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3FE4" w14:textId="0ACBCF7F" w:rsidR="00721F55" w:rsidRPr="00721F55" w:rsidRDefault="00721F55" w:rsidP="00721F5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it-IT"/>
        </w:rPr>
      </w:pPr>
      <w:r w:rsidRPr="00721F5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it-IT"/>
        </w:rPr>
        <w:t>Informativa</w:t>
      </w:r>
    </w:p>
    <w:p w14:paraId="10FCB64B" w14:textId="7FAFD7E4" w:rsidR="00721F55" w:rsidRPr="00C607DF" w:rsidRDefault="00721F55" w:rsidP="00721F5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“</w:t>
      </w:r>
      <w:r w:rsidRPr="00C607D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La responsabilità tecnica dell'agenzia di viaggio e turismo è affidata a un direttore tecnico che:</w:t>
      </w:r>
    </w:p>
    <w:p w14:paraId="49EA2713" w14:textId="77777777" w:rsidR="00721F55" w:rsidRPr="00C607DF" w:rsidRDefault="00721F55" w:rsidP="00721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607D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Sovraintende alle attività aziendali, ne cura l’organizzazione, la programmazione e la promozione, gestendo le risorse umane;</w:t>
      </w:r>
    </w:p>
    <w:p w14:paraId="36E9D6D9" w14:textId="77777777" w:rsidR="00721F55" w:rsidRDefault="00721F55" w:rsidP="00721F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607D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Assolve alle funzioni di natura tecnico specialistica concernenti la produzione, l’organizzazione e l’intermediazione di viaggi e di altri prodotti turistici.</w:t>
      </w:r>
    </w:p>
    <w:p w14:paraId="43E41F98" w14:textId="77777777" w:rsidR="00721F55" w:rsidRPr="00084FC2" w:rsidRDefault="00721F55" w:rsidP="00721F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084FC2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Ai sensi dell’art. </w:t>
      </w:r>
      <w:r w:rsidRPr="00084FC2">
        <w:rPr>
          <w:rFonts w:ascii="Times New Roman" w:hAnsi="Times New Roman" w:cs="Times New Roman"/>
          <w:sz w:val="24"/>
          <w:szCs w:val="24"/>
        </w:rPr>
        <w:t xml:space="preserve"> 35 bis legge regionale n. 13/2007 e ss.mm.ii.  e del R.R. n. 19/2008, possono esercitare l’attività di direttore tecnico dell’agenzia di viaggi e turismo ed iscriversi nel relativo elenco, altresì, i cittadini italiani in possesso delle condizioni di cui all’articolo 29 del decreto legislativo 9 novembre 2007, n. 206 (Attuazione della direttiva 2005/36/CE relativa al riconoscimento delle qualifiche professionali, nonché della direttiva 2006/100/CE che adegua determinate direttive sulla libera circolazione delle persone a seguito dell’adesione di Bulgaria e Romania).” (RICONOSCIMENTO DELL’ESPERIENZA PROFESSIONALE ACQUISITA) </w:t>
      </w:r>
    </w:p>
    <w:p w14:paraId="219CDF1D" w14:textId="77777777" w:rsidR="00721F55" w:rsidRPr="00C607DF" w:rsidRDefault="00721F55" w:rsidP="00721F55">
      <w:pPr>
        <w:pStyle w:val="NormaleWeb"/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 w:rsidRPr="00C607DF">
        <w:rPr>
          <w:color w:val="333333"/>
          <w:shd w:val="clear" w:color="auto" w:fill="FFFFFF"/>
        </w:rPr>
        <w:t>Le procedure per la presentazione della domanda di abilitazione a direttore tecnico di agenzia di viaggio con </w:t>
      </w:r>
      <w:r w:rsidRPr="00C607DF">
        <w:rPr>
          <w:rStyle w:val="Enfasigrassetto"/>
          <w:color w:val="333333"/>
          <w:shd w:val="clear" w:color="auto" w:fill="FFFFFF"/>
        </w:rPr>
        <w:t>validità a livello nazionale </w:t>
      </w:r>
      <w:r w:rsidRPr="00C607DF">
        <w:rPr>
          <w:color w:val="333333"/>
          <w:shd w:val="clear" w:color="auto" w:fill="FFFFFF"/>
        </w:rPr>
        <w:t>sono state definite con Deliberazione di Giunta regionale n. 1113  del 30 novembre  2022.</w:t>
      </w:r>
    </w:p>
    <w:p w14:paraId="1A282DA9" w14:textId="77777777" w:rsidR="00721F55" w:rsidRPr="00C607DF" w:rsidRDefault="00721F55" w:rsidP="00721F55">
      <w:pPr>
        <w:pStyle w:val="NormaleWeb"/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 w:rsidRPr="00C607DF">
        <w:rPr>
          <w:color w:val="212529"/>
        </w:rPr>
        <w:t>Con la predetta deliberazione, la Giunta ha provveduto a recepire e ad approvare l’Accordo sancito in sede di Conferenza delle Regioni e delle Province autonome del 16 marzo 2022, “Linee guida in materia di “Direttore tecnico di agenzia di viaggio e turismo” che ha fatto seguito all’emanazione del </w:t>
      </w:r>
      <w:hyperlink r:id="rId5" w:tgtFrame="_blank" w:history="1">
        <w:r w:rsidRPr="00C607DF">
          <w:rPr>
            <w:rStyle w:val="Collegamentoipertestuale"/>
            <w:color w:val="003A54"/>
          </w:rPr>
          <w:t>Decreto del Ministero del Turismo 5 agosto 2021 (prot. n. 1432)</w:t>
        </w:r>
      </w:hyperlink>
      <w:r w:rsidRPr="00C607DF">
        <w:rPr>
          <w:color w:val="212529"/>
        </w:rPr>
        <w:t> “Requisiti professionali a livello nazionale dei direttori tecnici di agenzia di viaggio e turismo” entrato in vigore in data 6 agosto 2021.</w:t>
      </w:r>
    </w:p>
    <w:p w14:paraId="126C62DF" w14:textId="77777777" w:rsidR="00721F55" w:rsidRDefault="00721F55" w:rsidP="00721F55">
      <w:pPr>
        <w:pStyle w:val="NormaleWeb"/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 w:rsidRPr="00C607DF">
        <w:rPr>
          <w:color w:val="212529"/>
        </w:rPr>
        <w:t>Si precisa che l’abilitazione, </w:t>
      </w:r>
      <w:r w:rsidRPr="00084FC2">
        <w:rPr>
          <w:rStyle w:val="Enfasigrassetto"/>
          <w:color w:val="212529"/>
        </w:rPr>
        <w:t>valida su tutto il territorio nazionale</w:t>
      </w:r>
      <w:r w:rsidRPr="00C607DF">
        <w:rPr>
          <w:color w:val="212529"/>
        </w:rPr>
        <w:t>, viene rilasciata sulla base di </w:t>
      </w:r>
      <w:r>
        <w:rPr>
          <w:color w:val="212529"/>
        </w:rPr>
        <w:t xml:space="preserve">due </w:t>
      </w:r>
      <w:r w:rsidRPr="00C607DF">
        <w:rPr>
          <w:rStyle w:val="Enfasigrassetto"/>
          <w:color w:val="212529"/>
        </w:rPr>
        <w:t xml:space="preserve"> percorsi alternativi</w:t>
      </w:r>
      <w:r w:rsidRPr="00C607DF">
        <w:rPr>
          <w:color w:val="212529"/>
        </w:rPr>
        <w:t>: </w:t>
      </w:r>
    </w:p>
    <w:p w14:paraId="6319BA82" w14:textId="77777777" w:rsidR="00721F55" w:rsidRDefault="00721F55" w:rsidP="00721F5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 w:rsidRPr="00C607DF">
        <w:rPr>
          <w:rStyle w:val="Enfasigrassetto"/>
          <w:color w:val="212529"/>
        </w:rPr>
        <w:t>per titoli</w:t>
      </w:r>
      <w:r w:rsidRPr="00C607DF">
        <w:rPr>
          <w:color w:val="212529"/>
        </w:rPr>
        <w:t>; </w:t>
      </w:r>
    </w:p>
    <w:p w14:paraId="6D150196" w14:textId="77777777" w:rsidR="00721F55" w:rsidRDefault="00721F55" w:rsidP="00721F5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 w:rsidRPr="00C607DF">
        <w:rPr>
          <w:rStyle w:val="Enfasigrassetto"/>
          <w:color w:val="212529"/>
        </w:rPr>
        <w:t>per esame</w:t>
      </w:r>
      <w:r w:rsidRPr="00C607DF">
        <w:rPr>
          <w:color w:val="212529"/>
        </w:rPr>
        <w:t> (previa frequenza di specifico corso di formazione, o, </w:t>
      </w:r>
      <w:r w:rsidRPr="00C607DF">
        <w:rPr>
          <w:color w:val="212529"/>
          <w:u w:val="single"/>
        </w:rPr>
        <w:t>nel caso in cui la regione non attivi i corsi</w:t>
      </w:r>
      <w:r w:rsidRPr="00C607DF">
        <w:rPr>
          <w:color w:val="212529"/>
        </w:rPr>
        <w:t>, con esame ad accesso diretto bandito dalla medesima regione);</w:t>
      </w:r>
    </w:p>
    <w:p w14:paraId="59EADB11" w14:textId="6681B46E" w:rsidR="00721F55" w:rsidRDefault="00721F55" w:rsidP="00721F55">
      <w:pPr>
        <w:pStyle w:val="NormaleWeb"/>
        <w:shd w:val="clear" w:color="auto" w:fill="FFFFFF"/>
        <w:spacing w:before="0" w:beforeAutospacing="0" w:after="240" w:afterAutospacing="0" w:line="360" w:lineRule="auto"/>
        <w:jc w:val="both"/>
        <w:rPr>
          <w:color w:val="212529"/>
        </w:rPr>
      </w:pPr>
      <w:r w:rsidRPr="00084FC2">
        <w:rPr>
          <w:color w:val="212529"/>
        </w:rPr>
        <w:t xml:space="preserve">La suddetta D.G.R. ha, inoltre, attribuito alla Direzione Turismo la competenza al rilascio delle abilitazioni professionali </w:t>
      </w:r>
      <w:r w:rsidRPr="00084FC2">
        <w:rPr>
          <w:b/>
          <w:bCs/>
          <w:color w:val="212529"/>
        </w:rPr>
        <w:t>per titoli</w:t>
      </w:r>
      <w:r w:rsidRPr="00084FC2">
        <w:rPr>
          <w:color w:val="212529"/>
        </w:rPr>
        <w:t xml:space="preserve"> ai sensi del citato D.M. 1432/202</w:t>
      </w:r>
      <w:r>
        <w:rPr>
          <w:color w:val="212529"/>
        </w:rPr>
        <w:t xml:space="preserve">.” </w:t>
      </w:r>
      <w:r w:rsidRPr="00084FC2">
        <w:rPr>
          <w:color w:val="212529"/>
        </w:rPr>
        <w:t xml:space="preserve"> </w:t>
      </w:r>
    </w:p>
    <w:p w14:paraId="18F3D17B" w14:textId="57FEDDE2" w:rsidR="00721F55" w:rsidRPr="00721F55" w:rsidRDefault="00721F55" w:rsidP="00721F55">
      <w:pPr>
        <w:pStyle w:val="NormaleWeb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  <w:color w:val="212529"/>
          <w:sz w:val="32"/>
          <w:szCs w:val="32"/>
        </w:rPr>
      </w:pPr>
      <w:r w:rsidRPr="00721F55">
        <w:rPr>
          <w:b/>
          <w:bCs/>
          <w:color w:val="212529"/>
          <w:sz w:val="32"/>
          <w:szCs w:val="32"/>
        </w:rPr>
        <w:lastRenderedPageBreak/>
        <w:t xml:space="preserve">Moduli </w:t>
      </w:r>
    </w:p>
    <w:p w14:paraId="2EF26363" w14:textId="77777777" w:rsidR="00721F55" w:rsidRPr="00721F55" w:rsidRDefault="00721F55" w:rsidP="00721F5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21F55">
        <w:rPr>
          <w:rFonts w:ascii="Times New Roman" w:hAnsi="Times New Roman" w:cs="Times New Roman"/>
          <w:b/>
          <w:bCs/>
          <w:color w:val="4472C4" w:themeColor="accent1"/>
        </w:rPr>
        <w:t xml:space="preserve">ISTANZA ABILITAZIONE DT DM 1432 del 05.08.2021 </w:t>
      </w:r>
    </w:p>
    <w:p w14:paraId="117BB975" w14:textId="640BACD5" w:rsidR="00721F55" w:rsidRPr="00721F55" w:rsidRDefault="00721F55" w:rsidP="00721F5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21F55">
        <w:rPr>
          <w:rFonts w:ascii="Times New Roman" w:hAnsi="Times New Roman" w:cs="Times New Roman"/>
        </w:rPr>
        <w:t xml:space="preserve"> </w:t>
      </w:r>
      <w:r w:rsidRPr="00721F55">
        <w:rPr>
          <w:rFonts w:ascii="Times New Roman" w:hAnsi="Times New Roman" w:cs="Times New Roman"/>
          <w:b/>
          <w:bCs/>
          <w:color w:val="0070C0"/>
        </w:rPr>
        <w:t>MODELLO DELEGA PER L’INVIO TRAMITE PEC</w:t>
      </w:r>
      <w:r w:rsidRPr="00721F55">
        <w:rPr>
          <w:rFonts w:ascii="Times New Roman" w:hAnsi="Times New Roman" w:cs="Times New Roman"/>
          <w:color w:val="0070C0"/>
        </w:rPr>
        <w:t xml:space="preserve"> </w:t>
      </w:r>
    </w:p>
    <w:p w14:paraId="34B64034" w14:textId="52868A4E" w:rsidR="00835AF3" w:rsidRDefault="00835AF3"/>
    <w:sectPr w:rsidR="00835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6E34"/>
    <w:multiLevelType w:val="hybridMultilevel"/>
    <w:tmpl w:val="1ECA9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5C87"/>
    <w:multiLevelType w:val="multilevel"/>
    <w:tmpl w:val="DEE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62776"/>
    <w:multiLevelType w:val="hybridMultilevel"/>
    <w:tmpl w:val="07246460"/>
    <w:lvl w:ilvl="0" w:tplc="052A77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15515">
    <w:abstractNumId w:val="1"/>
  </w:num>
  <w:num w:numId="2" w16cid:durableId="1790201179">
    <w:abstractNumId w:val="0"/>
  </w:num>
  <w:num w:numId="3" w16cid:durableId="114636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55"/>
    <w:rsid w:val="00721F55"/>
    <w:rsid w:val="00835AF3"/>
    <w:rsid w:val="00BD4897"/>
    <w:rsid w:val="00DB44CA"/>
    <w:rsid w:val="00E4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E49F"/>
  <w15:chartTrackingRefBased/>
  <w15:docId w15:val="{AEAD0739-3829-437D-9289-2265645B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1F5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2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1F55"/>
    <w:rPr>
      <w:b/>
      <w:bCs/>
    </w:rPr>
  </w:style>
  <w:style w:type="paragraph" w:styleId="Paragrafoelenco">
    <w:name w:val="List Paragraph"/>
    <w:basedOn w:val="Normale"/>
    <w:uiPriority w:val="34"/>
    <w:qFormat/>
    <w:rsid w:val="0072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one.puglia.it/documents/538827/914945/DM-requisiti-professionali+dir+tec+ag+viaggi.pdf/81393dfe-a0d8-2102-0883-db9083dcbdb2?t=1629816914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Serra</dc:creator>
  <cp:keywords/>
  <dc:description/>
  <cp:lastModifiedBy>Roberta Pala</cp:lastModifiedBy>
  <cp:revision>2</cp:revision>
  <dcterms:created xsi:type="dcterms:W3CDTF">2023-02-03T11:58:00Z</dcterms:created>
  <dcterms:modified xsi:type="dcterms:W3CDTF">2023-02-03T11:58:00Z</dcterms:modified>
</cp:coreProperties>
</file>