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D584" w14:textId="77777777" w:rsidR="005231B6" w:rsidRPr="00481298" w:rsidRDefault="005231B6" w:rsidP="001F6B8B">
      <w:pPr>
        <w:spacing w:before="120" w:after="120"/>
        <w:jc w:val="center"/>
        <w:rPr>
          <w:rStyle w:val="Collegamentoipertestuale"/>
          <w:rFonts w:ascii="Gill Sans MT" w:eastAsia="Arial Unicode MS" w:hAnsi="Gill Sans MT" w:cs="Arial Unicode MS"/>
          <w:b/>
          <w:bCs/>
          <w:caps/>
          <w:noProof/>
          <w:color w:val="943634"/>
          <w:sz w:val="32"/>
          <w:szCs w:val="32"/>
          <w:u w:val="none"/>
        </w:rPr>
      </w:pPr>
      <w:r w:rsidRPr="00481298">
        <w:rPr>
          <w:rStyle w:val="Collegamentoipertestuale"/>
          <w:rFonts w:ascii="Gill Sans MT" w:eastAsia="Arial Unicode MS" w:hAnsi="Gill Sans MT" w:cs="Arial Unicode MS"/>
          <w:b/>
          <w:bCs/>
          <w:caps/>
          <w:noProof/>
          <w:color w:val="943634"/>
          <w:sz w:val="32"/>
          <w:szCs w:val="32"/>
          <w:u w:val="none"/>
          <w:lang w:eastAsia="it-IT"/>
        </w:rPr>
        <w:drawing>
          <wp:inline distT="0" distB="0" distL="0" distR="0" wp14:anchorId="006DC105" wp14:editId="0D929923">
            <wp:extent cx="6120765" cy="42037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20370"/>
                    </a:xfrm>
                    <a:prstGeom prst="rect">
                      <a:avLst/>
                    </a:prstGeom>
                    <a:noFill/>
                  </pic:spPr>
                </pic:pic>
              </a:graphicData>
            </a:graphic>
          </wp:inline>
        </w:drawing>
      </w:r>
    </w:p>
    <w:p w14:paraId="5DDAEAD0" w14:textId="77777777" w:rsidR="005231B6" w:rsidRPr="00481298" w:rsidRDefault="005231B6" w:rsidP="001F6B8B">
      <w:pPr>
        <w:spacing w:before="120" w:after="120"/>
        <w:jc w:val="center"/>
        <w:rPr>
          <w:rStyle w:val="Collegamentoipertestuale"/>
          <w:rFonts w:ascii="Gill Sans MT" w:eastAsia="Arial Unicode MS" w:hAnsi="Gill Sans MT" w:cs="Arial Unicode MS"/>
          <w:b/>
          <w:bCs/>
          <w:caps/>
          <w:noProof/>
          <w:color w:val="1F497D" w:themeColor="text2"/>
          <w:sz w:val="32"/>
          <w:szCs w:val="32"/>
          <w:u w:val="none"/>
        </w:rPr>
      </w:pPr>
    </w:p>
    <w:p w14:paraId="326F20CE" w14:textId="77777777" w:rsidR="005231B6" w:rsidRPr="00481298" w:rsidRDefault="005231B6" w:rsidP="001F6B8B">
      <w:pPr>
        <w:spacing w:before="120" w:after="120"/>
        <w:jc w:val="center"/>
        <w:rPr>
          <w:rStyle w:val="Collegamentoipertestuale"/>
          <w:rFonts w:ascii="Gill Sans MT" w:eastAsia="Arial Unicode MS" w:hAnsi="Gill Sans MT" w:cs="Arial Unicode MS"/>
          <w:b/>
          <w:bCs/>
          <w:caps/>
          <w:noProof/>
          <w:color w:val="1F497D" w:themeColor="text2"/>
          <w:sz w:val="32"/>
          <w:szCs w:val="32"/>
          <w:u w:val="none"/>
        </w:rPr>
      </w:pPr>
    </w:p>
    <w:p w14:paraId="6C4A5740" w14:textId="77777777" w:rsidR="005231B6" w:rsidRPr="00481298" w:rsidRDefault="005231B6" w:rsidP="005231B6">
      <w:pPr>
        <w:jc w:val="center"/>
        <w:rPr>
          <w:rFonts w:ascii="Gill Sans MT" w:eastAsia="Calibri" w:hAnsi="Gill Sans MT" w:cs="Calibri"/>
          <w:b/>
          <w:bCs/>
          <w:smallCaps/>
          <w:color w:val="0070C0"/>
          <w:w w:val="95"/>
          <w:sz w:val="56"/>
          <w:szCs w:val="56"/>
        </w:rPr>
      </w:pPr>
      <w:r w:rsidRPr="00481298">
        <w:rPr>
          <w:rFonts w:ascii="Gill Sans MT" w:eastAsia="Calibri" w:hAnsi="Gill Sans MT" w:cs="Calibri"/>
          <w:b/>
          <w:bCs/>
          <w:smallCaps/>
          <w:color w:val="0070C0"/>
          <w:w w:val="95"/>
          <w:sz w:val="56"/>
          <w:szCs w:val="56"/>
        </w:rPr>
        <w:t>REGIONE LAZIO</w:t>
      </w:r>
    </w:p>
    <w:p w14:paraId="7B0218F9" w14:textId="77777777" w:rsidR="005231B6" w:rsidRPr="00481298" w:rsidRDefault="005231B6" w:rsidP="005231B6">
      <w:pPr>
        <w:jc w:val="center"/>
        <w:rPr>
          <w:rFonts w:ascii="Gill Sans MT" w:eastAsia="Calibri" w:hAnsi="Gill Sans MT" w:cs="Calibri"/>
          <w:b/>
          <w:bCs/>
          <w:smallCaps/>
          <w:color w:val="0070C0"/>
          <w:w w:val="95"/>
          <w:sz w:val="56"/>
          <w:szCs w:val="56"/>
        </w:rPr>
      </w:pPr>
    </w:p>
    <w:p w14:paraId="1A8509DC" w14:textId="77777777" w:rsidR="005231B6" w:rsidRPr="00481298" w:rsidRDefault="005231B6" w:rsidP="005231B6">
      <w:pPr>
        <w:jc w:val="center"/>
        <w:rPr>
          <w:rFonts w:ascii="Gill Sans MT" w:eastAsia="Calibri" w:hAnsi="Gill Sans MT" w:cs="Calibri"/>
          <w:b/>
          <w:color w:val="0070C0"/>
          <w:sz w:val="28"/>
          <w:szCs w:val="28"/>
        </w:rPr>
      </w:pPr>
      <w:r w:rsidRPr="00481298">
        <w:rPr>
          <w:rFonts w:ascii="Gill Sans MT" w:eastAsia="Calibri" w:hAnsi="Gill Sans MT" w:cs="Calibri"/>
          <w:b/>
          <w:color w:val="0070C0"/>
          <w:sz w:val="28"/>
          <w:szCs w:val="28"/>
        </w:rPr>
        <w:t>INVESTIMENTI PER L’OCCUPAZIONE</w:t>
      </w:r>
    </w:p>
    <w:p w14:paraId="7CD80B12" w14:textId="77777777" w:rsidR="005231B6" w:rsidRPr="00481298" w:rsidRDefault="005231B6" w:rsidP="005231B6">
      <w:pPr>
        <w:jc w:val="center"/>
        <w:rPr>
          <w:rFonts w:ascii="Gill Sans MT" w:eastAsia="Calibri" w:hAnsi="Gill Sans MT" w:cs="Calibri"/>
          <w:b/>
          <w:color w:val="0070C0"/>
          <w:sz w:val="28"/>
          <w:szCs w:val="28"/>
        </w:rPr>
      </w:pPr>
      <w:r w:rsidRPr="00481298">
        <w:rPr>
          <w:rFonts w:ascii="Gill Sans MT" w:eastAsia="Calibri" w:hAnsi="Gill Sans MT" w:cs="Calibri"/>
          <w:b/>
          <w:color w:val="0070C0"/>
          <w:sz w:val="28"/>
          <w:szCs w:val="28"/>
        </w:rPr>
        <w:t xml:space="preserve">E LA CRESCITA </w:t>
      </w:r>
    </w:p>
    <w:p w14:paraId="072D9CB1" w14:textId="77777777" w:rsidR="005231B6" w:rsidRPr="00481298" w:rsidRDefault="005231B6" w:rsidP="005231B6">
      <w:pPr>
        <w:jc w:val="center"/>
        <w:rPr>
          <w:rFonts w:ascii="Gill Sans MT" w:eastAsia="Calibri" w:hAnsi="Gill Sans MT" w:cs="Calibri"/>
        </w:rPr>
      </w:pPr>
    </w:p>
    <w:p w14:paraId="7BE0DC2F" w14:textId="77777777" w:rsidR="005231B6" w:rsidRPr="00481298" w:rsidRDefault="005231B6" w:rsidP="005231B6">
      <w:pPr>
        <w:shd w:val="clear" w:color="auto" w:fill="FFFFFF"/>
        <w:tabs>
          <w:tab w:val="left" w:pos="448"/>
          <w:tab w:val="center" w:pos="4819"/>
        </w:tabs>
        <w:jc w:val="center"/>
        <w:rPr>
          <w:rFonts w:ascii="Gill Sans MT" w:eastAsia="Times New Roman" w:hAnsi="Gill Sans MT" w:cs="Arial"/>
          <w:b/>
          <w:color w:val="0070C0"/>
          <w:sz w:val="32"/>
          <w:szCs w:val="32"/>
          <w:shd w:val="clear" w:color="auto" w:fill="FFFFFF"/>
        </w:rPr>
      </w:pPr>
    </w:p>
    <w:p w14:paraId="7C6BE584" w14:textId="77777777" w:rsidR="005231B6" w:rsidRPr="00481298" w:rsidRDefault="005231B6" w:rsidP="005231B6">
      <w:pPr>
        <w:jc w:val="center"/>
        <w:rPr>
          <w:rFonts w:ascii="Gill Sans MT" w:eastAsia="Times New Roman" w:hAnsi="Gill Sans MT" w:cs="Times New Roman"/>
          <w:b/>
          <w:color w:val="0070C0"/>
          <w:sz w:val="24"/>
          <w:szCs w:val="24"/>
        </w:rPr>
      </w:pPr>
      <w:r w:rsidRPr="00481298">
        <w:rPr>
          <w:rFonts w:ascii="Gill Sans MT" w:eastAsia="Times New Roman" w:hAnsi="Gill Sans MT" w:cs="Times New Roman"/>
          <w:b/>
          <w:color w:val="0070C0"/>
          <w:sz w:val="24"/>
          <w:szCs w:val="24"/>
        </w:rPr>
        <w:t>Programma Fondo Sociale Europeo Plus (FSE+) 2021-2027</w:t>
      </w:r>
    </w:p>
    <w:p w14:paraId="5250EF44" w14:textId="77777777" w:rsidR="005231B6" w:rsidRPr="00481298" w:rsidRDefault="005231B6" w:rsidP="005231B6">
      <w:pPr>
        <w:jc w:val="center"/>
        <w:rPr>
          <w:rFonts w:ascii="Gill Sans MT" w:eastAsia="Times New Roman" w:hAnsi="Gill Sans MT" w:cs="Times New Roman"/>
          <w:b/>
          <w:color w:val="0070C0"/>
          <w:sz w:val="24"/>
          <w:szCs w:val="24"/>
          <w:lang w:eastAsia="zh-CN"/>
        </w:rPr>
      </w:pPr>
      <w:r w:rsidRPr="00481298">
        <w:rPr>
          <w:rFonts w:ascii="Gill Sans MT" w:eastAsia="Times New Roman" w:hAnsi="Gill Sans MT" w:cs="Times New Roman"/>
          <w:b/>
          <w:color w:val="0070C0"/>
          <w:sz w:val="24"/>
          <w:szCs w:val="24"/>
        </w:rPr>
        <w:t>CCI 2021IT05SFPR006</w:t>
      </w:r>
    </w:p>
    <w:p w14:paraId="05F7D65A" w14:textId="77777777" w:rsidR="005231B6" w:rsidRPr="00481298" w:rsidRDefault="005231B6" w:rsidP="005231B6">
      <w:pPr>
        <w:jc w:val="center"/>
        <w:rPr>
          <w:rStyle w:val="Collegamentoipertestuale"/>
          <w:rFonts w:ascii="Gill Sans MT" w:eastAsia="Arial Unicode MS" w:hAnsi="Gill Sans MT" w:cs="Arial Unicode MS"/>
          <w:b/>
          <w:bCs/>
          <w:caps/>
          <w:noProof/>
          <w:color w:val="0070C0"/>
          <w:sz w:val="28"/>
          <w:szCs w:val="28"/>
          <w:u w:val="none"/>
        </w:rPr>
      </w:pPr>
    </w:p>
    <w:p w14:paraId="0FE6FB96" w14:textId="77777777" w:rsidR="00A95D4F" w:rsidRPr="00481298" w:rsidRDefault="00A95D4F" w:rsidP="005231B6">
      <w:pPr>
        <w:jc w:val="center"/>
        <w:rPr>
          <w:rFonts w:ascii="Gill Sans MT" w:eastAsia="Calibri" w:hAnsi="Gill Sans MT" w:cs="Calibri"/>
          <w:color w:val="0070C0"/>
          <w:sz w:val="28"/>
          <w:szCs w:val="28"/>
        </w:rPr>
      </w:pPr>
    </w:p>
    <w:p w14:paraId="2B4E6882" w14:textId="77777777" w:rsidR="00A95D4F" w:rsidRPr="00481298" w:rsidRDefault="00A95D4F" w:rsidP="005231B6">
      <w:pPr>
        <w:jc w:val="center"/>
        <w:rPr>
          <w:rFonts w:ascii="Gill Sans MT" w:eastAsia="Calibri" w:hAnsi="Gill Sans MT" w:cs="Calibri"/>
          <w:color w:val="0070C0"/>
          <w:sz w:val="28"/>
          <w:szCs w:val="28"/>
        </w:rPr>
      </w:pPr>
    </w:p>
    <w:p w14:paraId="7A0C13D9" w14:textId="77777777" w:rsidR="00A95D4F" w:rsidRPr="00481298" w:rsidRDefault="00A95D4F" w:rsidP="005231B6">
      <w:pPr>
        <w:jc w:val="center"/>
        <w:rPr>
          <w:rFonts w:ascii="Gill Sans MT" w:eastAsia="Calibri" w:hAnsi="Gill Sans MT" w:cs="Calibri"/>
          <w:color w:val="0070C0"/>
          <w:sz w:val="28"/>
          <w:szCs w:val="28"/>
        </w:rPr>
      </w:pPr>
    </w:p>
    <w:p w14:paraId="3C6256C1" w14:textId="77777777" w:rsidR="00A95D4F" w:rsidRPr="00481298" w:rsidRDefault="005231B6" w:rsidP="005231B6">
      <w:pPr>
        <w:jc w:val="center"/>
        <w:rPr>
          <w:rFonts w:ascii="Gill Sans MT" w:eastAsia="Calibri" w:hAnsi="Gill Sans MT" w:cs="Calibri"/>
          <w:b/>
          <w:color w:val="0070C0"/>
        </w:rPr>
      </w:pPr>
      <w:r w:rsidRPr="00481298">
        <w:rPr>
          <w:rFonts w:ascii="Gill Sans MT" w:eastAsia="Calibri" w:hAnsi="Gill Sans MT" w:cs="Calibri"/>
          <w:b/>
          <w:color w:val="0070C0"/>
        </w:rPr>
        <w:t>MANUALE DELLE PROCEDURE DELL’ADG/OOII</w:t>
      </w:r>
    </w:p>
    <w:p w14:paraId="23A70BBF" w14:textId="40EF5C50" w:rsidR="00A95D4F" w:rsidRPr="00481298" w:rsidRDefault="005231B6" w:rsidP="005231B6">
      <w:pPr>
        <w:jc w:val="center"/>
        <w:rPr>
          <w:rFonts w:ascii="Gill Sans MT" w:eastAsia="Calibri" w:hAnsi="Gill Sans MT" w:cs="Calibri"/>
          <w:b/>
          <w:color w:val="0070C0"/>
        </w:rPr>
      </w:pPr>
      <w:r w:rsidRPr="00481298">
        <w:rPr>
          <w:rFonts w:ascii="Gill Sans MT" w:eastAsia="Calibri" w:hAnsi="Gill Sans MT" w:cs="Calibri"/>
          <w:b/>
          <w:color w:val="0070C0"/>
        </w:rPr>
        <w:t>PER</w:t>
      </w:r>
      <w:r w:rsidR="00F21A73" w:rsidRPr="00481298">
        <w:rPr>
          <w:rFonts w:ascii="Gill Sans MT" w:eastAsia="Calibri" w:hAnsi="Gill Sans MT" w:cs="Calibri"/>
          <w:b/>
          <w:color w:val="0070C0"/>
        </w:rPr>
        <w:t xml:space="preserve"> </w:t>
      </w:r>
      <w:r w:rsidRPr="00481298">
        <w:rPr>
          <w:rFonts w:ascii="Gill Sans MT" w:eastAsia="Calibri" w:hAnsi="Gill Sans MT" w:cs="Calibri"/>
          <w:b/>
          <w:color w:val="0070C0"/>
        </w:rPr>
        <w:t>LA GESTIONE ED IL</w:t>
      </w:r>
      <w:r w:rsidR="00604FBA" w:rsidRPr="00481298">
        <w:rPr>
          <w:rFonts w:ascii="Gill Sans MT" w:eastAsia="Calibri" w:hAnsi="Gill Sans MT" w:cs="Calibri"/>
          <w:b/>
          <w:color w:val="0070C0"/>
        </w:rPr>
        <w:t xml:space="preserve"> </w:t>
      </w:r>
      <w:r w:rsidRPr="00481298">
        <w:rPr>
          <w:rFonts w:ascii="Gill Sans MT" w:eastAsia="Calibri" w:hAnsi="Gill Sans MT" w:cs="Calibri"/>
          <w:b/>
          <w:color w:val="0070C0"/>
        </w:rPr>
        <w:t>CONTROLLO DEGLI INTERVENTI FINANZIATI</w:t>
      </w:r>
    </w:p>
    <w:p w14:paraId="5A7A6BDC" w14:textId="11F076BE" w:rsidR="005231B6" w:rsidRPr="00481298" w:rsidRDefault="00F21A73" w:rsidP="005231B6">
      <w:pPr>
        <w:jc w:val="center"/>
        <w:rPr>
          <w:rFonts w:ascii="Gill Sans MT" w:eastAsia="Calibri" w:hAnsi="Gill Sans MT" w:cs="Calibri"/>
          <w:b/>
          <w:color w:val="0070C0"/>
        </w:rPr>
      </w:pPr>
      <w:r w:rsidRPr="00481298">
        <w:rPr>
          <w:rFonts w:ascii="Gill Sans MT" w:eastAsia="Calibri" w:hAnsi="Gill Sans MT" w:cs="Calibri"/>
          <w:b/>
          <w:color w:val="0070C0"/>
        </w:rPr>
        <w:t xml:space="preserve">DAL </w:t>
      </w:r>
      <w:r w:rsidR="005231B6" w:rsidRPr="00481298">
        <w:rPr>
          <w:rFonts w:ascii="Gill Sans MT" w:eastAsia="Calibri" w:hAnsi="Gill Sans MT" w:cs="Calibri"/>
          <w:b/>
          <w:color w:val="0070C0"/>
        </w:rPr>
        <w:t>PROGRAMMA FONDO SOCIALE EUROPEO PLUS (FSE+) 2021-2027</w:t>
      </w:r>
    </w:p>
    <w:p w14:paraId="2588D015" w14:textId="77777777" w:rsidR="001F6B8B" w:rsidRPr="00481298" w:rsidRDefault="001F6B8B" w:rsidP="005231B6">
      <w:pPr>
        <w:jc w:val="center"/>
        <w:rPr>
          <w:rFonts w:ascii="Gill Sans MT" w:eastAsia="Calibri" w:hAnsi="Gill Sans MT" w:cs="Calibri"/>
          <w:b/>
          <w:color w:val="0070C0"/>
          <w:sz w:val="28"/>
          <w:szCs w:val="28"/>
        </w:rPr>
      </w:pPr>
    </w:p>
    <w:p w14:paraId="0CA38475" w14:textId="77777777" w:rsidR="001F6B8B" w:rsidRPr="00481298" w:rsidRDefault="001F6B8B" w:rsidP="005231B6">
      <w:pPr>
        <w:jc w:val="center"/>
        <w:rPr>
          <w:rFonts w:ascii="Gill Sans MT" w:eastAsia="Calibri" w:hAnsi="Gill Sans MT" w:cs="Calibri"/>
          <w:color w:val="0070C0"/>
          <w:sz w:val="28"/>
          <w:szCs w:val="28"/>
        </w:rPr>
      </w:pPr>
    </w:p>
    <w:p w14:paraId="781D3346" w14:textId="77777777" w:rsidR="00D367CB" w:rsidRPr="00481298" w:rsidRDefault="00D367CB" w:rsidP="005231B6">
      <w:pPr>
        <w:jc w:val="center"/>
        <w:rPr>
          <w:rFonts w:ascii="Gill Sans MT" w:eastAsia="Calibri" w:hAnsi="Gill Sans MT" w:cs="Calibri"/>
          <w:color w:val="0070C0"/>
          <w:sz w:val="28"/>
          <w:szCs w:val="28"/>
        </w:rPr>
      </w:pPr>
    </w:p>
    <w:p w14:paraId="1344FC2B" w14:textId="77777777" w:rsidR="00D367CB" w:rsidRPr="00481298" w:rsidRDefault="00D367CB" w:rsidP="005231B6">
      <w:pPr>
        <w:jc w:val="center"/>
        <w:rPr>
          <w:rFonts w:ascii="Gill Sans MT" w:eastAsia="Calibri" w:hAnsi="Gill Sans MT" w:cs="Calibri"/>
          <w:color w:val="0070C0"/>
          <w:sz w:val="28"/>
          <w:szCs w:val="28"/>
        </w:rPr>
      </w:pPr>
    </w:p>
    <w:p w14:paraId="588ABB49" w14:textId="77777777" w:rsidR="001F6B8B" w:rsidRPr="00481298" w:rsidRDefault="001F6B8B" w:rsidP="005231B6">
      <w:pPr>
        <w:jc w:val="center"/>
        <w:rPr>
          <w:rFonts w:ascii="Gill Sans MT" w:eastAsia="Calibri" w:hAnsi="Gill Sans MT" w:cs="Calibri"/>
          <w:color w:val="0070C0"/>
          <w:sz w:val="28"/>
          <w:szCs w:val="28"/>
        </w:rPr>
      </w:pPr>
    </w:p>
    <w:p w14:paraId="5D3FCC2A" w14:textId="77777777" w:rsidR="00A95D4F" w:rsidRPr="00481298" w:rsidRDefault="00A95D4F" w:rsidP="005231B6">
      <w:pPr>
        <w:jc w:val="center"/>
        <w:rPr>
          <w:rFonts w:ascii="Gill Sans MT" w:eastAsia="Calibri" w:hAnsi="Gill Sans MT" w:cs="Calibri"/>
          <w:color w:val="0070C0"/>
          <w:sz w:val="28"/>
          <w:szCs w:val="28"/>
        </w:rPr>
      </w:pPr>
    </w:p>
    <w:p w14:paraId="73884FA1" w14:textId="77777777" w:rsidR="00AE391E" w:rsidRPr="00481298" w:rsidRDefault="00AE391E" w:rsidP="005231B6">
      <w:pPr>
        <w:jc w:val="center"/>
        <w:rPr>
          <w:rFonts w:ascii="Gill Sans MT" w:eastAsia="Calibri" w:hAnsi="Gill Sans MT" w:cs="Calibri"/>
          <w:color w:val="0070C0"/>
          <w:sz w:val="28"/>
          <w:szCs w:val="28"/>
        </w:rPr>
      </w:pPr>
    </w:p>
    <w:p w14:paraId="4F63D4AA" w14:textId="29CCB102" w:rsidR="00AE2111" w:rsidRPr="00481298" w:rsidRDefault="000F31C4" w:rsidP="005231B6">
      <w:pPr>
        <w:jc w:val="center"/>
        <w:rPr>
          <w:rFonts w:ascii="Gill Sans MT" w:eastAsia="Calibri" w:hAnsi="Gill Sans MT" w:cs="Calibri"/>
          <w:color w:val="0070C0"/>
          <w:sz w:val="28"/>
          <w:szCs w:val="28"/>
        </w:rPr>
      </w:pPr>
      <w:r w:rsidRPr="00481298">
        <w:rPr>
          <w:rFonts w:ascii="Gill Sans MT" w:eastAsia="Calibri" w:hAnsi="Gill Sans MT" w:cs="Calibri"/>
          <w:color w:val="0070C0"/>
          <w:sz w:val="28"/>
          <w:szCs w:val="28"/>
        </w:rPr>
        <w:t xml:space="preserve">Versione </w:t>
      </w:r>
      <w:r w:rsidR="00717443" w:rsidRPr="00481298">
        <w:rPr>
          <w:rFonts w:ascii="Gill Sans MT" w:eastAsia="Calibri" w:hAnsi="Gill Sans MT" w:cs="Calibri"/>
          <w:color w:val="0070C0"/>
          <w:sz w:val="28"/>
          <w:szCs w:val="28"/>
        </w:rPr>
        <w:t>1</w:t>
      </w:r>
      <w:r w:rsidR="00377A0F" w:rsidRPr="00481298">
        <w:rPr>
          <w:rFonts w:ascii="Gill Sans MT" w:eastAsia="Calibri" w:hAnsi="Gill Sans MT" w:cs="Calibri"/>
          <w:color w:val="0070C0"/>
          <w:sz w:val="28"/>
          <w:szCs w:val="28"/>
        </w:rPr>
        <w:t>6</w:t>
      </w:r>
      <w:r w:rsidR="00D6339A" w:rsidRPr="00481298">
        <w:rPr>
          <w:rFonts w:ascii="Gill Sans MT" w:eastAsia="Calibri" w:hAnsi="Gill Sans MT" w:cs="Calibri"/>
          <w:color w:val="0070C0"/>
          <w:sz w:val="28"/>
          <w:szCs w:val="28"/>
        </w:rPr>
        <w:t xml:space="preserve"> </w:t>
      </w:r>
      <w:r w:rsidR="00F111E5" w:rsidRPr="00481298">
        <w:rPr>
          <w:rFonts w:ascii="Gill Sans MT" w:eastAsia="Calibri" w:hAnsi="Gill Sans MT" w:cs="Calibri"/>
          <w:color w:val="0070C0"/>
          <w:sz w:val="28"/>
          <w:szCs w:val="28"/>
        </w:rPr>
        <w:t>dicembre</w:t>
      </w:r>
      <w:r w:rsidR="005231B6" w:rsidRPr="00481298">
        <w:rPr>
          <w:rFonts w:ascii="Gill Sans MT" w:eastAsia="Calibri" w:hAnsi="Gill Sans MT" w:cs="Calibri"/>
          <w:color w:val="0070C0"/>
          <w:sz w:val="28"/>
          <w:szCs w:val="28"/>
        </w:rPr>
        <w:t xml:space="preserve"> 202</w:t>
      </w:r>
      <w:r w:rsidR="00717443" w:rsidRPr="00481298">
        <w:rPr>
          <w:rFonts w:ascii="Gill Sans MT" w:eastAsia="Calibri" w:hAnsi="Gill Sans MT" w:cs="Calibri"/>
          <w:color w:val="0070C0"/>
          <w:sz w:val="28"/>
          <w:szCs w:val="28"/>
        </w:rPr>
        <w:t>4</w:t>
      </w:r>
    </w:p>
    <w:p w14:paraId="43E25D4B" w14:textId="77777777" w:rsidR="00573C4E" w:rsidRPr="00481298" w:rsidRDefault="00573C4E" w:rsidP="002343FA">
      <w:pPr>
        <w:tabs>
          <w:tab w:val="left" w:pos="7730"/>
        </w:tabs>
        <w:spacing w:line="235" w:lineRule="auto"/>
        <w:jc w:val="center"/>
        <w:rPr>
          <w:rStyle w:val="Collegamentoipertestuale"/>
          <w:rFonts w:ascii="Gill Sans MT" w:eastAsia="Arial Unicode MS" w:hAnsi="Gill Sans MT" w:cs="Arial Unicode MS"/>
          <w:b/>
          <w:bCs/>
          <w:caps/>
          <w:noProof/>
          <w:color w:val="943634"/>
          <w:u w:val="none"/>
        </w:rPr>
      </w:pPr>
    </w:p>
    <w:p w14:paraId="5E21D06C" w14:textId="77777777" w:rsidR="00A95D4F" w:rsidRPr="00481298" w:rsidRDefault="00F15DBE" w:rsidP="00F15DBE">
      <w:pPr>
        <w:tabs>
          <w:tab w:val="left" w:pos="6211"/>
        </w:tabs>
        <w:rPr>
          <w:rFonts w:ascii="Gill Sans MT" w:eastAsia="Arial Unicode MS" w:hAnsi="Gill Sans MT" w:cs="Arial Unicode MS"/>
        </w:rPr>
      </w:pPr>
      <w:r w:rsidRPr="00481298">
        <w:rPr>
          <w:rFonts w:ascii="Gill Sans MT" w:eastAsia="Arial Unicode MS" w:hAnsi="Gill Sans MT" w:cs="Arial Unicode MS"/>
        </w:rPr>
        <w:tab/>
      </w:r>
    </w:p>
    <w:p w14:paraId="5245B8B1" w14:textId="77777777" w:rsidR="00F15DBE" w:rsidRPr="00481298" w:rsidRDefault="00F15DBE" w:rsidP="00F15DBE">
      <w:pPr>
        <w:rPr>
          <w:rFonts w:ascii="Gill Sans MT" w:eastAsia="Arial Unicode MS" w:hAnsi="Gill Sans MT" w:cs="Arial Unicode MS"/>
        </w:rPr>
      </w:pPr>
    </w:p>
    <w:p w14:paraId="57CB48FF" w14:textId="77777777" w:rsidR="004A2A58" w:rsidRPr="00481298" w:rsidRDefault="004A2A58" w:rsidP="00F15DBE">
      <w:pPr>
        <w:rPr>
          <w:rFonts w:ascii="Gill Sans MT" w:eastAsia="Arial Unicode MS" w:hAnsi="Gill Sans MT" w:cs="Arial Unicode MS"/>
        </w:rPr>
      </w:pPr>
    </w:p>
    <w:p w14:paraId="2CBC51A7" w14:textId="77777777" w:rsidR="00BD1BA9" w:rsidRPr="00481298" w:rsidRDefault="00BD1BA9" w:rsidP="00F15DBE">
      <w:pPr>
        <w:rPr>
          <w:rFonts w:ascii="Gill Sans MT" w:eastAsia="Arial Unicode MS" w:hAnsi="Gill Sans MT" w:cs="Arial Unicode MS"/>
        </w:rPr>
      </w:pPr>
    </w:p>
    <w:p w14:paraId="4F95468A" w14:textId="77777777" w:rsidR="00BD1BA9" w:rsidRPr="00481298" w:rsidRDefault="00BD1BA9" w:rsidP="00F15DBE">
      <w:pPr>
        <w:rPr>
          <w:rFonts w:ascii="Gill Sans MT" w:eastAsia="Arial Unicode MS" w:hAnsi="Gill Sans MT" w:cs="Arial Unicode MS"/>
        </w:rPr>
      </w:pPr>
    </w:p>
    <w:p w14:paraId="2CBFF1ED" w14:textId="77777777" w:rsidR="00BD1BA9" w:rsidRPr="00481298" w:rsidRDefault="00BD1BA9" w:rsidP="00F15DBE">
      <w:pPr>
        <w:rPr>
          <w:rFonts w:ascii="Gill Sans MT" w:eastAsia="Arial Unicode MS" w:hAnsi="Gill Sans MT" w:cs="Arial Unicode MS"/>
        </w:rPr>
      </w:pPr>
    </w:p>
    <w:p w14:paraId="5AB0EA1C" w14:textId="77777777" w:rsidR="00BD1BA9" w:rsidRPr="00481298" w:rsidRDefault="00BD1BA9" w:rsidP="00F15DBE">
      <w:pPr>
        <w:rPr>
          <w:rFonts w:ascii="Gill Sans MT" w:eastAsia="Arial Unicode MS" w:hAnsi="Gill Sans MT" w:cs="Arial Unicode MS"/>
        </w:rPr>
      </w:pPr>
    </w:p>
    <w:p w14:paraId="50122C48" w14:textId="77777777" w:rsidR="004A2A58" w:rsidRPr="00481298" w:rsidRDefault="004A2A58" w:rsidP="00F15DBE">
      <w:pPr>
        <w:rPr>
          <w:rFonts w:ascii="Gill Sans MT" w:eastAsia="Arial Unicode MS" w:hAnsi="Gill Sans MT" w:cs="Arial Unicode MS"/>
        </w:rPr>
      </w:pPr>
    </w:p>
    <w:p w14:paraId="6439A683" w14:textId="77777777" w:rsidR="004A2A58" w:rsidRPr="00481298" w:rsidRDefault="004A2A58" w:rsidP="00F15DBE">
      <w:pPr>
        <w:rPr>
          <w:rFonts w:ascii="Gill Sans MT" w:eastAsia="Arial Unicode MS" w:hAnsi="Gill Sans MT" w:cs="Arial Unicode MS"/>
        </w:rPr>
      </w:pPr>
    </w:p>
    <w:p w14:paraId="12B5E00F" w14:textId="77777777" w:rsidR="00FB6C5E" w:rsidRPr="00481298" w:rsidRDefault="00FB6C5E" w:rsidP="00F15DBE">
      <w:pPr>
        <w:rPr>
          <w:rFonts w:ascii="Gill Sans MT" w:eastAsia="Arial Unicode MS" w:hAnsi="Gill Sans MT" w:cs="Arial Unicode MS"/>
        </w:rPr>
      </w:pPr>
    </w:p>
    <w:p w14:paraId="66616B93" w14:textId="77777777" w:rsidR="00FB6C5E" w:rsidRPr="00481298" w:rsidRDefault="00FB6C5E" w:rsidP="00F15DBE">
      <w:pPr>
        <w:rPr>
          <w:rFonts w:ascii="Gill Sans MT" w:eastAsia="Arial Unicode MS" w:hAnsi="Gill Sans MT" w:cs="Arial Unicode MS"/>
        </w:rPr>
      </w:pPr>
    </w:p>
    <w:p w14:paraId="4268D539" w14:textId="77777777" w:rsidR="00FB6C5E" w:rsidRPr="00481298" w:rsidRDefault="00FB6C5E" w:rsidP="00F15DBE">
      <w:pPr>
        <w:rPr>
          <w:rFonts w:ascii="Gill Sans MT" w:eastAsia="Arial Unicode MS" w:hAnsi="Gill Sans MT" w:cs="Arial Unicode MS"/>
        </w:rPr>
        <w:sectPr w:rsidR="00FB6C5E" w:rsidRPr="00481298" w:rsidSect="009C52FD">
          <w:headerReference w:type="default" r:id="rId9"/>
          <w:footerReference w:type="default" r:id="rId10"/>
          <w:pgSz w:w="11906" w:h="16838"/>
          <w:pgMar w:top="1418" w:right="1134" w:bottom="1134" w:left="1134" w:header="708" w:footer="708" w:gutter="0"/>
          <w:pgNumType w:start="1"/>
          <w:cols w:space="708"/>
          <w:docGrid w:linePitch="360"/>
        </w:sectPr>
      </w:pPr>
    </w:p>
    <w:p w14:paraId="4AC8B7FC" w14:textId="77777777" w:rsidR="00FB6C5E" w:rsidRPr="00481298" w:rsidRDefault="00FB6C5E" w:rsidP="00F15DBE">
      <w:pPr>
        <w:rPr>
          <w:rFonts w:ascii="Gill Sans MT" w:eastAsia="Arial Unicode MS" w:hAnsi="Gill Sans MT" w:cs="Arial Unicode MS"/>
        </w:rPr>
      </w:pPr>
    </w:p>
    <w:p w14:paraId="114714F1" w14:textId="77777777" w:rsidR="008764CD" w:rsidRPr="00481298" w:rsidRDefault="008764CD" w:rsidP="008764CD">
      <w:pPr>
        <w:tabs>
          <w:tab w:val="left" w:pos="7513"/>
        </w:tabs>
        <w:rPr>
          <w:rFonts w:ascii="Gill Sans MT" w:eastAsia="Arial Unicode MS" w:hAnsi="Gill Sans MT" w:cs="Arial Unicode MS"/>
        </w:rPr>
      </w:pPr>
      <w:r w:rsidRPr="00481298">
        <w:rPr>
          <w:rFonts w:ascii="Gill Sans MT" w:eastAsia="Arial Unicode MS" w:hAnsi="Gill Sans MT" w:cs="Arial Unicode MS"/>
        </w:rPr>
        <w:tab/>
      </w:r>
    </w:p>
    <w:p w14:paraId="6EFB2595" w14:textId="77777777" w:rsidR="008764CD" w:rsidRPr="00481298" w:rsidRDefault="008764CD" w:rsidP="008764CD">
      <w:pPr>
        <w:rPr>
          <w:rFonts w:ascii="Gill Sans MT" w:eastAsia="Arial Unicode MS" w:hAnsi="Gill Sans MT" w:cs="Arial Unicode MS"/>
        </w:rPr>
      </w:pPr>
    </w:p>
    <w:p w14:paraId="33DDC2A3" w14:textId="54FC6AEA" w:rsidR="00005F4C" w:rsidRPr="00481298" w:rsidRDefault="00814E52" w:rsidP="003B3194">
      <w:pPr>
        <w:tabs>
          <w:tab w:val="center" w:pos="4819"/>
          <w:tab w:val="left" w:pos="8415"/>
        </w:tabs>
        <w:spacing w:before="60" w:after="60"/>
        <w:ind w:right="-1"/>
        <w:jc w:val="left"/>
        <w:rPr>
          <w:rStyle w:val="Collegamentoipertestuale"/>
          <w:rFonts w:ascii="Gill Sans MT" w:eastAsia="Arial Unicode MS" w:hAnsi="Gill Sans MT" w:cs="Arial Unicode MS"/>
          <w:b/>
          <w:bCs/>
          <w:caps/>
          <w:noProof/>
          <w:color w:val="365F91" w:themeColor="accent1" w:themeShade="BF"/>
          <w:u w:val="none"/>
        </w:rPr>
      </w:pPr>
      <w:r w:rsidRPr="00481298">
        <w:rPr>
          <w:rStyle w:val="Collegamentoipertestuale"/>
          <w:rFonts w:ascii="Gill Sans MT" w:eastAsia="Arial Unicode MS" w:hAnsi="Gill Sans MT" w:cs="Arial Unicode MS"/>
          <w:b/>
          <w:bCs/>
          <w:caps/>
          <w:noProof/>
          <w:color w:val="365F91" w:themeColor="accent1" w:themeShade="BF"/>
          <w:u w:val="none"/>
        </w:rPr>
        <w:tab/>
      </w:r>
      <w:r w:rsidR="003D1ABC" w:rsidRPr="00481298">
        <w:rPr>
          <w:rStyle w:val="Collegamentoipertestuale"/>
          <w:rFonts w:ascii="Gill Sans MT" w:eastAsia="Arial Unicode MS" w:hAnsi="Gill Sans MT" w:cs="Arial Unicode MS"/>
          <w:b/>
          <w:bCs/>
          <w:caps/>
          <w:noProof/>
          <w:color w:val="365F91" w:themeColor="accent1" w:themeShade="BF"/>
          <w:u w:val="none"/>
        </w:rPr>
        <w:t>indice</w:t>
      </w:r>
      <w:r w:rsidRPr="00481298">
        <w:rPr>
          <w:rStyle w:val="Collegamentoipertestuale"/>
          <w:rFonts w:ascii="Gill Sans MT" w:eastAsia="Arial Unicode MS" w:hAnsi="Gill Sans MT" w:cs="Arial Unicode MS"/>
          <w:b/>
          <w:bCs/>
          <w:caps/>
          <w:noProof/>
          <w:color w:val="365F91" w:themeColor="accent1" w:themeShade="BF"/>
          <w:u w:val="none"/>
        </w:rPr>
        <w:tab/>
      </w:r>
    </w:p>
    <w:p w14:paraId="5D80A448" w14:textId="77777777" w:rsidR="00005F4C" w:rsidRPr="00481298" w:rsidRDefault="00005F4C" w:rsidP="005013D6">
      <w:pPr>
        <w:spacing w:before="60" w:after="60"/>
        <w:ind w:right="-1"/>
        <w:jc w:val="center"/>
        <w:rPr>
          <w:rFonts w:ascii="Gill Sans MT" w:hAnsi="Gill Sans MT"/>
          <w:color w:val="365F91" w:themeColor="accent1" w:themeShade="BF"/>
        </w:rPr>
      </w:pPr>
    </w:p>
    <w:p w14:paraId="76788C08" w14:textId="65DC78E1" w:rsidR="007F0597" w:rsidRPr="00481298" w:rsidRDefault="00B57BA8">
      <w:pPr>
        <w:pStyle w:val="Sommario1"/>
        <w:rPr>
          <w:rFonts w:ascii="Gill Sans MT" w:eastAsiaTheme="minorEastAsia" w:hAnsi="Gill Sans MT" w:cstheme="minorBidi"/>
          <w:b w:val="0"/>
          <w:bCs w:val="0"/>
          <w:caps w:val="0"/>
          <w:szCs w:val="22"/>
          <w:lang w:eastAsia="it-IT"/>
        </w:rPr>
      </w:pPr>
      <w:r w:rsidRPr="00481298">
        <w:rPr>
          <w:rFonts w:ascii="Gill Sans MT" w:hAnsi="Gill Sans MT"/>
          <w:color w:val="365F91" w:themeColor="accent1" w:themeShade="BF"/>
          <w:szCs w:val="22"/>
        </w:rPr>
        <w:fldChar w:fldCharType="begin"/>
      </w:r>
      <w:r w:rsidR="00D650EE" w:rsidRPr="00481298">
        <w:rPr>
          <w:rFonts w:ascii="Gill Sans MT" w:hAnsi="Gill Sans MT"/>
          <w:color w:val="365F91" w:themeColor="accent1" w:themeShade="BF"/>
          <w:szCs w:val="22"/>
        </w:rPr>
        <w:instrText xml:space="preserve"> TOC \o "2-4" \f \h \z \t "Titolo 1;1" </w:instrText>
      </w:r>
      <w:r w:rsidRPr="00481298">
        <w:rPr>
          <w:rFonts w:ascii="Gill Sans MT" w:hAnsi="Gill Sans MT"/>
          <w:color w:val="365F91" w:themeColor="accent1" w:themeShade="BF"/>
          <w:szCs w:val="22"/>
        </w:rPr>
        <w:fldChar w:fldCharType="separate"/>
      </w:r>
      <w:hyperlink w:anchor="_Toc184659452" w:history="1">
        <w:r w:rsidR="007F0597" w:rsidRPr="00481298">
          <w:rPr>
            <w:rStyle w:val="Collegamentoipertestuale"/>
            <w:rFonts w:ascii="Gill Sans MT" w:hAnsi="Gill Sans MT"/>
          </w:rPr>
          <w:t>1</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PREMESSA E PROCEDURE PER L’ADOZIONE DEL MANUALE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w:t>
        </w:r>
        <w:r w:rsidR="007F0597" w:rsidRPr="00481298">
          <w:rPr>
            <w:rFonts w:ascii="Gill Sans MT" w:hAnsi="Gill Sans MT"/>
            <w:webHidden/>
          </w:rPr>
          <w:fldChar w:fldCharType="end"/>
        </w:r>
      </w:hyperlink>
    </w:p>
    <w:p w14:paraId="09A105D2" w14:textId="48CB4488"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453" w:history="1">
        <w:r w:rsidR="007F0597" w:rsidRPr="00481298">
          <w:rPr>
            <w:rStyle w:val="Collegamentoipertestuale"/>
            <w:rFonts w:ascii="Gill Sans MT" w:hAnsi="Gill Sans MT"/>
          </w:rPr>
          <w:t>2</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Legenda Diagrammi di Flusso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w:t>
        </w:r>
        <w:r w:rsidR="007F0597" w:rsidRPr="00481298">
          <w:rPr>
            <w:rFonts w:ascii="Gill Sans MT" w:hAnsi="Gill Sans MT"/>
            <w:webHidden/>
          </w:rPr>
          <w:fldChar w:fldCharType="end"/>
        </w:r>
      </w:hyperlink>
    </w:p>
    <w:p w14:paraId="016906F6" w14:textId="598357E3"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454" w:history="1">
        <w:r w:rsidR="007F0597" w:rsidRPr="00481298">
          <w:rPr>
            <w:rStyle w:val="Collegamentoipertestuale"/>
            <w:rFonts w:ascii="Gill Sans MT" w:hAnsi="Gill Sans MT"/>
          </w:rPr>
          <w:t>3</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QUADRO NORMATIVO DI RIFERIMENTO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4</w:t>
        </w:r>
        <w:r w:rsidR="007F0597" w:rsidRPr="00481298">
          <w:rPr>
            <w:rFonts w:ascii="Gill Sans MT" w:hAnsi="Gill Sans MT"/>
            <w:webHidden/>
          </w:rPr>
          <w:fldChar w:fldCharType="end"/>
        </w:r>
      </w:hyperlink>
    </w:p>
    <w:p w14:paraId="353CAB4A" w14:textId="17FA7C2F"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455" w:history="1">
        <w:r w:rsidR="007F0597" w:rsidRPr="00481298">
          <w:rPr>
            <w:rStyle w:val="Collegamentoipertestuale"/>
            <w:rFonts w:ascii="Gill Sans MT" w:hAnsi="Gill Sans MT"/>
          </w:rPr>
          <w:t>4</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l’accreditamento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6</w:t>
        </w:r>
        <w:r w:rsidR="007F0597" w:rsidRPr="00481298">
          <w:rPr>
            <w:rFonts w:ascii="Gill Sans MT" w:hAnsi="Gill Sans MT"/>
            <w:webHidden/>
          </w:rPr>
          <w:fldChar w:fldCharType="end"/>
        </w:r>
      </w:hyperlink>
    </w:p>
    <w:p w14:paraId="7383F7E5" w14:textId="265D0204"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456" w:history="1">
        <w:r w:rsidR="007F0597" w:rsidRPr="00481298">
          <w:rPr>
            <w:rStyle w:val="Collegamentoipertestuale"/>
            <w:rFonts w:ascii="Gill Sans MT" w:hAnsi="Gill Sans MT"/>
          </w:rPr>
          <w:t>5</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PROGRAMMAZIONE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7</w:t>
        </w:r>
        <w:r w:rsidR="007F0597" w:rsidRPr="00481298">
          <w:rPr>
            <w:rFonts w:ascii="Gill Sans MT" w:hAnsi="Gill Sans MT"/>
            <w:webHidden/>
          </w:rPr>
          <w:fldChar w:fldCharType="end"/>
        </w:r>
      </w:hyperlink>
    </w:p>
    <w:p w14:paraId="28C9F282" w14:textId="318E15F6"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57" w:history="1">
        <w:r w:rsidR="007F0597" w:rsidRPr="00481298">
          <w:rPr>
            <w:rStyle w:val="Collegamentoipertestuale"/>
            <w:rFonts w:ascii="Gill Sans MT" w:hAnsi="Gill Sans MT"/>
          </w:rPr>
          <w:t>5.1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Principio di flessibilità</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7</w:t>
        </w:r>
        <w:r w:rsidR="007F0597" w:rsidRPr="00481298">
          <w:rPr>
            <w:rFonts w:ascii="Gill Sans MT" w:hAnsi="Gill Sans MT"/>
            <w:webHidden/>
          </w:rPr>
          <w:fldChar w:fldCharType="end"/>
        </w:r>
      </w:hyperlink>
    </w:p>
    <w:p w14:paraId="66692D15" w14:textId="51F12DE1"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58" w:history="1">
        <w:r w:rsidR="007F0597" w:rsidRPr="00481298">
          <w:rPr>
            <w:rStyle w:val="Collegamentoipertestuale"/>
            <w:rFonts w:ascii="Gill Sans MT" w:hAnsi="Gill Sans MT"/>
          </w:rPr>
          <w:t>5.2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Criteri di selezione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w:t>
        </w:r>
        <w:r w:rsidR="007F0597" w:rsidRPr="00481298">
          <w:rPr>
            <w:rFonts w:ascii="Gill Sans MT" w:hAnsi="Gill Sans MT"/>
            <w:webHidden/>
          </w:rPr>
          <w:fldChar w:fldCharType="end"/>
        </w:r>
      </w:hyperlink>
    </w:p>
    <w:p w14:paraId="6BF35FE2" w14:textId="5DF4ECBE"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59" w:history="1">
        <w:r w:rsidR="007F0597" w:rsidRPr="00481298">
          <w:rPr>
            <w:rStyle w:val="Collegamentoipertestuale"/>
            <w:rFonts w:ascii="Gill Sans MT" w:hAnsi="Gill Sans MT"/>
          </w:rPr>
          <w:t>5.3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Norme in materia di aiuti di stato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_Toc184659459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w:t>
        </w:r>
        <w:r w:rsidR="007F0597" w:rsidRPr="00481298">
          <w:rPr>
            <w:rFonts w:ascii="Gill Sans MT" w:hAnsi="Gill Sans MT"/>
            <w:webHidden/>
          </w:rPr>
          <w:fldChar w:fldCharType="end"/>
        </w:r>
      </w:hyperlink>
    </w:p>
    <w:p w14:paraId="72B25876" w14:textId="4B8090EF"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60" w:history="1">
        <w:r w:rsidR="007F0597" w:rsidRPr="00481298">
          <w:rPr>
            <w:rStyle w:val="Collegamentoipertestuale"/>
            <w:rFonts w:ascii="Gill Sans MT" w:hAnsi="Gill Sans MT"/>
          </w:rPr>
          <w:t>5.4</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Procedure di affidamento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w:t>
        </w:r>
        <w:r w:rsidR="007F0597" w:rsidRPr="00481298">
          <w:rPr>
            <w:rFonts w:ascii="Gill Sans MT" w:hAnsi="Gill Sans MT"/>
            <w:webHidden/>
          </w:rPr>
          <w:fldChar w:fldCharType="end"/>
        </w:r>
      </w:hyperlink>
    </w:p>
    <w:p w14:paraId="3EF88E58" w14:textId="5700A10D"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61" w:history="1">
        <w:r w:rsidR="007F0597" w:rsidRPr="00481298">
          <w:rPr>
            <w:rStyle w:val="Collegamentoipertestuale"/>
            <w:rFonts w:ascii="Gill Sans MT" w:hAnsi="Gill Sans MT"/>
          </w:rPr>
          <w:t>5.4.1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Procedura per la selezione delle operazioni tramite avviso pubblico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w:t>
        </w:r>
        <w:r w:rsidR="007F0597" w:rsidRPr="00481298">
          <w:rPr>
            <w:rFonts w:ascii="Gill Sans MT" w:hAnsi="Gill Sans MT"/>
            <w:webHidden/>
          </w:rPr>
          <w:fldChar w:fldCharType="end"/>
        </w:r>
      </w:hyperlink>
    </w:p>
    <w:p w14:paraId="607999F6" w14:textId="07202B3F"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62" w:history="1">
        <w:r w:rsidR="007F0597" w:rsidRPr="00481298">
          <w:rPr>
            <w:rStyle w:val="Collegamentoipertestuale"/>
            <w:rFonts w:ascii="Gill Sans MT" w:hAnsi="Gill Sans MT"/>
          </w:rPr>
          <w:t>5.4.1.1</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Avviso pubblico per il finanziamento di attività in concessione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w:t>
        </w:r>
        <w:r w:rsidR="007F0597" w:rsidRPr="00481298">
          <w:rPr>
            <w:rFonts w:ascii="Gill Sans MT" w:hAnsi="Gill Sans MT"/>
            <w:webHidden/>
          </w:rPr>
          <w:fldChar w:fldCharType="end"/>
        </w:r>
      </w:hyperlink>
    </w:p>
    <w:p w14:paraId="341463F6" w14:textId="29A98B02"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63" w:history="1">
        <w:r w:rsidR="007F0597" w:rsidRPr="00481298">
          <w:rPr>
            <w:rStyle w:val="Collegamentoipertestuale"/>
            <w:rFonts w:ascii="Gill Sans MT" w:eastAsia="PMingLiU" w:hAnsi="Gill Sans MT" w:cs="Times New Roman"/>
          </w:rPr>
          <w:t>5.4.1.2</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di selezione per l’erogazione di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20</w:t>
        </w:r>
        <w:r w:rsidR="007F0597" w:rsidRPr="00481298">
          <w:rPr>
            <w:rFonts w:ascii="Gill Sans MT" w:hAnsi="Gill Sans MT"/>
            <w:webHidden/>
          </w:rPr>
          <w:fldChar w:fldCharType="end"/>
        </w:r>
      </w:hyperlink>
    </w:p>
    <w:p w14:paraId="0D4B95EF" w14:textId="7842093E"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64" w:history="1">
        <w:r w:rsidR="007F0597" w:rsidRPr="00481298">
          <w:rPr>
            <w:rStyle w:val="Collegamentoipertestuale"/>
            <w:rFonts w:ascii="Gill Sans MT" w:hAnsi="Gill Sans MT"/>
          </w:rPr>
          <w:t>5.4.2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Procedura di affidamento tramite appalto pubblico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23</w:t>
        </w:r>
        <w:r w:rsidR="007F0597" w:rsidRPr="00481298">
          <w:rPr>
            <w:rFonts w:ascii="Gill Sans MT" w:hAnsi="Gill Sans MT"/>
            <w:webHidden/>
          </w:rPr>
          <w:fldChar w:fldCharType="end"/>
        </w:r>
      </w:hyperlink>
    </w:p>
    <w:p w14:paraId="27C3A2D4" w14:textId="23FDECDB"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65" w:history="1">
        <w:r w:rsidR="007F0597" w:rsidRPr="00481298">
          <w:rPr>
            <w:rStyle w:val="Collegamentoipertestuale"/>
            <w:rFonts w:ascii="Gill Sans MT" w:hAnsi="Gill Sans MT"/>
          </w:rPr>
          <w:t>5.4.2.1</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aperta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23</w:t>
        </w:r>
        <w:r w:rsidR="007F0597" w:rsidRPr="00481298">
          <w:rPr>
            <w:rFonts w:ascii="Gill Sans MT" w:hAnsi="Gill Sans MT"/>
            <w:webHidden/>
          </w:rPr>
          <w:fldChar w:fldCharType="end"/>
        </w:r>
      </w:hyperlink>
    </w:p>
    <w:p w14:paraId="174A70EA" w14:textId="0B6E16BF"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66" w:history="1">
        <w:r w:rsidR="007F0597" w:rsidRPr="00481298">
          <w:rPr>
            <w:rStyle w:val="Collegamentoipertestuale"/>
            <w:rFonts w:ascii="Gill Sans MT" w:hAnsi="Gill Sans MT"/>
          </w:rPr>
          <w:t>5.4.2.2</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negoziata senza bando per affidamenti sotto soglia comunitaria e procedura negoziata senza bando per affidamenti ex art. 63 del D.lgs. n. 50/2016</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26</w:t>
        </w:r>
        <w:r w:rsidR="007F0597" w:rsidRPr="00481298">
          <w:rPr>
            <w:rFonts w:ascii="Gill Sans MT" w:hAnsi="Gill Sans MT"/>
            <w:webHidden/>
          </w:rPr>
          <w:fldChar w:fldCharType="end"/>
        </w:r>
      </w:hyperlink>
    </w:p>
    <w:p w14:paraId="1DDA88F1" w14:textId="435233BE"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67" w:history="1">
        <w:r w:rsidR="007F0597" w:rsidRPr="00481298">
          <w:rPr>
            <w:rStyle w:val="Collegamentoipertestuale"/>
            <w:rFonts w:ascii="Gill Sans MT" w:hAnsi="Gill Sans MT"/>
          </w:rPr>
          <w:t>5.4.2.3</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Affidamento diretto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28</w:t>
        </w:r>
        <w:r w:rsidR="007F0597" w:rsidRPr="00481298">
          <w:rPr>
            <w:rFonts w:ascii="Gill Sans MT" w:hAnsi="Gill Sans MT"/>
            <w:webHidden/>
          </w:rPr>
          <w:fldChar w:fldCharType="end"/>
        </w:r>
      </w:hyperlink>
    </w:p>
    <w:p w14:paraId="63C44769" w14:textId="35FD88E5"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68" w:history="1">
        <w:r w:rsidR="007F0597" w:rsidRPr="00481298">
          <w:rPr>
            <w:rStyle w:val="Collegamentoipertestuale"/>
            <w:rFonts w:ascii="Gill Sans MT" w:hAnsi="Gill Sans MT"/>
          </w:rPr>
          <w:t>5.5</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Affidamenti “in house”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29</w:t>
        </w:r>
        <w:r w:rsidR="007F0597" w:rsidRPr="00481298">
          <w:rPr>
            <w:rFonts w:ascii="Gill Sans MT" w:hAnsi="Gill Sans MT"/>
            <w:webHidden/>
          </w:rPr>
          <w:fldChar w:fldCharType="end"/>
        </w:r>
      </w:hyperlink>
    </w:p>
    <w:p w14:paraId="7BF47A62" w14:textId="033020EC"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69" w:history="1">
        <w:r w:rsidR="007F0597" w:rsidRPr="00481298">
          <w:rPr>
            <w:rStyle w:val="Collegamentoipertestuale"/>
            <w:rFonts w:ascii="Gill Sans MT" w:hAnsi="Gill Sans MT"/>
          </w:rPr>
          <w:t>5.6</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Altre tipologie di affidamento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_Toc184659469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31</w:t>
        </w:r>
        <w:r w:rsidR="007F0597" w:rsidRPr="00481298">
          <w:rPr>
            <w:rFonts w:ascii="Gill Sans MT" w:hAnsi="Gill Sans MT"/>
            <w:webHidden/>
          </w:rPr>
          <w:fldChar w:fldCharType="end"/>
        </w:r>
      </w:hyperlink>
    </w:p>
    <w:p w14:paraId="6D07E960" w14:textId="04D3A94E"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70" w:history="1">
        <w:r w:rsidR="007F0597" w:rsidRPr="00481298">
          <w:rPr>
            <w:rStyle w:val="Collegamentoipertestuale"/>
            <w:rFonts w:ascii="Gill Sans MT" w:hAnsi="Gill Sans MT"/>
          </w:rPr>
          <w:t>5.7</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Attivazione di strumenti finanziari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32</w:t>
        </w:r>
        <w:r w:rsidR="007F0597" w:rsidRPr="00481298">
          <w:rPr>
            <w:rFonts w:ascii="Gill Sans MT" w:hAnsi="Gill Sans MT"/>
            <w:webHidden/>
          </w:rPr>
          <w:fldChar w:fldCharType="end"/>
        </w:r>
      </w:hyperlink>
    </w:p>
    <w:p w14:paraId="6390F7BE" w14:textId="38DC4C25"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471" w:history="1">
        <w:r w:rsidR="007F0597" w:rsidRPr="00481298">
          <w:rPr>
            <w:rStyle w:val="Collegamentoipertestuale"/>
            <w:rFonts w:ascii="Gill Sans MT" w:hAnsi="Gill Sans MT"/>
          </w:rPr>
          <w:t>6</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GESTIONE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32</w:t>
        </w:r>
        <w:r w:rsidR="007F0597" w:rsidRPr="00481298">
          <w:rPr>
            <w:rFonts w:ascii="Gill Sans MT" w:hAnsi="Gill Sans MT"/>
            <w:webHidden/>
          </w:rPr>
          <w:fldChar w:fldCharType="end"/>
        </w:r>
      </w:hyperlink>
    </w:p>
    <w:p w14:paraId="4B7D1534" w14:textId="29B26F00"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72" w:history="1">
        <w:r w:rsidR="007F0597" w:rsidRPr="00481298">
          <w:rPr>
            <w:rStyle w:val="Collegamentoipertestuale"/>
            <w:rFonts w:ascii="Gill Sans MT" w:hAnsi="Gill Sans MT"/>
          </w:rPr>
          <w:t>6.1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Gestione amministrativa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32</w:t>
        </w:r>
        <w:r w:rsidR="007F0597" w:rsidRPr="00481298">
          <w:rPr>
            <w:rFonts w:ascii="Gill Sans MT" w:hAnsi="Gill Sans MT"/>
            <w:webHidden/>
          </w:rPr>
          <w:fldChar w:fldCharType="end"/>
        </w:r>
      </w:hyperlink>
    </w:p>
    <w:p w14:paraId="18A35C49" w14:textId="201D1129"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73" w:history="1">
        <w:r w:rsidR="007F0597" w:rsidRPr="00481298">
          <w:rPr>
            <w:rStyle w:val="Collegamentoipertestuale"/>
            <w:rFonts w:ascii="Gill Sans MT" w:hAnsi="Gill Sans MT"/>
          </w:rPr>
          <w:t>6.1.1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Operazione selezionata tramite avvisi pubblici (concessioni e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32</w:t>
        </w:r>
        <w:r w:rsidR="007F0597" w:rsidRPr="00481298">
          <w:rPr>
            <w:rFonts w:ascii="Gill Sans MT" w:hAnsi="Gill Sans MT"/>
            <w:webHidden/>
          </w:rPr>
          <w:fldChar w:fldCharType="end"/>
        </w:r>
      </w:hyperlink>
    </w:p>
    <w:p w14:paraId="4E1821AE" w14:textId="1AEC81F5"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74" w:history="1">
        <w:r w:rsidR="007F0597" w:rsidRPr="00481298">
          <w:rPr>
            <w:rStyle w:val="Collegamentoipertestuale"/>
            <w:rFonts w:ascii="Gill Sans MT" w:hAnsi="Gill Sans MT"/>
          </w:rPr>
          <w:t>6.1.1.1</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propedeutica all’avvio attività negli avvisi pubblici (concessioni e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32</w:t>
        </w:r>
        <w:r w:rsidR="007F0597" w:rsidRPr="00481298">
          <w:rPr>
            <w:rFonts w:ascii="Gill Sans MT" w:hAnsi="Gill Sans MT"/>
            <w:webHidden/>
          </w:rPr>
          <w:fldChar w:fldCharType="end"/>
        </w:r>
      </w:hyperlink>
    </w:p>
    <w:p w14:paraId="0ED0DCCA" w14:textId="53D35C48"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75" w:history="1">
        <w:r w:rsidR="007F0597" w:rsidRPr="00481298">
          <w:rPr>
            <w:rStyle w:val="Collegamentoipertestuale"/>
            <w:rFonts w:ascii="Gill Sans MT" w:hAnsi="Gill Sans MT"/>
          </w:rPr>
          <w:t>6.1.1.2</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di avvio attività negli avvisi pubblici (concessioni e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35</w:t>
        </w:r>
        <w:r w:rsidR="007F0597" w:rsidRPr="00481298">
          <w:rPr>
            <w:rFonts w:ascii="Gill Sans MT" w:hAnsi="Gill Sans MT"/>
            <w:webHidden/>
          </w:rPr>
          <w:fldChar w:fldCharType="end"/>
        </w:r>
      </w:hyperlink>
    </w:p>
    <w:p w14:paraId="7DB2FD48" w14:textId="7439828C"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76" w:history="1">
        <w:r w:rsidR="007F0597" w:rsidRPr="00481298">
          <w:rPr>
            <w:rStyle w:val="Collegamentoipertestuale"/>
            <w:rFonts w:ascii="Gill Sans MT" w:hAnsi="Gill Sans MT"/>
          </w:rPr>
          <w:t>6.1.1.3</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di attuazione attività negli avvisi pubblici (concessioni e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36</w:t>
        </w:r>
        <w:r w:rsidR="007F0597" w:rsidRPr="00481298">
          <w:rPr>
            <w:rFonts w:ascii="Gill Sans MT" w:hAnsi="Gill Sans MT"/>
            <w:webHidden/>
          </w:rPr>
          <w:fldChar w:fldCharType="end"/>
        </w:r>
      </w:hyperlink>
    </w:p>
    <w:p w14:paraId="56ABB36F" w14:textId="35D5F80B"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77" w:history="1">
        <w:r w:rsidR="007F0597" w:rsidRPr="00481298">
          <w:rPr>
            <w:rStyle w:val="Collegamentoipertestuale"/>
            <w:rFonts w:ascii="Gill Sans MT" w:hAnsi="Gill Sans MT"/>
          </w:rPr>
          <w:t>6.1.1.4</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di conclusione attività negli avvisi pubblici (concessioni e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37</w:t>
        </w:r>
        <w:r w:rsidR="007F0597" w:rsidRPr="00481298">
          <w:rPr>
            <w:rFonts w:ascii="Gill Sans MT" w:hAnsi="Gill Sans MT"/>
            <w:webHidden/>
          </w:rPr>
          <w:fldChar w:fldCharType="end"/>
        </w:r>
      </w:hyperlink>
    </w:p>
    <w:p w14:paraId="140F81F8" w14:textId="59E46F9D"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78" w:history="1">
        <w:r w:rsidR="007F0597" w:rsidRPr="00481298">
          <w:rPr>
            <w:rStyle w:val="Collegamentoipertestuale"/>
            <w:rFonts w:ascii="Gill Sans MT" w:hAnsi="Gill Sans MT"/>
          </w:rPr>
          <w:t>6.1.2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Operazione selezionata tramite appalti pubblici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38</w:t>
        </w:r>
        <w:r w:rsidR="007F0597" w:rsidRPr="00481298">
          <w:rPr>
            <w:rFonts w:ascii="Gill Sans MT" w:hAnsi="Gill Sans MT"/>
            <w:webHidden/>
          </w:rPr>
          <w:fldChar w:fldCharType="end"/>
        </w:r>
      </w:hyperlink>
    </w:p>
    <w:p w14:paraId="31F9B600" w14:textId="6A8B97AE"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79" w:history="1">
        <w:r w:rsidR="007F0597" w:rsidRPr="00481298">
          <w:rPr>
            <w:rStyle w:val="Collegamentoipertestuale"/>
            <w:rFonts w:ascii="Gill Sans MT" w:hAnsi="Gill Sans MT"/>
          </w:rPr>
          <w:t>6.1.2.1</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propedeutica all’avvio delle attività negli appalti pubblici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_Toc184659479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38</w:t>
        </w:r>
        <w:r w:rsidR="007F0597" w:rsidRPr="00481298">
          <w:rPr>
            <w:rFonts w:ascii="Gill Sans MT" w:hAnsi="Gill Sans MT"/>
            <w:webHidden/>
          </w:rPr>
          <w:fldChar w:fldCharType="end"/>
        </w:r>
      </w:hyperlink>
    </w:p>
    <w:p w14:paraId="53C7EC99" w14:textId="22AE3BC5"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80" w:history="1">
        <w:r w:rsidR="007F0597" w:rsidRPr="00481298">
          <w:rPr>
            <w:rStyle w:val="Collegamentoipertestuale"/>
            <w:rFonts w:ascii="Gill Sans MT" w:hAnsi="Gill Sans MT"/>
          </w:rPr>
          <w:t>6.1.2.2</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di avvio delle attività negli appalti pubblici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40</w:t>
        </w:r>
        <w:r w:rsidR="007F0597" w:rsidRPr="00481298">
          <w:rPr>
            <w:rFonts w:ascii="Gill Sans MT" w:hAnsi="Gill Sans MT"/>
            <w:webHidden/>
          </w:rPr>
          <w:fldChar w:fldCharType="end"/>
        </w:r>
      </w:hyperlink>
    </w:p>
    <w:p w14:paraId="37CC982D" w14:textId="22A61819"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81" w:history="1">
        <w:r w:rsidR="007F0597" w:rsidRPr="00481298">
          <w:rPr>
            <w:rStyle w:val="Collegamentoipertestuale"/>
            <w:rFonts w:ascii="Gill Sans MT" w:hAnsi="Gill Sans MT"/>
          </w:rPr>
          <w:t>6.1.2.3</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di esecuzione delle attività negli appalti pubblici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40</w:t>
        </w:r>
        <w:r w:rsidR="007F0597" w:rsidRPr="00481298">
          <w:rPr>
            <w:rFonts w:ascii="Gill Sans MT" w:hAnsi="Gill Sans MT"/>
            <w:webHidden/>
          </w:rPr>
          <w:fldChar w:fldCharType="end"/>
        </w:r>
      </w:hyperlink>
    </w:p>
    <w:p w14:paraId="3EF6D415" w14:textId="1DD4F9DD"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82" w:history="1">
        <w:r w:rsidR="007F0597" w:rsidRPr="00481298">
          <w:rPr>
            <w:rStyle w:val="Collegamentoipertestuale"/>
            <w:rFonts w:ascii="Gill Sans MT" w:hAnsi="Gill Sans MT"/>
          </w:rPr>
          <w:t>6.1.2.4</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Procedura di conclusione delle attività negli appalti pubblici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41</w:t>
        </w:r>
        <w:r w:rsidR="007F0597" w:rsidRPr="00481298">
          <w:rPr>
            <w:rFonts w:ascii="Gill Sans MT" w:hAnsi="Gill Sans MT"/>
            <w:webHidden/>
          </w:rPr>
          <w:fldChar w:fldCharType="end"/>
        </w:r>
      </w:hyperlink>
    </w:p>
    <w:p w14:paraId="1E330C63" w14:textId="3A00948F"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83" w:history="1">
        <w:r w:rsidR="007F0597" w:rsidRPr="00481298">
          <w:rPr>
            <w:rStyle w:val="Collegamentoipertestuale"/>
            <w:rFonts w:ascii="Gill Sans MT" w:hAnsi="Gill Sans MT"/>
          </w:rPr>
          <w:t>6.2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Gestione Finanziaria (Procedure di pagamento)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41</w:t>
        </w:r>
        <w:r w:rsidR="007F0597" w:rsidRPr="00481298">
          <w:rPr>
            <w:rFonts w:ascii="Gill Sans MT" w:hAnsi="Gill Sans MT"/>
            <w:webHidden/>
          </w:rPr>
          <w:fldChar w:fldCharType="end"/>
        </w:r>
      </w:hyperlink>
    </w:p>
    <w:p w14:paraId="276EF4E1" w14:textId="71990DC6"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84" w:history="1">
        <w:r w:rsidR="007F0597" w:rsidRPr="00481298">
          <w:rPr>
            <w:rStyle w:val="Collegamentoipertestuale"/>
            <w:rFonts w:ascii="Gill Sans MT" w:hAnsi="Gill Sans MT"/>
          </w:rPr>
          <w:t>6.2.1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Operazioni selezionate tramite avviso pubblico in regime concessorio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42</w:t>
        </w:r>
        <w:r w:rsidR="007F0597" w:rsidRPr="00481298">
          <w:rPr>
            <w:rFonts w:ascii="Gill Sans MT" w:hAnsi="Gill Sans MT"/>
            <w:webHidden/>
          </w:rPr>
          <w:fldChar w:fldCharType="end"/>
        </w:r>
      </w:hyperlink>
    </w:p>
    <w:p w14:paraId="66B51714" w14:textId="32855399"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85" w:history="1">
        <w:r w:rsidR="007F0597" w:rsidRPr="00481298">
          <w:rPr>
            <w:rStyle w:val="Collegamentoipertestuale"/>
            <w:rFonts w:ascii="Gill Sans MT" w:hAnsi="Gill Sans MT"/>
          </w:rPr>
          <w:t>6.2.2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Erogazione di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51</w:t>
        </w:r>
        <w:r w:rsidR="007F0597" w:rsidRPr="00481298">
          <w:rPr>
            <w:rFonts w:ascii="Gill Sans MT" w:hAnsi="Gill Sans MT"/>
            <w:webHidden/>
          </w:rPr>
          <w:fldChar w:fldCharType="end"/>
        </w:r>
      </w:hyperlink>
    </w:p>
    <w:p w14:paraId="4C435513" w14:textId="4C425AEA"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86" w:history="1">
        <w:r w:rsidR="007F0597" w:rsidRPr="00481298">
          <w:rPr>
            <w:rStyle w:val="Collegamentoipertestuale"/>
            <w:rFonts w:ascii="Gill Sans MT" w:hAnsi="Gill Sans MT"/>
          </w:rPr>
          <w:t>6.2.3</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Operazioni selezionate tramite appalto pubblico di servizi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58</w:t>
        </w:r>
        <w:r w:rsidR="007F0597" w:rsidRPr="00481298">
          <w:rPr>
            <w:rFonts w:ascii="Gill Sans MT" w:hAnsi="Gill Sans MT"/>
            <w:webHidden/>
          </w:rPr>
          <w:fldChar w:fldCharType="end"/>
        </w:r>
      </w:hyperlink>
    </w:p>
    <w:p w14:paraId="4E238894" w14:textId="1CB08D6D"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87" w:history="1">
        <w:r w:rsidR="007F0597" w:rsidRPr="00481298">
          <w:rPr>
            <w:rStyle w:val="Collegamentoipertestuale"/>
            <w:rFonts w:ascii="Gill Sans MT" w:hAnsi="Gill Sans MT"/>
          </w:rPr>
          <w:t>6.3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ESAME DELLE DENUNCE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62</w:t>
        </w:r>
        <w:r w:rsidR="007F0597" w:rsidRPr="00481298">
          <w:rPr>
            <w:rFonts w:ascii="Gill Sans MT" w:hAnsi="Gill Sans MT"/>
            <w:webHidden/>
          </w:rPr>
          <w:fldChar w:fldCharType="end"/>
        </w:r>
      </w:hyperlink>
    </w:p>
    <w:p w14:paraId="443B64F7" w14:textId="5869E4E3"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488" w:history="1">
        <w:r w:rsidR="007F0597" w:rsidRPr="00481298">
          <w:rPr>
            <w:rStyle w:val="Collegamentoipertestuale"/>
            <w:rFonts w:ascii="Gill Sans MT" w:hAnsi="Gill Sans MT"/>
          </w:rPr>
          <w:t>7</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CONTROLLI SULLE OPERAZIONI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63</w:t>
        </w:r>
        <w:r w:rsidR="007F0597" w:rsidRPr="00481298">
          <w:rPr>
            <w:rFonts w:ascii="Gill Sans MT" w:hAnsi="Gill Sans MT"/>
            <w:webHidden/>
          </w:rPr>
          <w:fldChar w:fldCharType="end"/>
        </w:r>
      </w:hyperlink>
    </w:p>
    <w:p w14:paraId="359D3158" w14:textId="28651FA7"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89" w:history="1">
        <w:r w:rsidR="007F0597" w:rsidRPr="00481298">
          <w:rPr>
            <w:rStyle w:val="Collegamentoipertestuale"/>
            <w:rFonts w:ascii="Gill Sans MT" w:hAnsi="Gill Sans MT"/>
          </w:rPr>
          <w:t>7.1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Operazioni selezionate tramite avviso pubblico ed erogazione di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_Toc184659489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65</w:t>
        </w:r>
        <w:r w:rsidR="007F0597" w:rsidRPr="00481298">
          <w:rPr>
            <w:rFonts w:ascii="Gill Sans MT" w:hAnsi="Gill Sans MT"/>
            <w:webHidden/>
          </w:rPr>
          <w:fldChar w:fldCharType="end"/>
        </w:r>
      </w:hyperlink>
    </w:p>
    <w:p w14:paraId="6A7AE019" w14:textId="127FFC8C"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90" w:history="1">
        <w:r w:rsidR="007F0597" w:rsidRPr="00481298">
          <w:rPr>
            <w:rStyle w:val="Collegamentoipertestuale"/>
            <w:rFonts w:ascii="Gill Sans MT" w:hAnsi="Gill Sans MT"/>
          </w:rPr>
          <w:t>7.1.1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Operazioni selezionate tramite Avvisi pubblici in regime concessorio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65</w:t>
        </w:r>
        <w:r w:rsidR="007F0597" w:rsidRPr="00481298">
          <w:rPr>
            <w:rFonts w:ascii="Gill Sans MT" w:hAnsi="Gill Sans MT"/>
            <w:webHidden/>
          </w:rPr>
          <w:fldChar w:fldCharType="end"/>
        </w:r>
      </w:hyperlink>
    </w:p>
    <w:p w14:paraId="06F404D7" w14:textId="7DEC4453"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91" w:history="1">
        <w:r w:rsidR="007F0597" w:rsidRPr="00481298">
          <w:rPr>
            <w:rStyle w:val="Collegamentoipertestuale"/>
            <w:rFonts w:ascii="Gill Sans MT" w:hAnsi="Gill Sans MT"/>
          </w:rPr>
          <w:t>7.1.1.1</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Procedure per le verifiche amministrative su base documentale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65</w:t>
        </w:r>
        <w:r w:rsidR="007F0597" w:rsidRPr="00481298">
          <w:rPr>
            <w:rFonts w:ascii="Gill Sans MT" w:hAnsi="Gill Sans MT"/>
            <w:webHidden/>
          </w:rPr>
          <w:fldChar w:fldCharType="end"/>
        </w:r>
      </w:hyperlink>
    </w:p>
    <w:p w14:paraId="5A6A52D8" w14:textId="41C1D369"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92" w:history="1">
        <w:r w:rsidR="007F0597" w:rsidRPr="00481298">
          <w:rPr>
            <w:rStyle w:val="Collegamentoipertestuale"/>
            <w:rFonts w:ascii="Gill Sans MT" w:hAnsi="Gill Sans MT"/>
          </w:rPr>
          <w:t>7.1.1.2</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Procedure per le verifiche in loco delle domande di rimborso a saldo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74</w:t>
        </w:r>
        <w:r w:rsidR="007F0597" w:rsidRPr="00481298">
          <w:rPr>
            <w:rFonts w:ascii="Gill Sans MT" w:hAnsi="Gill Sans MT"/>
            <w:webHidden/>
          </w:rPr>
          <w:fldChar w:fldCharType="end"/>
        </w:r>
      </w:hyperlink>
    </w:p>
    <w:p w14:paraId="3BF8FEC9" w14:textId="598BA283"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93" w:history="1">
        <w:r w:rsidR="007F0597" w:rsidRPr="00481298">
          <w:rPr>
            <w:rStyle w:val="Collegamentoipertestuale"/>
            <w:rFonts w:ascii="Gill Sans MT" w:hAnsi="Gill Sans MT"/>
          </w:rPr>
          <w:t>7.1.1.3</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Procedure per le verifiche ispettive-didattiche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79</w:t>
        </w:r>
        <w:r w:rsidR="007F0597" w:rsidRPr="00481298">
          <w:rPr>
            <w:rFonts w:ascii="Gill Sans MT" w:hAnsi="Gill Sans MT"/>
            <w:webHidden/>
          </w:rPr>
          <w:fldChar w:fldCharType="end"/>
        </w:r>
      </w:hyperlink>
    </w:p>
    <w:p w14:paraId="5A534873" w14:textId="0BC42A7F"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94" w:history="1">
        <w:r w:rsidR="007F0597" w:rsidRPr="00481298">
          <w:rPr>
            <w:rStyle w:val="Collegamentoipertestuale"/>
            <w:rFonts w:ascii="Gill Sans MT" w:hAnsi="Gill Sans MT"/>
          </w:rPr>
          <w:t>7.1.2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Erogazione di finanziamenti a singoli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82</w:t>
        </w:r>
        <w:r w:rsidR="007F0597" w:rsidRPr="00481298">
          <w:rPr>
            <w:rFonts w:ascii="Gill Sans MT" w:hAnsi="Gill Sans MT"/>
            <w:webHidden/>
          </w:rPr>
          <w:fldChar w:fldCharType="end"/>
        </w:r>
      </w:hyperlink>
    </w:p>
    <w:p w14:paraId="480F3F0A" w14:textId="149EDD3D"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95" w:history="1">
        <w:r w:rsidR="007F0597" w:rsidRPr="00481298">
          <w:rPr>
            <w:rStyle w:val="Collegamentoipertestuale"/>
            <w:rFonts w:ascii="Gill Sans MT" w:hAnsi="Gill Sans MT"/>
          </w:rPr>
          <w:t>7.2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Verifiche su contratti di consulenza ad esperti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83</w:t>
        </w:r>
        <w:r w:rsidR="007F0597" w:rsidRPr="00481298">
          <w:rPr>
            <w:rFonts w:ascii="Gill Sans MT" w:hAnsi="Gill Sans MT"/>
            <w:webHidden/>
          </w:rPr>
          <w:fldChar w:fldCharType="end"/>
        </w:r>
      </w:hyperlink>
    </w:p>
    <w:p w14:paraId="0BF2459E" w14:textId="10E230DA"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96" w:history="1">
        <w:r w:rsidR="007F0597" w:rsidRPr="00481298">
          <w:rPr>
            <w:rStyle w:val="Collegamentoipertestuale"/>
            <w:rFonts w:ascii="Gill Sans MT" w:hAnsi="Gill Sans MT"/>
          </w:rPr>
          <w:t>7.3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Operazioni selezionate tramite appalto pubblico di servizi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84</w:t>
        </w:r>
        <w:r w:rsidR="007F0597" w:rsidRPr="00481298">
          <w:rPr>
            <w:rFonts w:ascii="Gill Sans MT" w:hAnsi="Gill Sans MT"/>
            <w:webHidden/>
          </w:rPr>
          <w:fldChar w:fldCharType="end"/>
        </w:r>
      </w:hyperlink>
    </w:p>
    <w:p w14:paraId="68656FD9" w14:textId="4427BEF8"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497" w:history="1">
        <w:r w:rsidR="007F0597" w:rsidRPr="00481298">
          <w:rPr>
            <w:rStyle w:val="Collegamentoipertestuale"/>
            <w:rFonts w:ascii="Gill Sans MT" w:hAnsi="Gill Sans MT"/>
          </w:rPr>
          <w:t>7.3.1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Procedure per le verifiche amministrative su base documentale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84</w:t>
        </w:r>
        <w:r w:rsidR="007F0597" w:rsidRPr="00481298">
          <w:rPr>
            <w:rFonts w:ascii="Gill Sans MT" w:hAnsi="Gill Sans MT"/>
            <w:webHidden/>
          </w:rPr>
          <w:fldChar w:fldCharType="end"/>
        </w:r>
      </w:hyperlink>
    </w:p>
    <w:p w14:paraId="1680D38B" w14:textId="0502EA9B" w:rsidR="007F0597" w:rsidRPr="00481298" w:rsidRDefault="00000000">
      <w:pPr>
        <w:pStyle w:val="Sommario4"/>
        <w:tabs>
          <w:tab w:val="left" w:pos="1540"/>
        </w:tabs>
        <w:rPr>
          <w:rFonts w:ascii="Gill Sans MT" w:eastAsiaTheme="minorEastAsia" w:hAnsi="Gill Sans MT" w:cstheme="minorBidi"/>
          <w:sz w:val="22"/>
          <w:szCs w:val="22"/>
          <w:lang w:eastAsia="it-IT"/>
        </w:rPr>
      </w:pPr>
      <w:hyperlink w:anchor="_Toc184659498" w:history="1">
        <w:r w:rsidR="007F0597" w:rsidRPr="00481298">
          <w:rPr>
            <w:rStyle w:val="Collegamentoipertestuale"/>
            <w:rFonts w:ascii="Gill Sans MT" w:hAnsi="Gill Sans MT"/>
          </w:rPr>
          <w:t>7.3.1.1</w:t>
        </w:r>
        <w:r w:rsidR="007F0597" w:rsidRPr="00481298">
          <w:rPr>
            <w:rFonts w:ascii="Gill Sans MT" w:eastAsiaTheme="minorEastAsia" w:hAnsi="Gill Sans MT" w:cstheme="minorBidi"/>
            <w:sz w:val="22"/>
            <w:szCs w:val="22"/>
            <w:lang w:eastAsia="it-IT"/>
          </w:rPr>
          <w:tab/>
        </w:r>
        <w:r w:rsidR="007F0597" w:rsidRPr="00481298">
          <w:rPr>
            <w:rStyle w:val="Collegamentoipertestuale"/>
            <w:rFonts w:ascii="Gill Sans MT" w:hAnsi="Gill Sans MT"/>
          </w:rPr>
          <w:t>Procedure per le verifiche amministrative su base documentale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85</w:t>
        </w:r>
        <w:r w:rsidR="007F0597" w:rsidRPr="00481298">
          <w:rPr>
            <w:rFonts w:ascii="Gill Sans MT" w:hAnsi="Gill Sans MT"/>
            <w:webHidden/>
          </w:rPr>
          <w:fldChar w:fldCharType="end"/>
        </w:r>
      </w:hyperlink>
    </w:p>
    <w:p w14:paraId="67402AB3" w14:textId="75F3A066"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499" w:history="1">
        <w:r w:rsidR="007F0597" w:rsidRPr="00481298">
          <w:rPr>
            <w:rStyle w:val="Collegamentoipertestuale"/>
            <w:rFonts w:ascii="Gill Sans MT" w:hAnsi="Gill Sans MT"/>
          </w:rPr>
          <w:t>7.4</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IL PROCESSO DI VERIFICA DELLA CORRETTA VALORIZZAZIONE DEGLI INDICATORI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_Toc184659499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89</w:t>
        </w:r>
        <w:r w:rsidR="007F0597" w:rsidRPr="00481298">
          <w:rPr>
            <w:rFonts w:ascii="Gill Sans MT" w:hAnsi="Gill Sans MT"/>
            <w:webHidden/>
          </w:rPr>
          <w:fldChar w:fldCharType="end"/>
        </w:r>
      </w:hyperlink>
    </w:p>
    <w:p w14:paraId="23B2FF81" w14:textId="7FAA6595"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500" w:history="1">
        <w:r w:rsidR="007F0597" w:rsidRPr="00481298">
          <w:rPr>
            <w:rStyle w:val="Collegamentoipertestuale"/>
            <w:rFonts w:ascii="Gill Sans MT" w:hAnsi="Gill Sans MT"/>
          </w:rPr>
          <w:t>7.5</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Trattamento delle controdeduzioni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89</w:t>
        </w:r>
        <w:r w:rsidR="007F0597" w:rsidRPr="00481298">
          <w:rPr>
            <w:rFonts w:ascii="Gill Sans MT" w:hAnsi="Gill Sans MT"/>
            <w:webHidden/>
          </w:rPr>
          <w:fldChar w:fldCharType="end"/>
        </w:r>
      </w:hyperlink>
    </w:p>
    <w:p w14:paraId="2500AF9D" w14:textId="1ADDF2E6"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501" w:history="1">
        <w:r w:rsidR="007F0597" w:rsidRPr="00481298">
          <w:rPr>
            <w:rStyle w:val="Collegamentoipertestuale"/>
            <w:rFonts w:ascii="Gill Sans MT" w:hAnsi="Gill Sans MT"/>
          </w:rPr>
          <w:t>7.6</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Il registro dei controlli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89</w:t>
        </w:r>
        <w:r w:rsidR="007F0597" w:rsidRPr="00481298">
          <w:rPr>
            <w:rFonts w:ascii="Gill Sans MT" w:hAnsi="Gill Sans MT"/>
            <w:webHidden/>
          </w:rPr>
          <w:fldChar w:fldCharType="end"/>
        </w:r>
      </w:hyperlink>
    </w:p>
    <w:p w14:paraId="265DD2E8" w14:textId="019E961F"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02" w:history="1">
        <w:r w:rsidR="007F0597" w:rsidRPr="00481298">
          <w:rPr>
            <w:rStyle w:val="Collegamentoipertestuale"/>
            <w:rFonts w:ascii="Gill Sans MT" w:hAnsi="Gill Sans MT"/>
          </w:rPr>
          <w:t>8</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verifiche di sistema dell’AdG su OOII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89</w:t>
        </w:r>
        <w:r w:rsidR="007F0597" w:rsidRPr="00481298">
          <w:rPr>
            <w:rFonts w:ascii="Gill Sans MT" w:hAnsi="Gill Sans MT"/>
            <w:webHidden/>
          </w:rPr>
          <w:fldChar w:fldCharType="end"/>
        </w:r>
      </w:hyperlink>
    </w:p>
    <w:p w14:paraId="7870E2F2" w14:textId="4546DF2C"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503" w:history="1">
        <w:r w:rsidR="007F0597" w:rsidRPr="00481298">
          <w:rPr>
            <w:rStyle w:val="Collegamentoipertestuale"/>
            <w:rFonts w:ascii="Gill Sans MT" w:hAnsi="Gill Sans MT"/>
          </w:rPr>
          <w:t>8.1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Controllo preliminare del Sistema di gestione e controllo dell’OI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92</w:t>
        </w:r>
        <w:r w:rsidR="007F0597" w:rsidRPr="00481298">
          <w:rPr>
            <w:rFonts w:ascii="Gill Sans MT" w:hAnsi="Gill Sans MT"/>
            <w:webHidden/>
          </w:rPr>
          <w:fldChar w:fldCharType="end"/>
        </w:r>
      </w:hyperlink>
    </w:p>
    <w:p w14:paraId="1DBF67DC" w14:textId="6DAF0449"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504" w:history="1">
        <w:r w:rsidR="007F0597" w:rsidRPr="00481298">
          <w:rPr>
            <w:rStyle w:val="Collegamentoipertestuale"/>
            <w:rFonts w:ascii="Gill Sans MT" w:hAnsi="Gill Sans MT"/>
          </w:rPr>
          <w:t>8.2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Verifica di sistema presso l’OI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95</w:t>
        </w:r>
        <w:r w:rsidR="007F0597" w:rsidRPr="00481298">
          <w:rPr>
            <w:rFonts w:ascii="Gill Sans MT" w:hAnsi="Gill Sans MT"/>
            <w:webHidden/>
          </w:rPr>
          <w:fldChar w:fldCharType="end"/>
        </w:r>
      </w:hyperlink>
    </w:p>
    <w:p w14:paraId="530025D5" w14:textId="4EF034F0"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05" w:history="1">
        <w:r w:rsidR="007F0597" w:rsidRPr="00481298">
          <w:rPr>
            <w:rStyle w:val="Collegamentoipertestuale"/>
            <w:rFonts w:ascii="Gill Sans MT" w:hAnsi="Gill Sans MT"/>
          </w:rPr>
          <w:t>8.2.1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Preparazione della verifica di sistema presso l’OI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95</w:t>
        </w:r>
        <w:r w:rsidR="007F0597" w:rsidRPr="00481298">
          <w:rPr>
            <w:rFonts w:ascii="Gill Sans MT" w:hAnsi="Gill Sans MT"/>
            <w:webHidden/>
          </w:rPr>
          <w:fldChar w:fldCharType="end"/>
        </w:r>
      </w:hyperlink>
    </w:p>
    <w:p w14:paraId="47B83E16" w14:textId="5A4AC281"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06" w:history="1">
        <w:r w:rsidR="007F0597" w:rsidRPr="00481298">
          <w:rPr>
            <w:rStyle w:val="Collegamentoipertestuale"/>
            <w:rFonts w:ascii="Gill Sans MT" w:hAnsi="Gill Sans MT"/>
          </w:rPr>
          <w:t>8.2.2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Svolgimento della verifica di sistema presso l’OI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96</w:t>
        </w:r>
        <w:r w:rsidR="007F0597" w:rsidRPr="00481298">
          <w:rPr>
            <w:rFonts w:ascii="Gill Sans MT" w:hAnsi="Gill Sans MT"/>
            <w:webHidden/>
          </w:rPr>
          <w:fldChar w:fldCharType="end"/>
        </w:r>
      </w:hyperlink>
    </w:p>
    <w:p w14:paraId="0232A671" w14:textId="1167C9C1"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507" w:history="1">
        <w:r w:rsidR="007F0597" w:rsidRPr="00481298">
          <w:rPr>
            <w:rStyle w:val="Collegamentoipertestuale"/>
            <w:rFonts w:ascii="Gill Sans MT" w:hAnsi="Gill Sans MT"/>
          </w:rPr>
          <w:t>8.3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Comunicazione degli esiti della verifica di sistema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97</w:t>
        </w:r>
        <w:r w:rsidR="007F0597" w:rsidRPr="00481298">
          <w:rPr>
            <w:rFonts w:ascii="Gill Sans MT" w:hAnsi="Gill Sans MT"/>
            <w:webHidden/>
          </w:rPr>
          <w:fldChar w:fldCharType="end"/>
        </w:r>
      </w:hyperlink>
    </w:p>
    <w:p w14:paraId="6C27E55C" w14:textId="6933C137" w:rsidR="007F0597" w:rsidRPr="00481298" w:rsidRDefault="00000000">
      <w:pPr>
        <w:pStyle w:val="Sommario2"/>
        <w:tabs>
          <w:tab w:val="left" w:pos="993"/>
        </w:tabs>
        <w:rPr>
          <w:rFonts w:ascii="Gill Sans MT" w:eastAsiaTheme="minorEastAsia" w:hAnsi="Gill Sans MT" w:cstheme="minorBidi"/>
          <w:b w:val="0"/>
          <w:bCs w:val="0"/>
          <w:smallCaps w:val="0"/>
          <w:sz w:val="22"/>
          <w:szCs w:val="22"/>
          <w:lang w:eastAsia="it-IT"/>
        </w:rPr>
      </w:pPr>
      <w:hyperlink w:anchor="_Toc184659508" w:history="1">
        <w:r w:rsidR="007F0597" w:rsidRPr="00481298">
          <w:rPr>
            <w:rStyle w:val="Collegamentoipertestuale"/>
            <w:rFonts w:ascii="Gill Sans MT" w:hAnsi="Gill Sans MT"/>
          </w:rPr>
          <w:t>8.4</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Follow up degli esiti della verifica di sistema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99</w:t>
        </w:r>
        <w:r w:rsidR="007F0597" w:rsidRPr="00481298">
          <w:rPr>
            <w:rFonts w:ascii="Gill Sans MT" w:hAnsi="Gill Sans MT"/>
            <w:webHidden/>
          </w:rPr>
          <w:fldChar w:fldCharType="end"/>
        </w:r>
      </w:hyperlink>
    </w:p>
    <w:p w14:paraId="5196EFFC" w14:textId="63B23330"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09" w:history="1">
        <w:r w:rsidR="007F0597" w:rsidRPr="00481298">
          <w:rPr>
            <w:rStyle w:val="Collegamentoipertestuale"/>
            <w:rFonts w:ascii="Gill Sans MT" w:hAnsi="Gill Sans MT"/>
          </w:rPr>
          <w:t>9</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NORME IN MATERIA DI AMMISSIBILITA’ DELLA SPESA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_Toc184659509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101</w:t>
        </w:r>
        <w:r w:rsidR="007F0597" w:rsidRPr="00481298">
          <w:rPr>
            <w:rFonts w:ascii="Gill Sans MT" w:hAnsi="Gill Sans MT"/>
            <w:webHidden/>
          </w:rPr>
          <w:fldChar w:fldCharType="end"/>
        </w:r>
      </w:hyperlink>
    </w:p>
    <w:p w14:paraId="2681872A" w14:textId="52E53923"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10" w:history="1">
        <w:r w:rsidR="007F0597" w:rsidRPr="00481298">
          <w:rPr>
            <w:rStyle w:val="Collegamentoipertestuale"/>
            <w:rFonts w:ascii="Gill Sans MT" w:hAnsi="Gill Sans MT"/>
          </w:rPr>
          <w:t>10</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GESTIONE DELLE IRREGOLARITÀ E RECUPERI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102</w:t>
        </w:r>
        <w:r w:rsidR="007F0597" w:rsidRPr="00481298">
          <w:rPr>
            <w:rFonts w:ascii="Gill Sans MT" w:hAnsi="Gill Sans MT"/>
            <w:webHidden/>
          </w:rPr>
          <w:fldChar w:fldCharType="end"/>
        </w:r>
      </w:hyperlink>
    </w:p>
    <w:p w14:paraId="522B3052" w14:textId="7AC07652"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11" w:history="1">
        <w:r w:rsidR="007F0597" w:rsidRPr="00481298">
          <w:rPr>
            <w:rStyle w:val="Collegamentoipertestuale"/>
            <w:rFonts w:ascii="Gill Sans MT" w:hAnsi="Gill Sans MT"/>
          </w:rPr>
          <w:t>10.1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La segnalazione di irregolarità</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104</w:t>
        </w:r>
        <w:r w:rsidR="007F0597" w:rsidRPr="00481298">
          <w:rPr>
            <w:rFonts w:ascii="Gill Sans MT" w:hAnsi="Gill Sans MT"/>
            <w:webHidden/>
          </w:rPr>
          <w:fldChar w:fldCharType="end"/>
        </w:r>
      </w:hyperlink>
    </w:p>
    <w:p w14:paraId="5DE9A05D" w14:textId="3536DB3F"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12" w:history="1">
        <w:r w:rsidR="007F0597" w:rsidRPr="00481298">
          <w:rPr>
            <w:rStyle w:val="Collegamentoipertestuale"/>
            <w:rFonts w:ascii="Gill Sans MT" w:hAnsi="Gill Sans MT"/>
          </w:rPr>
          <w:t>10.1.1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Rilevazione dell’irregolarità</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104</w:t>
        </w:r>
        <w:r w:rsidR="007F0597" w:rsidRPr="00481298">
          <w:rPr>
            <w:rFonts w:ascii="Gill Sans MT" w:hAnsi="Gill Sans MT"/>
            <w:webHidden/>
          </w:rPr>
          <w:fldChar w:fldCharType="end"/>
        </w:r>
      </w:hyperlink>
    </w:p>
    <w:p w14:paraId="66BA032C" w14:textId="6DEA6725"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13" w:history="1">
        <w:r w:rsidR="007F0597" w:rsidRPr="00481298">
          <w:rPr>
            <w:rStyle w:val="Collegamentoipertestuale"/>
            <w:rFonts w:ascii="Gill Sans MT" w:hAnsi="Gill Sans MT"/>
          </w:rPr>
          <w:t>10.1.2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Verifiche ai fini della notifica alla CE dell’irregolarità accertata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105</w:t>
        </w:r>
        <w:r w:rsidR="007F0597" w:rsidRPr="00481298">
          <w:rPr>
            <w:rFonts w:ascii="Gill Sans MT" w:hAnsi="Gill Sans MT"/>
            <w:webHidden/>
          </w:rPr>
          <w:fldChar w:fldCharType="end"/>
        </w:r>
      </w:hyperlink>
    </w:p>
    <w:p w14:paraId="0918A4B3" w14:textId="641B9AF6"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14" w:history="1">
        <w:r w:rsidR="007F0597" w:rsidRPr="00481298">
          <w:rPr>
            <w:rStyle w:val="Collegamentoipertestuale"/>
            <w:rFonts w:ascii="Gill Sans MT" w:hAnsi="Gill Sans MT"/>
          </w:rPr>
          <w:t>10.1.3</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Notifica dell’irregolarità accertata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106</w:t>
        </w:r>
        <w:r w:rsidR="007F0597" w:rsidRPr="00481298">
          <w:rPr>
            <w:rFonts w:ascii="Gill Sans MT" w:hAnsi="Gill Sans MT"/>
            <w:webHidden/>
          </w:rPr>
          <w:fldChar w:fldCharType="end"/>
        </w:r>
      </w:hyperlink>
    </w:p>
    <w:p w14:paraId="11732838" w14:textId="41581DA3"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15" w:history="1">
        <w:r w:rsidR="007F0597" w:rsidRPr="00481298">
          <w:rPr>
            <w:rStyle w:val="Collegamentoipertestuale"/>
            <w:rFonts w:ascii="Gill Sans MT" w:hAnsi="Gill Sans MT"/>
          </w:rPr>
          <w:t>10.2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Follow up delle irregolarità</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109</w:t>
        </w:r>
        <w:r w:rsidR="007F0597" w:rsidRPr="00481298">
          <w:rPr>
            <w:rFonts w:ascii="Gill Sans MT" w:hAnsi="Gill Sans MT"/>
            <w:webHidden/>
          </w:rPr>
          <w:fldChar w:fldCharType="end"/>
        </w:r>
      </w:hyperlink>
    </w:p>
    <w:p w14:paraId="09DAA0DF" w14:textId="7DEF63F0"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16" w:history="1">
        <w:r w:rsidR="007F0597" w:rsidRPr="00481298">
          <w:rPr>
            <w:rStyle w:val="Collegamentoipertestuale"/>
            <w:rFonts w:ascii="Gill Sans MT" w:hAnsi="Gill Sans MT"/>
          </w:rPr>
          <w:t>10.2.1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Avvio delle procedure di recupero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110</w:t>
        </w:r>
        <w:r w:rsidR="007F0597" w:rsidRPr="00481298">
          <w:rPr>
            <w:rFonts w:ascii="Gill Sans MT" w:hAnsi="Gill Sans MT"/>
            <w:webHidden/>
          </w:rPr>
          <w:fldChar w:fldCharType="end"/>
        </w:r>
      </w:hyperlink>
    </w:p>
    <w:p w14:paraId="235A4B27" w14:textId="3867DD6C"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17" w:history="1">
        <w:r w:rsidR="007F0597" w:rsidRPr="00481298">
          <w:rPr>
            <w:rStyle w:val="Collegamentoipertestuale"/>
            <w:rFonts w:ascii="Gill Sans MT" w:hAnsi="Gill Sans MT"/>
          </w:rPr>
          <w:t>10.2.2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Verifica dell’avvenuto recupero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111</w:t>
        </w:r>
        <w:r w:rsidR="007F0597" w:rsidRPr="00481298">
          <w:rPr>
            <w:rFonts w:ascii="Gill Sans MT" w:hAnsi="Gill Sans MT"/>
            <w:webHidden/>
          </w:rPr>
          <w:fldChar w:fldCharType="end"/>
        </w:r>
      </w:hyperlink>
    </w:p>
    <w:p w14:paraId="5A01DD3A" w14:textId="1FF205B4"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18" w:history="1">
        <w:r w:rsidR="007F0597" w:rsidRPr="00481298">
          <w:rPr>
            <w:rStyle w:val="Collegamentoipertestuale"/>
            <w:rFonts w:ascii="Gill Sans MT" w:hAnsi="Gill Sans MT"/>
          </w:rPr>
          <w:t>10.2.3</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Applicazione degli interessi di mora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111</w:t>
        </w:r>
        <w:r w:rsidR="007F0597" w:rsidRPr="00481298">
          <w:rPr>
            <w:rFonts w:ascii="Gill Sans MT" w:hAnsi="Gill Sans MT"/>
            <w:webHidden/>
          </w:rPr>
          <w:fldChar w:fldCharType="end"/>
        </w:r>
      </w:hyperlink>
    </w:p>
    <w:p w14:paraId="1490CD8B" w14:textId="5D7CB54A"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19" w:history="1">
        <w:r w:rsidR="007F0597" w:rsidRPr="00481298">
          <w:rPr>
            <w:rStyle w:val="Collegamentoipertestuale"/>
            <w:rFonts w:ascii="Gill Sans MT" w:hAnsi="Gill Sans MT"/>
          </w:rPr>
          <w:t>10.2.4</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Avvio e gestione dei procedimenti giudiziari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_Toc184659519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112</w:t>
        </w:r>
        <w:r w:rsidR="007F0597" w:rsidRPr="00481298">
          <w:rPr>
            <w:rFonts w:ascii="Gill Sans MT" w:hAnsi="Gill Sans MT"/>
            <w:webHidden/>
          </w:rPr>
          <w:fldChar w:fldCharType="end"/>
        </w:r>
      </w:hyperlink>
    </w:p>
    <w:p w14:paraId="122A0E50" w14:textId="0475F2D7"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0" w:history="1">
        <w:r w:rsidR="007F0597" w:rsidRPr="00481298">
          <w:rPr>
            <w:rStyle w:val="Collegamentoipertestuale"/>
            <w:rFonts w:ascii="Gill Sans MT" w:hAnsi="Gill Sans MT"/>
          </w:rPr>
          <w:t>10.3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Aggiornamenti relativi all’irregolarità segnalata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112</w:t>
        </w:r>
        <w:r w:rsidR="007F0597" w:rsidRPr="00481298">
          <w:rPr>
            <w:rFonts w:ascii="Gill Sans MT" w:hAnsi="Gill Sans MT"/>
            <w:webHidden/>
          </w:rPr>
          <w:fldChar w:fldCharType="end"/>
        </w:r>
      </w:hyperlink>
    </w:p>
    <w:p w14:paraId="7273CB1B" w14:textId="4673741F"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1" w:history="1">
        <w:r w:rsidR="007F0597" w:rsidRPr="00481298">
          <w:rPr>
            <w:rStyle w:val="Collegamentoipertestuale"/>
            <w:rFonts w:ascii="Gill Sans MT" w:hAnsi="Gill Sans MT"/>
          </w:rPr>
          <w:t>10.4</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Comunicazione all’OFC in merito agli importi IRREGOLARI oggetto di rettifica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113</w:t>
        </w:r>
        <w:r w:rsidR="007F0597" w:rsidRPr="00481298">
          <w:rPr>
            <w:rFonts w:ascii="Gill Sans MT" w:hAnsi="Gill Sans MT"/>
            <w:webHidden/>
          </w:rPr>
          <w:fldChar w:fldCharType="end"/>
        </w:r>
      </w:hyperlink>
    </w:p>
    <w:p w14:paraId="5F43C5EA" w14:textId="22DD8AA1"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2" w:history="1">
        <w:r w:rsidR="007F0597" w:rsidRPr="00481298">
          <w:rPr>
            <w:rStyle w:val="Collegamentoipertestuale"/>
            <w:rFonts w:ascii="Gill Sans MT" w:hAnsi="Gill Sans MT"/>
          </w:rPr>
          <w:t>10.5</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Adozione delle misure correttive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113</w:t>
        </w:r>
        <w:r w:rsidR="007F0597" w:rsidRPr="00481298">
          <w:rPr>
            <w:rFonts w:ascii="Gill Sans MT" w:hAnsi="Gill Sans MT"/>
            <w:webHidden/>
          </w:rPr>
          <w:fldChar w:fldCharType="end"/>
        </w:r>
      </w:hyperlink>
    </w:p>
    <w:p w14:paraId="460C8CA1" w14:textId="54393095"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23" w:history="1">
        <w:r w:rsidR="007F0597" w:rsidRPr="00481298">
          <w:rPr>
            <w:rStyle w:val="Collegamentoipertestuale"/>
            <w:rFonts w:ascii="Gill Sans MT" w:hAnsi="Gill Sans MT"/>
          </w:rPr>
          <w:t>11</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GESTIONE DEL CONTENZIOSO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113</w:t>
        </w:r>
        <w:r w:rsidR="007F0597" w:rsidRPr="00481298">
          <w:rPr>
            <w:rFonts w:ascii="Gill Sans MT" w:hAnsi="Gill Sans MT"/>
            <w:webHidden/>
          </w:rPr>
          <w:fldChar w:fldCharType="end"/>
        </w:r>
      </w:hyperlink>
    </w:p>
    <w:p w14:paraId="6A7BE888" w14:textId="59E11A8C"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24" w:history="1">
        <w:r w:rsidR="007F0597" w:rsidRPr="00481298">
          <w:rPr>
            <w:rStyle w:val="Collegamentoipertestuale"/>
            <w:rFonts w:ascii="Gill Sans MT" w:hAnsi="Gill Sans MT"/>
          </w:rPr>
          <w:t>12</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PROCEDURE VOLTE A GARANTIRE MISURE PER LA LOTTA ALLE FRODI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114</w:t>
        </w:r>
        <w:r w:rsidR="007F0597" w:rsidRPr="00481298">
          <w:rPr>
            <w:rFonts w:ascii="Gill Sans MT" w:hAnsi="Gill Sans MT"/>
            <w:webHidden/>
          </w:rPr>
          <w:fldChar w:fldCharType="end"/>
        </w:r>
      </w:hyperlink>
    </w:p>
    <w:p w14:paraId="2E94A6C3" w14:textId="26BBD177"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5" w:history="1">
        <w:r w:rsidR="007F0597" w:rsidRPr="00481298">
          <w:rPr>
            <w:rStyle w:val="Collegamentoipertestuale"/>
            <w:rFonts w:ascii="Gill Sans MT" w:hAnsi="Gill Sans MT"/>
          </w:rPr>
          <w:t>12.1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Autovalutazione del rischio di frode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115</w:t>
        </w:r>
        <w:r w:rsidR="007F0597" w:rsidRPr="00481298">
          <w:rPr>
            <w:rFonts w:ascii="Gill Sans MT" w:hAnsi="Gill Sans MT"/>
            <w:webHidden/>
          </w:rPr>
          <w:fldChar w:fldCharType="end"/>
        </w:r>
      </w:hyperlink>
    </w:p>
    <w:p w14:paraId="17CE5C43" w14:textId="0163F936"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6" w:history="1">
        <w:r w:rsidR="007F0597" w:rsidRPr="00481298">
          <w:rPr>
            <w:rStyle w:val="Collegamentoipertestuale"/>
            <w:rFonts w:ascii="Gill Sans MT" w:hAnsi="Gill Sans MT"/>
          </w:rPr>
          <w:t>12.2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Utilizzo dell’applicativo per analisi di rischio di frode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118</w:t>
        </w:r>
        <w:r w:rsidR="007F0597" w:rsidRPr="00481298">
          <w:rPr>
            <w:rFonts w:ascii="Gill Sans MT" w:hAnsi="Gill Sans MT"/>
            <w:webHidden/>
          </w:rPr>
          <w:fldChar w:fldCharType="end"/>
        </w:r>
      </w:hyperlink>
    </w:p>
    <w:p w14:paraId="62B62C83" w14:textId="355007AD"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7" w:history="1">
        <w:r w:rsidR="007F0597" w:rsidRPr="00481298">
          <w:rPr>
            <w:rStyle w:val="Collegamentoipertestuale"/>
            <w:rFonts w:ascii="Gill Sans MT" w:hAnsi="Gill Sans MT"/>
          </w:rPr>
          <w:t>12.3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Comunicazione della propria Politica/strategia antifrode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118</w:t>
        </w:r>
        <w:r w:rsidR="007F0597" w:rsidRPr="00481298">
          <w:rPr>
            <w:rFonts w:ascii="Gill Sans MT" w:hAnsi="Gill Sans MT"/>
            <w:webHidden/>
          </w:rPr>
          <w:fldChar w:fldCharType="end"/>
        </w:r>
      </w:hyperlink>
    </w:p>
    <w:p w14:paraId="01D683F2" w14:textId="63D55C48"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8" w:history="1">
        <w:r w:rsidR="007F0597" w:rsidRPr="00481298">
          <w:rPr>
            <w:rStyle w:val="Collegamentoipertestuale"/>
            <w:rFonts w:ascii="Gill Sans MT" w:hAnsi="Gill Sans MT"/>
          </w:rPr>
          <w:t>12.4</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Rilevamento, segnalazione e correzione delle frodi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119</w:t>
        </w:r>
        <w:r w:rsidR="007F0597" w:rsidRPr="00481298">
          <w:rPr>
            <w:rFonts w:ascii="Gill Sans MT" w:hAnsi="Gill Sans MT"/>
            <w:webHidden/>
          </w:rPr>
          <w:fldChar w:fldCharType="end"/>
        </w:r>
      </w:hyperlink>
    </w:p>
    <w:p w14:paraId="1D90930A" w14:textId="00BCF7B1"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29" w:history="1">
        <w:r w:rsidR="007F0597" w:rsidRPr="00481298">
          <w:rPr>
            <w:rStyle w:val="Collegamentoipertestuale"/>
            <w:rFonts w:ascii="Gill Sans MT" w:hAnsi="Gill Sans MT"/>
          </w:rPr>
          <w:t>12.5</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Procedura di gestione e controllo in materia di conflitto di interessi (COI) e TITOLARE EFFETTIVO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_Toc184659529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120</w:t>
        </w:r>
        <w:r w:rsidR="007F0597" w:rsidRPr="00481298">
          <w:rPr>
            <w:rFonts w:ascii="Gill Sans MT" w:hAnsi="Gill Sans MT"/>
            <w:webHidden/>
          </w:rPr>
          <w:fldChar w:fldCharType="end"/>
        </w:r>
      </w:hyperlink>
    </w:p>
    <w:p w14:paraId="4E659BFC" w14:textId="2A7C8943"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30" w:history="1">
        <w:r w:rsidR="007F0597" w:rsidRPr="00481298">
          <w:rPr>
            <w:rStyle w:val="Collegamentoipertestuale"/>
            <w:rFonts w:ascii="Gill Sans MT" w:hAnsi="Gill Sans MT"/>
          </w:rPr>
          <w:t>13</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GESTIONE DEI RISCHI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121</w:t>
        </w:r>
        <w:r w:rsidR="007F0597" w:rsidRPr="00481298">
          <w:rPr>
            <w:rFonts w:ascii="Gill Sans MT" w:hAnsi="Gill Sans MT"/>
            <w:webHidden/>
          </w:rPr>
          <w:fldChar w:fldCharType="end"/>
        </w:r>
      </w:hyperlink>
    </w:p>
    <w:p w14:paraId="2B1DE99D" w14:textId="5880058B"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31" w:history="1">
        <w:r w:rsidR="007F0597" w:rsidRPr="00481298">
          <w:rPr>
            <w:rStyle w:val="Collegamentoipertestuale"/>
            <w:rFonts w:ascii="Gill Sans MT" w:hAnsi="Gill Sans MT"/>
          </w:rPr>
          <w:t>14</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PROCEDURA PER LA GESTIONE DEI CONTROLLI DELL’ADA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122</w:t>
        </w:r>
        <w:r w:rsidR="007F0597" w:rsidRPr="00481298">
          <w:rPr>
            <w:rFonts w:ascii="Gill Sans MT" w:hAnsi="Gill Sans MT"/>
            <w:webHidden/>
          </w:rPr>
          <w:fldChar w:fldCharType="end"/>
        </w:r>
      </w:hyperlink>
    </w:p>
    <w:p w14:paraId="3598086C" w14:textId="316A5766"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32" w:history="1">
        <w:r w:rsidR="007F0597" w:rsidRPr="00481298">
          <w:rPr>
            <w:rStyle w:val="Collegamentoipertestuale"/>
            <w:rFonts w:ascii="Gill Sans MT" w:hAnsi="Gill Sans MT"/>
          </w:rPr>
          <w:t>14.1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ACQUISIZIONE ED ESAME DEL RAPPORTO DELL’ADA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123</w:t>
        </w:r>
        <w:r w:rsidR="007F0597" w:rsidRPr="00481298">
          <w:rPr>
            <w:rFonts w:ascii="Gill Sans MT" w:hAnsi="Gill Sans MT"/>
            <w:webHidden/>
          </w:rPr>
          <w:fldChar w:fldCharType="end"/>
        </w:r>
      </w:hyperlink>
    </w:p>
    <w:p w14:paraId="2487EFA7" w14:textId="56A32917"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33" w:history="1">
        <w:r w:rsidR="007F0597" w:rsidRPr="00481298">
          <w:rPr>
            <w:rStyle w:val="Collegamentoipertestuale"/>
            <w:rFonts w:ascii="Gill Sans MT" w:hAnsi="Gill Sans MT"/>
          </w:rPr>
          <w:t>14.2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TRATTAMENTO DELL’ESITO DEL CONTROLLO – FASE DEL CONTRADDITTORIO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125</w:t>
        </w:r>
        <w:r w:rsidR="007F0597" w:rsidRPr="00481298">
          <w:rPr>
            <w:rFonts w:ascii="Gill Sans MT" w:hAnsi="Gill Sans MT"/>
            <w:webHidden/>
          </w:rPr>
          <w:fldChar w:fldCharType="end"/>
        </w:r>
      </w:hyperlink>
    </w:p>
    <w:p w14:paraId="0E019A09" w14:textId="6F2F0B3F"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34" w:history="1">
        <w:r w:rsidR="007F0597" w:rsidRPr="00481298">
          <w:rPr>
            <w:rStyle w:val="Collegamentoipertestuale"/>
            <w:rFonts w:ascii="Gill Sans MT" w:hAnsi="Gill Sans MT"/>
          </w:rPr>
          <w:t>14.3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FOLLOW UP DEGLI ESITI DEI CONTROLLI DI II LIVELLO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126</w:t>
        </w:r>
        <w:r w:rsidR="007F0597" w:rsidRPr="00481298">
          <w:rPr>
            <w:rFonts w:ascii="Gill Sans MT" w:hAnsi="Gill Sans MT"/>
            <w:webHidden/>
          </w:rPr>
          <w:fldChar w:fldCharType="end"/>
        </w:r>
      </w:hyperlink>
    </w:p>
    <w:p w14:paraId="6E7EFFDE" w14:textId="7F79DD39"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35" w:history="1">
        <w:r w:rsidR="007F0597" w:rsidRPr="00481298">
          <w:rPr>
            <w:rStyle w:val="Collegamentoipertestuale"/>
            <w:rFonts w:ascii="Gill Sans MT" w:eastAsia="Calibri" w:hAnsi="Gill Sans MT"/>
          </w:rPr>
          <w:t>14.4</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ADOZIONE DI AZIONI PREVENTIVE DA PARTE DELL’ADG</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128</w:t>
        </w:r>
        <w:r w:rsidR="007F0597" w:rsidRPr="00481298">
          <w:rPr>
            <w:rFonts w:ascii="Gill Sans MT" w:hAnsi="Gill Sans MT"/>
            <w:webHidden/>
          </w:rPr>
          <w:fldChar w:fldCharType="end"/>
        </w:r>
      </w:hyperlink>
    </w:p>
    <w:p w14:paraId="192AD51F" w14:textId="183F0D69"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36" w:history="1">
        <w:r w:rsidR="007F0597" w:rsidRPr="00481298">
          <w:rPr>
            <w:rStyle w:val="Collegamentoipertestuale"/>
            <w:rFonts w:ascii="Gill Sans MT" w:hAnsi="Gill Sans MT"/>
          </w:rPr>
          <w:t>15</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PROCEDURE PER LA TRASMISSIONE DELLE INFORMAZIONI alla CE all’IGRUE ALL’OFC</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128</w:t>
        </w:r>
        <w:r w:rsidR="007F0597" w:rsidRPr="00481298">
          <w:rPr>
            <w:rFonts w:ascii="Gill Sans MT" w:hAnsi="Gill Sans MT"/>
            <w:webHidden/>
          </w:rPr>
          <w:fldChar w:fldCharType="end"/>
        </w:r>
      </w:hyperlink>
    </w:p>
    <w:p w14:paraId="1B3EC847" w14:textId="75861F03"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37" w:history="1">
        <w:r w:rsidR="007F0597" w:rsidRPr="00481298">
          <w:rPr>
            <w:rStyle w:val="Collegamentoipertestuale"/>
            <w:rFonts w:ascii="Gill Sans MT" w:hAnsi="Gill Sans MT"/>
          </w:rPr>
          <w:t>15.1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Trasmissione dei dati di avanzamento finanziario e di monitoraggio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128</w:t>
        </w:r>
        <w:r w:rsidR="007F0597" w:rsidRPr="00481298">
          <w:rPr>
            <w:rFonts w:ascii="Gill Sans MT" w:hAnsi="Gill Sans MT"/>
            <w:webHidden/>
          </w:rPr>
          <w:fldChar w:fldCharType="end"/>
        </w:r>
      </w:hyperlink>
    </w:p>
    <w:p w14:paraId="5296003E" w14:textId="56E8737A"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38" w:history="1">
        <w:r w:rsidR="007F0597" w:rsidRPr="00481298">
          <w:rPr>
            <w:rStyle w:val="Collegamentoipertestuale"/>
            <w:rFonts w:ascii="Gill Sans MT" w:hAnsi="Gill Sans MT"/>
          </w:rPr>
          <w:t>15.2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Acquisizione e verifica della documentazione e dei dati per la rendicontazione delle spese sostenute all’OFC</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129</w:t>
        </w:r>
        <w:r w:rsidR="007F0597" w:rsidRPr="00481298">
          <w:rPr>
            <w:rFonts w:ascii="Gill Sans MT" w:hAnsi="Gill Sans MT"/>
            <w:webHidden/>
          </w:rPr>
          <w:fldChar w:fldCharType="end"/>
        </w:r>
      </w:hyperlink>
    </w:p>
    <w:p w14:paraId="5F942A0E" w14:textId="3C502AA0"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39" w:history="1">
        <w:r w:rsidR="007F0597" w:rsidRPr="00481298">
          <w:rPr>
            <w:rStyle w:val="Collegamentoipertestuale"/>
            <w:rFonts w:ascii="Gill Sans MT" w:eastAsia="Calibri" w:hAnsi="Gill Sans MT"/>
          </w:rPr>
          <w:t>15.3</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Predisposizione e trasmissione all’OFC della documentazione di rendicontazione relativa alle spese sostenute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_Toc184659539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133</w:t>
        </w:r>
        <w:r w:rsidR="007F0597" w:rsidRPr="00481298">
          <w:rPr>
            <w:rFonts w:ascii="Gill Sans MT" w:hAnsi="Gill Sans MT"/>
            <w:webHidden/>
          </w:rPr>
          <w:fldChar w:fldCharType="end"/>
        </w:r>
      </w:hyperlink>
    </w:p>
    <w:p w14:paraId="521E4BA1" w14:textId="4E5BDBF6"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40" w:history="1">
        <w:r w:rsidR="007F0597" w:rsidRPr="00481298">
          <w:rPr>
            <w:rStyle w:val="Collegamentoipertestuale"/>
            <w:rFonts w:ascii="Gill Sans MT" w:eastAsia="Calibri" w:hAnsi="Gill Sans MT"/>
          </w:rPr>
          <w:t>15.4</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Verifica degli importi certificati dall’OFC alla CE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134</w:t>
        </w:r>
        <w:r w:rsidR="007F0597" w:rsidRPr="00481298">
          <w:rPr>
            <w:rFonts w:ascii="Gill Sans MT" w:hAnsi="Gill Sans MT"/>
            <w:webHidden/>
          </w:rPr>
          <w:fldChar w:fldCharType="end"/>
        </w:r>
      </w:hyperlink>
    </w:p>
    <w:p w14:paraId="6F483295" w14:textId="1C9A28B5"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41" w:history="1">
        <w:r w:rsidR="007F0597" w:rsidRPr="00481298">
          <w:rPr>
            <w:rStyle w:val="Collegamentoipertestuale"/>
            <w:rFonts w:ascii="Gill Sans MT" w:hAnsi="Gill Sans MT"/>
          </w:rPr>
          <w:t>16</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PROCEDURE PER LA PREPARAZIONE DELLA DICHIARAZIONE DI AFFIDABILITÀ DI GESTIONE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137</w:t>
        </w:r>
        <w:r w:rsidR="007F0597" w:rsidRPr="00481298">
          <w:rPr>
            <w:rFonts w:ascii="Gill Sans MT" w:hAnsi="Gill Sans MT"/>
            <w:webHidden/>
          </w:rPr>
          <w:fldChar w:fldCharType="end"/>
        </w:r>
      </w:hyperlink>
    </w:p>
    <w:p w14:paraId="3FC968D4" w14:textId="01C671B3"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42" w:history="1">
        <w:r w:rsidR="007F0597" w:rsidRPr="00481298">
          <w:rPr>
            <w:rStyle w:val="Collegamentoipertestuale"/>
            <w:rFonts w:ascii="Gill Sans MT" w:hAnsi="Gill Sans MT"/>
          </w:rPr>
          <w:t>16.1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La Dichiarazione di Gestione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137</w:t>
        </w:r>
        <w:r w:rsidR="007F0597" w:rsidRPr="00481298">
          <w:rPr>
            <w:rFonts w:ascii="Gill Sans MT" w:hAnsi="Gill Sans MT"/>
            <w:webHidden/>
          </w:rPr>
          <w:fldChar w:fldCharType="end"/>
        </w:r>
      </w:hyperlink>
    </w:p>
    <w:p w14:paraId="2CC759AB" w14:textId="0C1727FB"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43" w:history="1">
        <w:r w:rsidR="007F0597" w:rsidRPr="00481298">
          <w:rPr>
            <w:rStyle w:val="Collegamentoipertestuale"/>
            <w:rFonts w:ascii="Gill Sans MT" w:hAnsi="Gill Sans MT"/>
          </w:rPr>
          <w:t>17</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PROCEDURE PER L’ACQUISIZIONE DI ESPERTI CON ATTIVAZIONE DEL ROSTER</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138</w:t>
        </w:r>
        <w:r w:rsidR="007F0597" w:rsidRPr="00481298">
          <w:rPr>
            <w:rFonts w:ascii="Gill Sans MT" w:hAnsi="Gill Sans MT"/>
            <w:webHidden/>
          </w:rPr>
          <w:fldChar w:fldCharType="end"/>
        </w:r>
      </w:hyperlink>
    </w:p>
    <w:p w14:paraId="76C7C7FD" w14:textId="2317D623"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44" w:history="1">
        <w:r w:rsidR="007F0597" w:rsidRPr="00481298">
          <w:rPr>
            <w:rStyle w:val="Collegamentoipertestuale"/>
            <w:rFonts w:ascii="Gill Sans MT" w:hAnsi="Gill Sans MT"/>
          </w:rPr>
          <w:t>17.1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IL ROSTER</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139</w:t>
        </w:r>
        <w:r w:rsidR="007F0597" w:rsidRPr="00481298">
          <w:rPr>
            <w:rFonts w:ascii="Gill Sans MT" w:hAnsi="Gill Sans MT"/>
            <w:webHidden/>
          </w:rPr>
          <w:fldChar w:fldCharType="end"/>
        </w:r>
      </w:hyperlink>
    </w:p>
    <w:p w14:paraId="69503110" w14:textId="6F506A65"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45" w:history="1">
        <w:r w:rsidR="007F0597" w:rsidRPr="00481298">
          <w:rPr>
            <w:rStyle w:val="Collegamentoipertestuale"/>
            <w:rFonts w:ascii="Gill Sans MT" w:hAnsi="Gill Sans MT"/>
          </w:rPr>
          <w:t>17.1.1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La procedura di selezione degli esperti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139</w:t>
        </w:r>
        <w:r w:rsidR="007F0597" w:rsidRPr="00481298">
          <w:rPr>
            <w:rFonts w:ascii="Gill Sans MT" w:hAnsi="Gill Sans MT"/>
            <w:webHidden/>
          </w:rPr>
          <w:fldChar w:fldCharType="end"/>
        </w:r>
      </w:hyperlink>
    </w:p>
    <w:p w14:paraId="44773244" w14:textId="7B31FE70"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46" w:history="1">
        <w:r w:rsidR="007F0597" w:rsidRPr="00481298">
          <w:rPr>
            <w:rStyle w:val="Collegamentoipertestuale"/>
            <w:rFonts w:ascii="Gill Sans MT" w:hAnsi="Gill Sans MT"/>
          </w:rPr>
          <w:t>17.1.2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Le procedure di pagamento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141</w:t>
        </w:r>
        <w:r w:rsidR="007F0597" w:rsidRPr="00481298">
          <w:rPr>
            <w:rFonts w:ascii="Gill Sans MT" w:hAnsi="Gill Sans MT"/>
            <w:webHidden/>
          </w:rPr>
          <w:fldChar w:fldCharType="end"/>
        </w:r>
      </w:hyperlink>
    </w:p>
    <w:p w14:paraId="2BD0336B" w14:textId="02077A27"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47" w:history="1">
        <w:r w:rsidR="007F0597" w:rsidRPr="00481298">
          <w:rPr>
            <w:rStyle w:val="Collegamentoipertestuale"/>
            <w:rFonts w:ascii="Gill Sans MT" w:hAnsi="Gill Sans MT"/>
          </w:rPr>
          <w:t>17.1.3</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Le Procedure dei controlli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143</w:t>
        </w:r>
        <w:r w:rsidR="007F0597" w:rsidRPr="00481298">
          <w:rPr>
            <w:rFonts w:ascii="Gill Sans MT" w:hAnsi="Gill Sans MT"/>
            <w:webHidden/>
          </w:rPr>
          <w:fldChar w:fldCharType="end"/>
        </w:r>
      </w:hyperlink>
    </w:p>
    <w:p w14:paraId="6D516C1B" w14:textId="54B131E6"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48" w:history="1">
        <w:r w:rsidR="007F0597" w:rsidRPr="00481298">
          <w:rPr>
            <w:rStyle w:val="Collegamentoipertestuale"/>
            <w:rFonts w:ascii="Gill Sans MT" w:hAnsi="Gill Sans MT"/>
          </w:rPr>
          <w:t>18</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INFORMAZIONE E PUBBLICITÀ</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143</w:t>
        </w:r>
        <w:r w:rsidR="007F0597" w:rsidRPr="00481298">
          <w:rPr>
            <w:rFonts w:ascii="Gill Sans MT" w:hAnsi="Gill Sans MT"/>
            <w:webHidden/>
          </w:rPr>
          <w:fldChar w:fldCharType="end"/>
        </w:r>
      </w:hyperlink>
    </w:p>
    <w:p w14:paraId="67AD38A6" w14:textId="62878460"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49" w:history="1">
        <w:r w:rsidR="007F0597" w:rsidRPr="00481298">
          <w:rPr>
            <w:rStyle w:val="Collegamentoipertestuale"/>
            <w:rFonts w:ascii="Gill Sans MT" w:hAnsi="Gill Sans MT"/>
          </w:rPr>
          <w:t>19</w:t>
        </w:r>
        <w:r w:rsidR="007F0597" w:rsidRPr="00481298">
          <w:rPr>
            <w:rFonts w:ascii="Gill Sans MT" w:eastAsiaTheme="minorEastAsia" w:hAnsi="Gill Sans MT" w:cstheme="minorBidi"/>
            <w:b w:val="0"/>
            <w:bCs w:val="0"/>
            <w:caps w:val="0"/>
            <w:szCs w:val="22"/>
            <w:lang w:eastAsia="it-IT"/>
          </w:rPr>
          <w:tab/>
        </w:r>
        <w:r w:rsidR="007F0597" w:rsidRPr="00481298">
          <w:rPr>
            <w:rStyle w:val="Collegamentoipertestuale"/>
            <w:rFonts w:ascii="Gill Sans MT" w:hAnsi="Gill Sans MT"/>
          </w:rPr>
          <w:t>IL SISTEMA INFORMATICO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_Toc184659549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145</w:t>
        </w:r>
        <w:r w:rsidR="007F0597" w:rsidRPr="00481298">
          <w:rPr>
            <w:rFonts w:ascii="Gill Sans MT" w:hAnsi="Gill Sans MT"/>
            <w:webHidden/>
          </w:rPr>
          <w:fldChar w:fldCharType="end"/>
        </w:r>
      </w:hyperlink>
    </w:p>
    <w:p w14:paraId="7B63276C" w14:textId="67FCFE0A"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50" w:history="1">
        <w:r w:rsidR="007F0597" w:rsidRPr="00481298">
          <w:rPr>
            <w:rStyle w:val="Collegamentoipertestuale"/>
            <w:rFonts w:ascii="Gill Sans MT" w:hAnsi="Gill Sans MT"/>
          </w:rPr>
          <w:t>19.1</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Descrizione, anche mediante diagramma, del Sistema Informatico (sistema di rete centrale o comune o sistema decentrato con collegamenti tra sistemi)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_Toc184659550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145</w:t>
        </w:r>
        <w:r w:rsidR="007F0597" w:rsidRPr="00481298">
          <w:rPr>
            <w:rFonts w:ascii="Gill Sans MT" w:hAnsi="Gill Sans MT"/>
            <w:webHidden/>
          </w:rPr>
          <w:fldChar w:fldCharType="end"/>
        </w:r>
      </w:hyperlink>
    </w:p>
    <w:p w14:paraId="25EC4263" w14:textId="059CB29B"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51" w:history="1">
        <w:r w:rsidR="007F0597" w:rsidRPr="00481298">
          <w:rPr>
            <w:rStyle w:val="Collegamentoipertestuale"/>
            <w:rFonts w:ascii="Gill Sans MT" w:hAnsi="Gill Sans MT"/>
          </w:rPr>
          <w:t>19.1.1</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Raccolta, registrazione e conservazione informatizzata dei dati relativi a ciascuna operazione</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_Toc184659551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145</w:t>
        </w:r>
        <w:r w:rsidR="007F0597" w:rsidRPr="00481298">
          <w:rPr>
            <w:rFonts w:ascii="Gill Sans MT" w:hAnsi="Gill Sans MT"/>
            <w:webHidden/>
          </w:rPr>
          <w:fldChar w:fldCharType="end"/>
        </w:r>
      </w:hyperlink>
    </w:p>
    <w:p w14:paraId="73BB9605" w14:textId="34A0AB9F"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52" w:history="1">
        <w:r w:rsidR="007F0597" w:rsidRPr="00481298">
          <w:rPr>
            <w:rStyle w:val="Collegamentoipertestuale"/>
            <w:rFonts w:ascii="Gill Sans MT" w:hAnsi="Gill Sans MT"/>
          </w:rPr>
          <w:t>19.1.2</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Registrare e conservare in formato elettronico, i dati di ciascuna operazione compresi, se del caso, i dati sui singoli partecipanti e una ripartizione dei dati sugli indicatori, ove previsto dal presente regolamento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_Toc184659552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149</w:t>
        </w:r>
        <w:r w:rsidR="007F0597" w:rsidRPr="00481298">
          <w:rPr>
            <w:rFonts w:ascii="Gill Sans MT" w:hAnsi="Gill Sans MT"/>
            <w:webHidden/>
          </w:rPr>
          <w:fldChar w:fldCharType="end"/>
        </w:r>
      </w:hyperlink>
    </w:p>
    <w:p w14:paraId="7E7737A5" w14:textId="6AC9ECCF"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53" w:history="1">
        <w:r w:rsidR="007F0597" w:rsidRPr="00481298">
          <w:rPr>
            <w:rStyle w:val="Collegamentoipertestuale"/>
            <w:rFonts w:ascii="Gill Sans MT" w:hAnsi="Gill Sans MT"/>
          </w:rPr>
          <w:t>19.1.3</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Procedure per garantire l'esistenza di un sistema che registra e conserva in formato elettronico i dati contabili di ciascuna operazione, e Programma tutti i dati necessari per la preparazione delle domande di pagamento e dei conti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_Toc184659553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155</w:t>
        </w:r>
        <w:r w:rsidR="007F0597" w:rsidRPr="00481298">
          <w:rPr>
            <w:rFonts w:ascii="Gill Sans MT" w:hAnsi="Gill Sans MT"/>
            <w:webHidden/>
          </w:rPr>
          <w:fldChar w:fldCharType="end"/>
        </w:r>
      </w:hyperlink>
    </w:p>
    <w:p w14:paraId="3E9EC2A2" w14:textId="01DAE6F7"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54" w:history="1">
        <w:r w:rsidR="007F0597" w:rsidRPr="00481298">
          <w:rPr>
            <w:rStyle w:val="Collegamentoipertestuale"/>
            <w:rFonts w:ascii="Gill Sans MT" w:hAnsi="Gill Sans MT"/>
          </w:rPr>
          <w:t>19.1.4</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Procedure per mantenere registrazioni contabili o codici contabili distinti delle spese dichiarate alla Commissione e del corrispondente contributo pubblico versato ai beneficiari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_Toc184659554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156</w:t>
        </w:r>
        <w:r w:rsidR="007F0597" w:rsidRPr="00481298">
          <w:rPr>
            <w:rFonts w:ascii="Gill Sans MT" w:hAnsi="Gill Sans MT"/>
            <w:webHidden/>
          </w:rPr>
          <w:fldChar w:fldCharType="end"/>
        </w:r>
      </w:hyperlink>
    </w:p>
    <w:p w14:paraId="6B9D86E8" w14:textId="04F596B8"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55" w:history="1">
        <w:r w:rsidR="007F0597" w:rsidRPr="00481298">
          <w:rPr>
            <w:rStyle w:val="Collegamentoipertestuale"/>
            <w:rFonts w:ascii="Gill Sans MT" w:hAnsi="Gill Sans MT"/>
          </w:rPr>
          <w:t>19.1.5</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Procedure per tenere una contabilità degli importi ritirati durante il periodo contabile di cui all'articolo 98, paragrafo 3, lettera b), e detratti dai conti di cui all'articolo 98, paragrafo 6, e le motivazioni di tali ritiri e detrazioni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_Toc184659555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157</w:t>
        </w:r>
        <w:r w:rsidR="007F0597" w:rsidRPr="00481298">
          <w:rPr>
            <w:rFonts w:ascii="Gill Sans MT" w:hAnsi="Gill Sans MT"/>
            <w:webHidden/>
          </w:rPr>
          <w:fldChar w:fldCharType="end"/>
        </w:r>
      </w:hyperlink>
    </w:p>
    <w:p w14:paraId="154D6C1E" w14:textId="14782F64"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56" w:history="1">
        <w:r w:rsidR="007F0597" w:rsidRPr="00481298">
          <w:rPr>
            <w:rStyle w:val="Collegamentoipertestuale"/>
            <w:rFonts w:ascii="Gill Sans MT" w:hAnsi="Gill Sans MT"/>
          </w:rPr>
          <w:t>19.1.6</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Procedure per mantenere registrazioni degli importi relativi alle operazioni sospese in virtù di un procedimento giudiziario o di un ricorso amministrativo con effetto sospensivo</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_Toc184659556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157</w:t>
        </w:r>
        <w:r w:rsidR="007F0597" w:rsidRPr="00481298">
          <w:rPr>
            <w:rFonts w:ascii="Gill Sans MT" w:hAnsi="Gill Sans MT"/>
            <w:webHidden/>
          </w:rPr>
          <w:fldChar w:fldCharType="end"/>
        </w:r>
      </w:hyperlink>
    </w:p>
    <w:p w14:paraId="56397BDC" w14:textId="7043D37C" w:rsidR="007F0597" w:rsidRPr="00481298" w:rsidRDefault="00000000">
      <w:pPr>
        <w:pStyle w:val="Sommario3"/>
        <w:tabs>
          <w:tab w:val="left" w:pos="1418"/>
        </w:tabs>
        <w:rPr>
          <w:rFonts w:ascii="Gill Sans MT" w:eastAsiaTheme="minorEastAsia" w:hAnsi="Gill Sans MT" w:cstheme="minorBidi"/>
          <w:smallCaps w:val="0"/>
          <w:sz w:val="22"/>
          <w:szCs w:val="22"/>
          <w:lang w:eastAsia="it-IT"/>
        </w:rPr>
      </w:pPr>
      <w:hyperlink w:anchor="_Toc184659557" w:history="1">
        <w:r w:rsidR="007F0597" w:rsidRPr="00481298">
          <w:rPr>
            <w:rStyle w:val="Collegamentoipertestuale"/>
            <w:rFonts w:ascii="Gill Sans MT" w:hAnsi="Gill Sans MT"/>
          </w:rPr>
          <w:t>19.1.7</w:t>
        </w:r>
        <w:r w:rsidR="007F0597" w:rsidRPr="00481298">
          <w:rPr>
            <w:rFonts w:ascii="Gill Sans MT" w:eastAsiaTheme="minorEastAsia" w:hAnsi="Gill Sans MT" w:cstheme="minorBidi"/>
            <w:smallCaps w:val="0"/>
            <w:sz w:val="22"/>
            <w:szCs w:val="22"/>
            <w:lang w:eastAsia="it-IT"/>
          </w:rPr>
          <w:tab/>
        </w:r>
        <w:r w:rsidR="007F0597" w:rsidRPr="00481298">
          <w:rPr>
            <w:rStyle w:val="Collegamentoipertestuale"/>
            <w:rFonts w:ascii="Gill Sans MT" w:hAnsi="Gill Sans MT"/>
          </w:rPr>
          <w:t>Precisare se i sistemi sono operativi e sono in grado di registrare in maniera affidabile i dati di cui sopra</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_Toc184659557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157</w:t>
        </w:r>
        <w:r w:rsidR="007F0597" w:rsidRPr="00481298">
          <w:rPr>
            <w:rFonts w:ascii="Gill Sans MT" w:hAnsi="Gill Sans MT"/>
            <w:webHidden/>
          </w:rPr>
          <w:fldChar w:fldCharType="end"/>
        </w:r>
      </w:hyperlink>
    </w:p>
    <w:p w14:paraId="76519344" w14:textId="49F1BDCA" w:rsidR="007F0597" w:rsidRPr="00481298" w:rsidRDefault="00000000">
      <w:pPr>
        <w:pStyle w:val="Sommario2"/>
        <w:tabs>
          <w:tab w:val="left" w:pos="1418"/>
        </w:tabs>
        <w:rPr>
          <w:rFonts w:ascii="Gill Sans MT" w:eastAsiaTheme="minorEastAsia" w:hAnsi="Gill Sans MT" w:cstheme="minorBidi"/>
          <w:b w:val="0"/>
          <w:bCs w:val="0"/>
          <w:smallCaps w:val="0"/>
          <w:sz w:val="22"/>
          <w:szCs w:val="22"/>
          <w:lang w:eastAsia="it-IT"/>
        </w:rPr>
      </w:pPr>
      <w:hyperlink w:anchor="_Toc184659558" w:history="1">
        <w:r w:rsidR="007F0597" w:rsidRPr="00481298">
          <w:rPr>
            <w:rStyle w:val="Collegamentoipertestuale"/>
            <w:rFonts w:ascii="Gill Sans MT" w:hAnsi="Gill Sans MT"/>
          </w:rPr>
          <w:t>19.2</w:t>
        </w:r>
        <w:r w:rsidR="007F0597" w:rsidRPr="00481298">
          <w:rPr>
            <w:rFonts w:ascii="Gill Sans MT" w:eastAsiaTheme="minorEastAsia" w:hAnsi="Gill Sans MT" w:cstheme="minorBidi"/>
            <w:b w:val="0"/>
            <w:bCs w:val="0"/>
            <w:smallCaps w:val="0"/>
            <w:sz w:val="22"/>
            <w:szCs w:val="22"/>
            <w:lang w:eastAsia="it-IT"/>
          </w:rPr>
          <w:tab/>
        </w:r>
        <w:r w:rsidR="007F0597" w:rsidRPr="00481298">
          <w:rPr>
            <w:rStyle w:val="Collegamentoipertestuale"/>
            <w:rFonts w:ascii="Gill Sans MT" w:hAnsi="Gill Sans MT"/>
          </w:rPr>
          <w:t>Descrizione delle procedure volte a verificare che sia garantita la sicurezza dei Sistemi Informatici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_Toc184659558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157</w:t>
        </w:r>
        <w:r w:rsidR="007F0597" w:rsidRPr="00481298">
          <w:rPr>
            <w:rFonts w:ascii="Gill Sans MT" w:hAnsi="Gill Sans MT"/>
            <w:webHidden/>
          </w:rPr>
          <w:fldChar w:fldCharType="end"/>
        </w:r>
      </w:hyperlink>
    </w:p>
    <w:p w14:paraId="328B8A92" w14:textId="6D6D64D2" w:rsidR="007F0597" w:rsidRPr="00481298" w:rsidRDefault="00000000">
      <w:pPr>
        <w:pStyle w:val="Sommario1"/>
        <w:rPr>
          <w:rFonts w:ascii="Gill Sans MT" w:eastAsiaTheme="minorEastAsia" w:hAnsi="Gill Sans MT" w:cstheme="minorBidi"/>
          <w:b w:val="0"/>
          <w:bCs w:val="0"/>
          <w:caps w:val="0"/>
          <w:szCs w:val="22"/>
          <w:lang w:eastAsia="it-IT"/>
        </w:rPr>
      </w:pPr>
      <w:hyperlink w:anchor="_Toc184659559" w:history="1">
        <w:r w:rsidR="007F0597" w:rsidRPr="00481298">
          <w:rPr>
            <w:rStyle w:val="Collegamentoipertestuale"/>
            <w:rFonts w:ascii="Gill Sans MT" w:hAnsi="Gill Sans MT"/>
          </w:rPr>
          <w:t>1. Allegati</w:t>
        </w:r>
        <w:r w:rsidR="007F0597" w:rsidRPr="00481298">
          <w:rPr>
            <w:rFonts w:ascii="Gill Sans MT" w:hAnsi="Gill Sans MT"/>
            <w:webHidden/>
          </w:rPr>
          <w:tab/>
        </w:r>
        <w:r w:rsidR="007F0597" w:rsidRPr="00481298">
          <w:rPr>
            <w:rFonts w:ascii="Gill Sans MT" w:hAnsi="Gill Sans MT"/>
            <w:webHidden/>
          </w:rPr>
          <w:fldChar w:fldCharType="begin"/>
        </w:r>
        <w:r w:rsidR="007F0597" w:rsidRPr="00481298">
          <w:rPr>
            <w:rFonts w:ascii="Gill Sans MT" w:hAnsi="Gill Sans MT"/>
            <w:webHidden/>
          </w:rPr>
          <w:instrText xml:space="preserve"> PAGEREF _Toc184659559 \h </w:instrText>
        </w:r>
        <w:r w:rsidR="007F0597" w:rsidRPr="00481298">
          <w:rPr>
            <w:rFonts w:ascii="Gill Sans MT" w:hAnsi="Gill Sans MT"/>
            <w:webHidden/>
          </w:rPr>
        </w:r>
        <w:r w:rsidR="007F0597" w:rsidRPr="00481298">
          <w:rPr>
            <w:rFonts w:ascii="Gill Sans MT" w:hAnsi="Gill Sans MT"/>
            <w:webHidden/>
          </w:rPr>
          <w:fldChar w:fldCharType="separate"/>
        </w:r>
        <w:r w:rsidR="003328A5">
          <w:rPr>
            <w:rFonts w:ascii="Gill Sans MT" w:hAnsi="Gill Sans MT"/>
            <w:webHidden/>
          </w:rPr>
          <w:t>159</w:t>
        </w:r>
        <w:r w:rsidR="007F0597" w:rsidRPr="00481298">
          <w:rPr>
            <w:rFonts w:ascii="Gill Sans MT" w:hAnsi="Gill Sans MT"/>
            <w:webHidden/>
          </w:rPr>
          <w:fldChar w:fldCharType="end"/>
        </w:r>
      </w:hyperlink>
    </w:p>
    <w:p w14:paraId="490E66DB" w14:textId="3B6395D9" w:rsidR="00062D35" w:rsidRPr="00481298" w:rsidRDefault="00B57BA8" w:rsidP="005F7B11">
      <w:pPr>
        <w:spacing w:before="60" w:after="60"/>
        <w:ind w:right="-1"/>
        <w:rPr>
          <w:rFonts w:ascii="Gill Sans MT" w:eastAsia="Arial Unicode MS" w:hAnsi="Gill Sans MT" w:cs="Arial Unicode MS"/>
          <w:b/>
          <w:color w:val="365F91" w:themeColor="accent1" w:themeShade="BF"/>
          <w:sz w:val="21"/>
          <w:szCs w:val="21"/>
        </w:rPr>
      </w:pPr>
      <w:r w:rsidRPr="00481298">
        <w:rPr>
          <w:rFonts w:ascii="Gill Sans MT" w:eastAsia="Arial Unicode MS" w:hAnsi="Gill Sans MT" w:cs="Arial Unicode MS"/>
          <w:b/>
          <w:color w:val="365F91" w:themeColor="accent1" w:themeShade="BF"/>
        </w:rPr>
        <w:fldChar w:fldCharType="end"/>
      </w:r>
    </w:p>
    <w:p w14:paraId="5AA6E8D5" w14:textId="77777777" w:rsidR="00F06308" w:rsidRDefault="00F06308" w:rsidP="005F7B11">
      <w:pPr>
        <w:spacing w:before="60" w:after="60"/>
        <w:ind w:right="-1"/>
        <w:rPr>
          <w:rFonts w:ascii="Gill Sans MT" w:eastAsia="Arial Unicode MS" w:hAnsi="Gill Sans MT" w:cs="Arial Unicode MS"/>
          <w:b/>
          <w:color w:val="365F91" w:themeColor="accent1" w:themeShade="BF"/>
        </w:rPr>
      </w:pPr>
    </w:p>
    <w:p w14:paraId="4BEDE111" w14:textId="77777777" w:rsidR="002E4981" w:rsidRPr="00481298" w:rsidRDefault="002E4981" w:rsidP="005F7B11">
      <w:pPr>
        <w:spacing w:before="60" w:after="60"/>
        <w:ind w:right="-1"/>
        <w:rPr>
          <w:rFonts w:ascii="Gill Sans MT" w:eastAsia="Arial Unicode MS" w:hAnsi="Gill Sans MT" w:cs="Arial Unicode MS"/>
          <w:b/>
          <w:color w:val="365F91" w:themeColor="accent1" w:themeShade="BF"/>
        </w:rPr>
      </w:pPr>
    </w:p>
    <w:p w14:paraId="503F165C" w14:textId="77777777" w:rsidR="00A76E9F" w:rsidRPr="00481298" w:rsidRDefault="00A76E9F" w:rsidP="001C398D">
      <w:pPr>
        <w:rPr>
          <w:rFonts w:ascii="Gill Sans MT" w:eastAsia="Arial Unicode MS" w:hAnsi="Gill Sans MT" w:cs="Arial Unicode MS"/>
          <w:color w:val="365F91" w:themeColor="accent1" w:themeShade="BF"/>
        </w:rPr>
      </w:pPr>
    </w:p>
    <w:p w14:paraId="1F499F3D" w14:textId="77777777" w:rsidR="00B73FB5" w:rsidRPr="00481298" w:rsidRDefault="00B73FB5" w:rsidP="00B73FB5">
      <w:pPr>
        <w:widowControl w:val="0"/>
        <w:suppressAutoHyphens/>
        <w:autoSpaceDE w:val="0"/>
        <w:autoSpaceDN w:val="0"/>
        <w:ind w:right="454"/>
        <w:textAlignment w:val="baseline"/>
        <w:rPr>
          <w:rFonts w:ascii="Gill Sans MT" w:eastAsia="Calibri" w:hAnsi="Gill Sans MT" w:cs="Calibri"/>
          <w:color w:val="1F497D" w:themeColor="text2"/>
        </w:rPr>
      </w:pPr>
      <w:r w:rsidRPr="00481298">
        <w:rPr>
          <w:rFonts w:ascii="Gill Sans MT" w:eastAsia="Calibri" w:hAnsi="Gill Sans MT" w:cs="Calibri"/>
          <w:b/>
          <w:bCs/>
          <w:color w:val="1F497D" w:themeColor="text2"/>
        </w:rPr>
        <w:t>Acronimi e abbreviazioni</w:t>
      </w:r>
    </w:p>
    <w:p w14:paraId="666EBC80" w14:textId="77777777" w:rsidR="00B73FB5" w:rsidRPr="00481298" w:rsidRDefault="00B73FB5" w:rsidP="00B73FB5">
      <w:pPr>
        <w:widowControl w:val="0"/>
        <w:suppressAutoHyphens/>
        <w:autoSpaceDE w:val="0"/>
        <w:autoSpaceDN w:val="0"/>
        <w:ind w:left="454" w:right="454"/>
        <w:textAlignment w:val="baseline"/>
        <w:rPr>
          <w:rFonts w:ascii="Gill Sans MT" w:eastAsia="Calibri" w:hAnsi="Gill Sans MT" w:cs="Calibri"/>
          <w:color w:val="1F497D" w:themeColor="text2"/>
        </w:rPr>
      </w:pPr>
    </w:p>
    <w:tbl>
      <w:tblPr>
        <w:tblW w:w="9578" w:type="dxa"/>
        <w:tblInd w:w="41" w:type="dxa"/>
        <w:tblBorders>
          <w:top w:val="single" w:sz="2" w:space="0" w:color="CCCCCC"/>
          <w:left w:val="single" w:sz="2" w:space="0" w:color="CCCCCC"/>
          <w:bottom w:val="single" w:sz="2" w:space="0" w:color="CCCCCC"/>
          <w:right w:val="single" w:sz="2" w:space="0" w:color="CCCCCC"/>
          <w:insideH w:val="single" w:sz="2" w:space="0" w:color="CCCCCC"/>
          <w:insideV w:val="single" w:sz="2" w:space="0" w:color="CCCCCC"/>
        </w:tblBorders>
        <w:tblLayout w:type="fixed"/>
        <w:tblCellMar>
          <w:left w:w="10" w:type="dxa"/>
          <w:right w:w="10" w:type="dxa"/>
        </w:tblCellMar>
        <w:tblLook w:val="0000" w:firstRow="0" w:lastRow="0" w:firstColumn="0" w:lastColumn="0" w:noHBand="0" w:noVBand="0"/>
      </w:tblPr>
      <w:tblGrid>
        <w:gridCol w:w="1650"/>
        <w:gridCol w:w="7928"/>
      </w:tblGrid>
      <w:tr w:rsidR="00556947" w:rsidRPr="00481298" w14:paraId="2BB7649E" w14:textId="77777777" w:rsidTr="00890F37">
        <w:trPr>
          <w:trHeight w:val="365"/>
        </w:trPr>
        <w:tc>
          <w:tcPr>
            <w:tcW w:w="1650" w:type="dxa"/>
            <w:tcMar>
              <w:top w:w="0" w:type="dxa"/>
              <w:left w:w="0" w:type="dxa"/>
              <w:bottom w:w="0" w:type="dxa"/>
              <w:right w:w="0" w:type="dxa"/>
            </w:tcMar>
          </w:tcPr>
          <w:p w14:paraId="01AECB71" w14:textId="6783AFA1" w:rsidR="00556947" w:rsidRPr="00481298" w:rsidRDefault="00556947" w:rsidP="00486D2B">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5"/>
                <w:sz w:val="20"/>
                <w:szCs w:val="20"/>
              </w:rPr>
              <w:t>Ad</w:t>
            </w:r>
            <w:r w:rsidR="00486D2B" w:rsidRPr="00481298">
              <w:rPr>
                <w:rFonts w:ascii="Gill Sans MT" w:eastAsia="Calibri" w:hAnsi="Gill Sans MT" w:cs="Calibri"/>
                <w:spacing w:val="-5"/>
                <w:sz w:val="20"/>
                <w:szCs w:val="20"/>
              </w:rPr>
              <w:t>A</w:t>
            </w:r>
          </w:p>
        </w:tc>
        <w:tc>
          <w:tcPr>
            <w:tcW w:w="7928" w:type="dxa"/>
            <w:tcMar>
              <w:top w:w="0" w:type="dxa"/>
              <w:left w:w="0" w:type="dxa"/>
              <w:bottom w:w="0" w:type="dxa"/>
              <w:right w:w="0" w:type="dxa"/>
            </w:tcMar>
          </w:tcPr>
          <w:p w14:paraId="29BF51F1" w14:textId="5EDFBCF7" w:rsidR="00556947" w:rsidRPr="00481298" w:rsidRDefault="00036EAB" w:rsidP="00890F37">
            <w:pPr>
              <w:widowControl w:val="0"/>
              <w:suppressAutoHyphens/>
              <w:autoSpaceDE w:val="0"/>
              <w:autoSpaceDN w:val="0"/>
              <w:spacing w:before="58"/>
              <w:ind w:left="113" w:right="454"/>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Autorità di Audit</w:t>
            </w:r>
          </w:p>
        </w:tc>
      </w:tr>
      <w:tr w:rsidR="00556947" w:rsidRPr="00481298" w14:paraId="2DF23E99" w14:textId="77777777" w:rsidTr="00890F37">
        <w:trPr>
          <w:trHeight w:val="365"/>
        </w:trPr>
        <w:tc>
          <w:tcPr>
            <w:tcW w:w="1650" w:type="dxa"/>
            <w:tcMar>
              <w:top w:w="0" w:type="dxa"/>
              <w:left w:w="0" w:type="dxa"/>
              <w:bottom w:w="0" w:type="dxa"/>
              <w:right w:w="0" w:type="dxa"/>
            </w:tcMar>
          </w:tcPr>
          <w:p w14:paraId="359BD89E" w14:textId="4B1C0073" w:rsidR="00556947" w:rsidRPr="00481298" w:rsidRDefault="00556947" w:rsidP="00486D2B">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5"/>
                <w:sz w:val="20"/>
                <w:szCs w:val="20"/>
              </w:rPr>
              <w:t>Ad</w:t>
            </w:r>
            <w:r w:rsidR="00486D2B" w:rsidRPr="00481298">
              <w:rPr>
                <w:rFonts w:ascii="Gill Sans MT" w:eastAsia="Calibri" w:hAnsi="Gill Sans MT" w:cs="Calibri"/>
                <w:spacing w:val="-5"/>
                <w:sz w:val="20"/>
                <w:szCs w:val="20"/>
              </w:rPr>
              <w:t>G</w:t>
            </w:r>
          </w:p>
        </w:tc>
        <w:tc>
          <w:tcPr>
            <w:tcW w:w="7928" w:type="dxa"/>
            <w:tcMar>
              <w:top w:w="0" w:type="dxa"/>
              <w:left w:w="0" w:type="dxa"/>
              <w:bottom w:w="0" w:type="dxa"/>
              <w:right w:w="0" w:type="dxa"/>
            </w:tcMar>
          </w:tcPr>
          <w:p w14:paraId="36D1E95C" w14:textId="2A031059" w:rsidR="00556947" w:rsidRPr="00481298" w:rsidRDefault="00036EAB" w:rsidP="00890F37">
            <w:pPr>
              <w:widowControl w:val="0"/>
              <w:suppressAutoHyphens/>
              <w:autoSpaceDE w:val="0"/>
              <w:autoSpaceDN w:val="0"/>
              <w:spacing w:before="58"/>
              <w:ind w:left="113" w:right="454"/>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Autorità di Gestione</w:t>
            </w:r>
          </w:p>
        </w:tc>
      </w:tr>
      <w:tr w:rsidR="00556947" w:rsidRPr="00481298" w14:paraId="0E2192C1" w14:textId="77777777" w:rsidTr="00890F37">
        <w:trPr>
          <w:trHeight w:val="365"/>
        </w:trPr>
        <w:tc>
          <w:tcPr>
            <w:tcW w:w="1650" w:type="dxa"/>
            <w:shd w:val="clear" w:color="auto" w:fill="auto"/>
            <w:tcMar>
              <w:top w:w="0" w:type="dxa"/>
              <w:left w:w="0" w:type="dxa"/>
              <w:bottom w:w="0" w:type="dxa"/>
              <w:right w:w="0" w:type="dxa"/>
            </w:tcMar>
            <w:vAlign w:val="center"/>
          </w:tcPr>
          <w:p w14:paraId="415834B2"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 xml:space="preserve">AdP </w:t>
            </w:r>
          </w:p>
        </w:tc>
        <w:tc>
          <w:tcPr>
            <w:tcW w:w="7928" w:type="dxa"/>
            <w:shd w:val="clear" w:color="auto" w:fill="auto"/>
            <w:tcMar>
              <w:top w:w="0" w:type="dxa"/>
              <w:left w:w="0" w:type="dxa"/>
              <w:bottom w:w="0" w:type="dxa"/>
              <w:right w:w="0" w:type="dxa"/>
            </w:tcMar>
            <w:vAlign w:val="center"/>
          </w:tcPr>
          <w:p w14:paraId="6FEA6495" w14:textId="10094C25" w:rsidR="00556947" w:rsidRPr="00481298" w:rsidRDefault="003627E8" w:rsidP="00890F37">
            <w:pPr>
              <w:widowControl w:val="0"/>
              <w:suppressAutoHyphens/>
              <w:autoSpaceDE w:val="0"/>
              <w:autoSpaceDN w:val="0"/>
              <w:spacing w:before="58"/>
              <w:ind w:left="113"/>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Accordo di Partenariato</w:t>
            </w:r>
          </w:p>
        </w:tc>
      </w:tr>
      <w:tr w:rsidR="00FB28B5" w:rsidRPr="00481298" w14:paraId="0EB14378" w14:textId="77777777" w:rsidTr="00890F37">
        <w:trPr>
          <w:trHeight w:val="365"/>
        </w:trPr>
        <w:tc>
          <w:tcPr>
            <w:tcW w:w="1650" w:type="dxa"/>
            <w:shd w:val="clear" w:color="auto" w:fill="auto"/>
            <w:tcMar>
              <w:top w:w="0" w:type="dxa"/>
              <w:left w:w="0" w:type="dxa"/>
              <w:bottom w:w="0" w:type="dxa"/>
              <w:right w:w="0" w:type="dxa"/>
            </w:tcMar>
            <w:vAlign w:val="center"/>
          </w:tcPr>
          <w:p w14:paraId="69D0BD9C" w14:textId="24B8E937" w:rsidR="00FB28B5" w:rsidRPr="00481298" w:rsidRDefault="00FB28B5" w:rsidP="00FB28B5">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AT</w:t>
            </w:r>
          </w:p>
        </w:tc>
        <w:tc>
          <w:tcPr>
            <w:tcW w:w="7928" w:type="dxa"/>
            <w:shd w:val="clear" w:color="auto" w:fill="auto"/>
            <w:tcMar>
              <w:top w:w="0" w:type="dxa"/>
              <w:left w:w="0" w:type="dxa"/>
              <w:bottom w:w="0" w:type="dxa"/>
              <w:right w:w="0" w:type="dxa"/>
            </w:tcMar>
            <w:vAlign w:val="center"/>
          </w:tcPr>
          <w:p w14:paraId="0806F9FE" w14:textId="64D7AAD6" w:rsidR="00FB28B5" w:rsidRPr="00481298" w:rsidRDefault="00FB28B5" w:rsidP="00FB28B5">
            <w:pPr>
              <w:widowControl w:val="0"/>
              <w:suppressAutoHyphens/>
              <w:autoSpaceDE w:val="0"/>
              <w:autoSpaceDN w:val="0"/>
              <w:spacing w:before="58"/>
              <w:ind w:left="113"/>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Assistenza tecnica</w:t>
            </w:r>
          </w:p>
        </w:tc>
      </w:tr>
      <w:tr w:rsidR="00556947" w:rsidRPr="00481298" w14:paraId="5AD31CC1" w14:textId="77777777" w:rsidTr="00890F37">
        <w:trPr>
          <w:trHeight w:val="365"/>
        </w:trPr>
        <w:tc>
          <w:tcPr>
            <w:tcW w:w="1650" w:type="dxa"/>
            <w:shd w:val="clear" w:color="auto" w:fill="auto"/>
            <w:tcMar>
              <w:top w:w="0" w:type="dxa"/>
              <w:left w:w="0" w:type="dxa"/>
              <w:bottom w:w="0" w:type="dxa"/>
              <w:right w:w="0" w:type="dxa"/>
            </w:tcMar>
            <w:vAlign w:val="center"/>
          </w:tcPr>
          <w:p w14:paraId="3907BBDF"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CdC</w:t>
            </w:r>
          </w:p>
        </w:tc>
        <w:tc>
          <w:tcPr>
            <w:tcW w:w="7928" w:type="dxa"/>
            <w:shd w:val="clear" w:color="auto" w:fill="auto"/>
            <w:tcMar>
              <w:top w:w="0" w:type="dxa"/>
              <w:left w:w="0" w:type="dxa"/>
              <w:bottom w:w="0" w:type="dxa"/>
              <w:right w:w="0" w:type="dxa"/>
            </w:tcMar>
            <w:vAlign w:val="center"/>
          </w:tcPr>
          <w:p w14:paraId="78BF37F8" w14:textId="4120BA97" w:rsidR="00556947" w:rsidRPr="00481298" w:rsidRDefault="003627E8" w:rsidP="003627E8">
            <w:pPr>
              <w:widowControl w:val="0"/>
              <w:suppressAutoHyphens/>
              <w:autoSpaceDE w:val="0"/>
              <w:autoSpaceDN w:val="0"/>
              <w:spacing w:before="58"/>
              <w:ind w:left="113"/>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Corte dei Conti</w:t>
            </w:r>
          </w:p>
        </w:tc>
      </w:tr>
      <w:tr w:rsidR="00556947" w:rsidRPr="00481298" w14:paraId="555F08DC" w14:textId="77777777" w:rsidTr="00890F37">
        <w:trPr>
          <w:trHeight w:val="365"/>
        </w:trPr>
        <w:tc>
          <w:tcPr>
            <w:tcW w:w="1650" w:type="dxa"/>
            <w:tcMar>
              <w:top w:w="0" w:type="dxa"/>
              <w:left w:w="0" w:type="dxa"/>
              <w:bottom w:w="0" w:type="dxa"/>
              <w:right w:w="0" w:type="dxa"/>
            </w:tcMar>
            <w:vAlign w:val="center"/>
          </w:tcPr>
          <w:p w14:paraId="7002F519"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CE</w:t>
            </w:r>
          </w:p>
        </w:tc>
        <w:tc>
          <w:tcPr>
            <w:tcW w:w="7928" w:type="dxa"/>
            <w:tcMar>
              <w:top w:w="0" w:type="dxa"/>
              <w:left w:w="0" w:type="dxa"/>
              <w:bottom w:w="0" w:type="dxa"/>
              <w:right w:w="0" w:type="dxa"/>
            </w:tcMar>
            <w:vAlign w:val="center"/>
          </w:tcPr>
          <w:p w14:paraId="3C81A9E2" w14:textId="77777777" w:rsidR="00556947" w:rsidRPr="00481298" w:rsidRDefault="00556947" w:rsidP="00890F37">
            <w:pPr>
              <w:widowControl w:val="0"/>
              <w:suppressAutoHyphens/>
              <w:autoSpaceDE w:val="0"/>
              <w:autoSpaceDN w:val="0"/>
              <w:spacing w:before="58"/>
              <w:ind w:left="113"/>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Commissione europea</w:t>
            </w:r>
          </w:p>
        </w:tc>
      </w:tr>
      <w:tr w:rsidR="00FB28B5" w:rsidRPr="00481298" w14:paraId="07687A7F" w14:textId="77777777" w:rsidTr="00890F37">
        <w:trPr>
          <w:trHeight w:val="365"/>
        </w:trPr>
        <w:tc>
          <w:tcPr>
            <w:tcW w:w="1650" w:type="dxa"/>
            <w:tcMar>
              <w:top w:w="0" w:type="dxa"/>
              <w:left w:w="0" w:type="dxa"/>
              <w:bottom w:w="0" w:type="dxa"/>
              <w:right w:w="0" w:type="dxa"/>
            </w:tcMar>
            <w:vAlign w:val="center"/>
          </w:tcPr>
          <w:p w14:paraId="75F6CE33" w14:textId="468BA753" w:rsidR="00FB28B5" w:rsidRPr="00481298" w:rsidRDefault="00FB28B5" w:rsidP="00FB28B5">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CIG</w:t>
            </w:r>
          </w:p>
        </w:tc>
        <w:tc>
          <w:tcPr>
            <w:tcW w:w="7928" w:type="dxa"/>
            <w:tcMar>
              <w:top w:w="0" w:type="dxa"/>
              <w:left w:w="0" w:type="dxa"/>
              <w:bottom w:w="0" w:type="dxa"/>
              <w:right w:w="0" w:type="dxa"/>
            </w:tcMar>
            <w:vAlign w:val="center"/>
          </w:tcPr>
          <w:p w14:paraId="185170FE" w14:textId="769EEC4C" w:rsidR="00FB28B5" w:rsidRPr="00481298" w:rsidRDefault="00FB28B5" w:rsidP="00FB28B5">
            <w:pPr>
              <w:widowControl w:val="0"/>
              <w:suppressAutoHyphens/>
              <w:autoSpaceDE w:val="0"/>
              <w:autoSpaceDN w:val="0"/>
              <w:spacing w:before="58"/>
              <w:ind w:left="113"/>
              <w:jc w:val="left"/>
              <w:textAlignment w:val="baseline"/>
              <w:rPr>
                <w:rFonts w:ascii="Gill Sans MT" w:eastAsia="Calibri" w:hAnsi="Gill Sans MT" w:cs="Calibri"/>
                <w:spacing w:val="-5"/>
                <w:sz w:val="20"/>
                <w:szCs w:val="20"/>
              </w:rPr>
            </w:pPr>
            <w:r w:rsidRPr="00481298">
              <w:rPr>
                <w:rFonts w:ascii="Gill Sans MT" w:hAnsi="Gill Sans MT"/>
                <w:sz w:val="20"/>
                <w:szCs w:val="20"/>
              </w:rPr>
              <w:t>Codice identificativo della gara</w:t>
            </w:r>
          </w:p>
        </w:tc>
      </w:tr>
      <w:tr w:rsidR="00556947" w:rsidRPr="00481298" w14:paraId="02641DF8" w14:textId="77777777" w:rsidTr="00890F37">
        <w:trPr>
          <w:trHeight w:val="365"/>
        </w:trPr>
        <w:tc>
          <w:tcPr>
            <w:tcW w:w="1650" w:type="dxa"/>
            <w:tcMar>
              <w:top w:w="0" w:type="dxa"/>
              <w:left w:w="0" w:type="dxa"/>
              <w:bottom w:w="0" w:type="dxa"/>
              <w:right w:w="0" w:type="dxa"/>
            </w:tcMar>
            <w:vAlign w:val="center"/>
          </w:tcPr>
          <w:p w14:paraId="39E3BDE2"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CdS</w:t>
            </w:r>
          </w:p>
        </w:tc>
        <w:tc>
          <w:tcPr>
            <w:tcW w:w="7928" w:type="dxa"/>
            <w:tcMar>
              <w:top w:w="0" w:type="dxa"/>
              <w:left w:w="0" w:type="dxa"/>
              <w:bottom w:w="0" w:type="dxa"/>
              <w:right w:w="0" w:type="dxa"/>
            </w:tcMar>
            <w:vAlign w:val="center"/>
          </w:tcPr>
          <w:p w14:paraId="70F85865" w14:textId="48B52F15" w:rsidR="00556947" w:rsidRPr="00481298" w:rsidRDefault="00000299" w:rsidP="00000299">
            <w:pPr>
              <w:widowControl w:val="0"/>
              <w:suppressAutoHyphens/>
              <w:autoSpaceDE w:val="0"/>
              <w:autoSpaceDN w:val="0"/>
              <w:spacing w:before="58"/>
              <w:ind w:left="113"/>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Comitato di Sorveglianza</w:t>
            </w:r>
          </w:p>
        </w:tc>
      </w:tr>
      <w:tr w:rsidR="00556947" w:rsidRPr="00481298" w14:paraId="051C9965" w14:textId="77777777" w:rsidTr="00890F37">
        <w:trPr>
          <w:trHeight w:val="365"/>
        </w:trPr>
        <w:tc>
          <w:tcPr>
            <w:tcW w:w="1650" w:type="dxa"/>
            <w:tcMar>
              <w:top w:w="0" w:type="dxa"/>
              <w:left w:w="0" w:type="dxa"/>
              <w:bottom w:w="0" w:type="dxa"/>
              <w:right w:w="0" w:type="dxa"/>
            </w:tcMar>
          </w:tcPr>
          <w:p w14:paraId="55DE6F8F" w14:textId="77777777" w:rsidR="00556947" w:rsidRPr="00481298" w:rsidRDefault="00556947" w:rsidP="00890F37">
            <w:pPr>
              <w:widowControl w:val="0"/>
              <w:suppressAutoHyphens/>
              <w:autoSpaceDE w:val="0"/>
              <w:autoSpaceDN w:val="0"/>
              <w:spacing w:before="58"/>
              <w:ind w:left="113"/>
              <w:jc w:val="left"/>
              <w:textAlignment w:val="baseline"/>
              <w:rPr>
                <w:rFonts w:ascii="Gill Sans MT" w:eastAsia="Times New Roman" w:hAnsi="Gill Sans MT" w:cs="Arial"/>
                <w:color w:val="000000"/>
                <w:sz w:val="20"/>
                <w:szCs w:val="20"/>
                <w:lang w:val="de-DE"/>
              </w:rPr>
            </w:pPr>
            <w:r w:rsidRPr="00481298">
              <w:rPr>
                <w:rFonts w:ascii="Gill Sans MT" w:eastAsia="Arial" w:hAnsi="Gill Sans MT" w:cs="Arial"/>
                <w:sz w:val="20"/>
                <w:szCs w:val="20"/>
              </w:rPr>
              <w:t>COLAF</w:t>
            </w:r>
          </w:p>
        </w:tc>
        <w:tc>
          <w:tcPr>
            <w:tcW w:w="7928" w:type="dxa"/>
            <w:tcMar>
              <w:top w:w="0" w:type="dxa"/>
              <w:left w:w="0" w:type="dxa"/>
              <w:bottom w:w="0" w:type="dxa"/>
              <w:right w:w="0" w:type="dxa"/>
            </w:tcMar>
          </w:tcPr>
          <w:p w14:paraId="516AB132" w14:textId="77777777" w:rsidR="00556947" w:rsidRPr="00481298" w:rsidRDefault="00556947" w:rsidP="00890F37">
            <w:pPr>
              <w:widowControl w:val="0"/>
              <w:suppressAutoHyphens/>
              <w:autoSpaceDE w:val="0"/>
              <w:autoSpaceDN w:val="0"/>
              <w:spacing w:before="58"/>
              <w:ind w:left="113" w:right="454"/>
              <w:jc w:val="left"/>
              <w:textAlignment w:val="baseline"/>
              <w:rPr>
                <w:rFonts w:ascii="Gill Sans MT" w:eastAsia="Times New Roman" w:hAnsi="Gill Sans MT" w:cs="Arial"/>
                <w:color w:val="000000"/>
                <w:sz w:val="20"/>
                <w:szCs w:val="20"/>
                <w:lang w:val="de-DE"/>
              </w:rPr>
            </w:pPr>
            <w:r w:rsidRPr="00481298">
              <w:rPr>
                <w:rFonts w:ascii="Gill Sans MT" w:eastAsia="Arial" w:hAnsi="Gill Sans MT" w:cs="Arial"/>
                <w:sz w:val="20"/>
                <w:szCs w:val="20"/>
              </w:rPr>
              <w:t>Comitato per la lotta contro le frodi nei confronti dell'Unione Europea</w:t>
            </w:r>
          </w:p>
        </w:tc>
      </w:tr>
      <w:tr w:rsidR="00556947" w:rsidRPr="00481298" w14:paraId="5D43AD30" w14:textId="77777777" w:rsidTr="00890F37">
        <w:trPr>
          <w:trHeight w:val="365"/>
        </w:trPr>
        <w:tc>
          <w:tcPr>
            <w:tcW w:w="1650" w:type="dxa"/>
            <w:tcMar>
              <w:top w:w="0" w:type="dxa"/>
              <w:left w:w="0" w:type="dxa"/>
              <w:bottom w:w="0" w:type="dxa"/>
              <w:right w:w="0" w:type="dxa"/>
            </w:tcMar>
          </w:tcPr>
          <w:p w14:paraId="35355D15" w14:textId="77777777" w:rsidR="00556947" w:rsidRPr="00481298" w:rsidRDefault="00556947" w:rsidP="00890F37">
            <w:pPr>
              <w:widowControl w:val="0"/>
              <w:suppressAutoHyphens/>
              <w:autoSpaceDE w:val="0"/>
              <w:autoSpaceDN w:val="0"/>
              <w:spacing w:before="58"/>
              <w:ind w:left="113"/>
              <w:jc w:val="left"/>
              <w:textAlignment w:val="baseline"/>
              <w:rPr>
                <w:rFonts w:ascii="Gill Sans MT" w:eastAsia="Times New Roman" w:hAnsi="Gill Sans MT" w:cs="Arial"/>
                <w:color w:val="000000"/>
                <w:sz w:val="20"/>
                <w:szCs w:val="20"/>
                <w:lang w:val="de-DE"/>
              </w:rPr>
            </w:pPr>
            <w:r w:rsidRPr="00481298">
              <w:rPr>
                <w:rFonts w:ascii="Gill Sans MT" w:eastAsia="Arial" w:hAnsi="Gill Sans MT" w:cs="Arial"/>
                <w:sz w:val="20"/>
                <w:szCs w:val="20"/>
              </w:rPr>
              <w:t>CO.CO.L.A.F</w:t>
            </w:r>
          </w:p>
        </w:tc>
        <w:tc>
          <w:tcPr>
            <w:tcW w:w="7928" w:type="dxa"/>
            <w:tcMar>
              <w:top w:w="0" w:type="dxa"/>
              <w:left w:w="0" w:type="dxa"/>
              <w:bottom w:w="0" w:type="dxa"/>
              <w:right w:w="0" w:type="dxa"/>
            </w:tcMar>
          </w:tcPr>
          <w:p w14:paraId="5B40BA9B" w14:textId="33887ABC" w:rsidR="00556947" w:rsidRPr="00481298" w:rsidRDefault="00556947" w:rsidP="00000299">
            <w:pPr>
              <w:widowControl w:val="0"/>
              <w:suppressAutoHyphens/>
              <w:autoSpaceDE w:val="0"/>
              <w:autoSpaceDN w:val="0"/>
              <w:spacing w:before="58"/>
              <w:ind w:left="113" w:right="454"/>
              <w:jc w:val="left"/>
              <w:textAlignment w:val="baseline"/>
              <w:rPr>
                <w:rFonts w:ascii="Gill Sans MT" w:eastAsia="Times New Roman" w:hAnsi="Gill Sans MT" w:cs="Arial"/>
                <w:color w:val="000000"/>
                <w:sz w:val="20"/>
                <w:szCs w:val="20"/>
                <w:lang w:val="de-DE"/>
              </w:rPr>
            </w:pPr>
            <w:r w:rsidRPr="00481298">
              <w:rPr>
                <w:rFonts w:ascii="Gill Sans MT" w:eastAsia="Arial" w:hAnsi="Gill Sans MT" w:cs="Arial"/>
                <w:bCs/>
                <w:sz w:val="20"/>
                <w:szCs w:val="20"/>
              </w:rPr>
              <w:t xml:space="preserve">Comitato consultivo lotta alla frode della Commissione </w:t>
            </w:r>
          </w:p>
        </w:tc>
      </w:tr>
      <w:tr w:rsidR="00FB28B5" w:rsidRPr="00481298" w14:paraId="50A7A2CA" w14:textId="77777777" w:rsidTr="00890F37">
        <w:trPr>
          <w:trHeight w:val="365"/>
        </w:trPr>
        <w:tc>
          <w:tcPr>
            <w:tcW w:w="1650" w:type="dxa"/>
            <w:tcMar>
              <w:top w:w="0" w:type="dxa"/>
              <w:left w:w="0" w:type="dxa"/>
              <w:bottom w:w="0" w:type="dxa"/>
              <w:right w:w="0" w:type="dxa"/>
            </w:tcMar>
          </w:tcPr>
          <w:p w14:paraId="6A67B524" w14:textId="72317F69" w:rsidR="00FB28B5" w:rsidRPr="00481298" w:rsidRDefault="00FB28B5" w:rsidP="00FB28B5">
            <w:pPr>
              <w:widowControl w:val="0"/>
              <w:suppressAutoHyphens/>
              <w:autoSpaceDE w:val="0"/>
              <w:autoSpaceDN w:val="0"/>
              <w:spacing w:before="58"/>
              <w:ind w:left="113"/>
              <w:jc w:val="left"/>
              <w:textAlignment w:val="baseline"/>
              <w:rPr>
                <w:rFonts w:ascii="Gill Sans MT" w:eastAsia="Arial" w:hAnsi="Gill Sans MT" w:cs="Arial"/>
                <w:sz w:val="20"/>
                <w:szCs w:val="20"/>
              </w:rPr>
            </w:pPr>
            <w:r w:rsidRPr="00481298">
              <w:rPr>
                <w:rFonts w:ascii="Gill Sans MT" w:eastAsia="Arial" w:hAnsi="Gill Sans MT" w:cs="Arial"/>
                <w:sz w:val="20"/>
                <w:szCs w:val="20"/>
              </w:rPr>
              <w:t>CUP</w:t>
            </w:r>
          </w:p>
        </w:tc>
        <w:tc>
          <w:tcPr>
            <w:tcW w:w="7928" w:type="dxa"/>
            <w:tcMar>
              <w:top w:w="0" w:type="dxa"/>
              <w:left w:w="0" w:type="dxa"/>
              <w:bottom w:w="0" w:type="dxa"/>
              <w:right w:w="0" w:type="dxa"/>
            </w:tcMar>
          </w:tcPr>
          <w:p w14:paraId="279D17D2" w14:textId="6FF1C5DE" w:rsidR="00FB28B5" w:rsidRPr="00481298" w:rsidRDefault="00FB28B5" w:rsidP="00FB28B5">
            <w:pPr>
              <w:widowControl w:val="0"/>
              <w:suppressAutoHyphens/>
              <w:autoSpaceDE w:val="0"/>
              <w:autoSpaceDN w:val="0"/>
              <w:spacing w:before="58"/>
              <w:ind w:left="113" w:right="454"/>
              <w:jc w:val="left"/>
              <w:textAlignment w:val="baseline"/>
              <w:rPr>
                <w:rFonts w:ascii="Gill Sans MT" w:eastAsia="Arial" w:hAnsi="Gill Sans MT" w:cs="Arial"/>
                <w:bCs/>
                <w:sz w:val="20"/>
                <w:szCs w:val="20"/>
              </w:rPr>
            </w:pPr>
            <w:r w:rsidRPr="00481298">
              <w:rPr>
                <w:rFonts w:ascii="Gill Sans MT" w:hAnsi="Gill Sans MT"/>
                <w:sz w:val="20"/>
                <w:szCs w:val="20"/>
              </w:rPr>
              <w:t>Codice unico del progetto</w:t>
            </w:r>
          </w:p>
        </w:tc>
      </w:tr>
      <w:tr w:rsidR="00FB28B5" w:rsidRPr="00481298" w14:paraId="19037B50" w14:textId="77777777" w:rsidTr="00890F37">
        <w:trPr>
          <w:trHeight w:val="365"/>
        </w:trPr>
        <w:tc>
          <w:tcPr>
            <w:tcW w:w="1650" w:type="dxa"/>
            <w:tcMar>
              <w:top w:w="0" w:type="dxa"/>
              <w:left w:w="0" w:type="dxa"/>
              <w:bottom w:w="0" w:type="dxa"/>
              <w:right w:w="0" w:type="dxa"/>
            </w:tcMar>
          </w:tcPr>
          <w:p w14:paraId="5EDDDE68" w14:textId="0002B371" w:rsidR="00FB28B5" w:rsidRPr="00481298" w:rsidRDefault="00FB28B5" w:rsidP="00FB28B5">
            <w:pPr>
              <w:widowControl w:val="0"/>
              <w:suppressAutoHyphens/>
              <w:autoSpaceDE w:val="0"/>
              <w:autoSpaceDN w:val="0"/>
              <w:spacing w:before="58"/>
              <w:ind w:left="113"/>
              <w:jc w:val="left"/>
              <w:textAlignment w:val="baseline"/>
              <w:rPr>
                <w:rFonts w:ascii="Gill Sans MT" w:eastAsia="Arial" w:hAnsi="Gill Sans MT" w:cs="Arial"/>
                <w:sz w:val="20"/>
                <w:szCs w:val="20"/>
              </w:rPr>
            </w:pPr>
            <w:r w:rsidRPr="00481298">
              <w:rPr>
                <w:rFonts w:ascii="Gill Sans MT" w:eastAsia="Arial" w:hAnsi="Gill Sans MT" w:cs="Arial"/>
                <w:sz w:val="20"/>
                <w:szCs w:val="20"/>
              </w:rPr>
              <w:t>DdR</w:t>
            </w:r>
          </w:p>
        </w:tc>
        <w:tc>
          <w:tcPr>
            <w:tcW w:w="7928" w:type="dxa"/>
            <w:tcMar>
              <w:top w:w="0" w:type="dxa"/>
              <w:left w:w="0" w:type="dxa"/>
              <w:bottom w:w="0" w:type="dxa"/>
              <w:right w:w="0" w:type="dxa"/>
            </w:tcMar>
          </w:tcPr>
          <w:p w14:paraId="00AA1C11" w14:textId="02AAAAA8" w:rsidR="00FB28B5" w:rsidRPr="00481298" w:rsidRDefault="00FB28B5" w:rsidP="00FB28B5">
            <w:pPr>
              <w:widowControl w:val="0"/>
              <w:suppressAutoHyphens/>
              <w:autoSpaceDE w:val="0"/>
              <w:autoSpaceDN w:val="0"/>
              <w:spacing w:before="58"/>
              <w:ind w:left="113" w:right="454"/>
              <w:jc w:val="left"/>
              <w:textAlignment w:val="baseline"/>
              <w:rPr>
                <w:rFonts w:ascii="Gill Sans MT" w:hAnsi="Gill Sans MT"/>
                <w:sz w:val="20"/>
                <w:szCs w:val="20"/>
              </w:rPr>
            </w:pPr>
            <w:r w:rsidRPr="00481298">
              <w:rPr>
                <w:rFonts w:ascii="Gill Sans MT" w:hAnsi="Gill Sans MT"/>
                <w:sz w:val="20"/>
                <w:szCs w:val="20"/>
              </w:rPr>
              <w:t>Domanda di rimborso</w:t>
            </w:r>
          </w:p>
        </w:tc>
      </w:tr>
      <w:tr w:rsidR="00FB28B5" w:rsidRPr="00481298" w14:paraId="12917626" w14:textId="77777777" w:rsidTr="00890F37">
        <w:trPr>
          <w:trHeight w:val="365"/>
        </w:trPr>
        <w:tc>
          <w:tcPr>
            <w:tcW w:w="1650" w:type="dxa"/>
            <w:tcMar>
              <w:top w:w="0" w:type="dxa"/>
              <w:left w:w="0" w:type="dxa"/>
              <w:bottom w:w="0" w:type="dxa"/>
              <w:right w:w="0" w:type="dxa"/>
            </w:tcMar>
          </w:tcPr>
          <w:p w14:paraId="7C01967B" w14:textId="34FAA3C8" w:rsidR="00FB28B5" w:rsidRPr="00481298" w:rsidRDefault="00FB28B5" w:rsidP="00FB28B5">
            <w:pPr>
              <w:widowControl w:val="0"/>
              <w:suppressAutoHyphens/>
              <w:autoSpaceDE w:val="0"/>
              <w:autoSpaceDN w:val="0"/>
              <w:spacing w:before="58"/>
              <w:ind w:left="113"/>
              <w:jc w:val="left"/>
              <w:textAlignment w:val="baseline"/>
              <w:rPr>
                <w:rFonts w:ascii="Gill Sans MT" w:eastAsia="Arial" w:hAnsi="Gill Sans MT" w:cs="Arial"/>
                <w:sz w:val="20"/>
                <w:szCs w:val="20"/>
              </w:rPr>
            </w:pPr>
            <w:r w:rsidRPr="00481298">
              <w:rPr>
                <w:rFonts w:ascii="Gill Sans MT" w:eastAsia="Calibri" w:hAnsi="Gill Sans MT" w:cs="Times"/>
                <w:color w:val="000000"/>
                <w:sz w:val="20"/>
                <w:szCs w:val="20"/>
              </w:rPr>
              <w:t>DEC</w:t>
            </w:r>
          </w:p>
        </w:tc>
        <w:tc>
          <w:tcPr>
            <w:tcW w:w="7928" w:type="dxa"/>
            <w:tcMar>
              <w:top w:w="0" w:type="dxa"/>
              <w:left w:w="0" w:type="dxa"/>
              <w:bottom w:w="0" w:type="dxa"/>
              <w:right w:w="0" w:type="dxa"/>
            </w:tcMar>
          </w:tcPr>
          <w:p w14:paraId="63F6EA90" w14:textId="0E6A1064" w:rsidR="00FB28B5" w:rsidRPr="00481298" w:rsidRDefault="00FB28B5" w:rsidP="00FB28B5">
            <w:pPr>
              <w:widowControl w:val="0"/>
              <w:suppressAutoHyphens/>
              <w:autoSpaceDE w:val="0"/>
              <w:autoSpaceDN w:val="0"/>
              <w:spacing w:before="58"/>
              <w:ind w:left="113" w:right="454"/>
              <w:jc w:val="left"/>
              <w:textAlignment w:val="baseline"/>
              <w:rPr>
                <w:rFonts w:ascii="Gill Sans MT" w:hAnsi="Gill Sans MT"/>
                <w:sz w:val="20"/>
                <w:szCs w:val="20"/>
              </w:rPr>
            </w:pPr>
            <w:r w:rsidRPr="00481298">
              <w:rPr>
                <w:rFonts w:ascii="Gill Sans MT" w:hAnsi="Gill Sans MT"/>
                <w:sz w:val="20"/>
                <w:szCs w:val="20"/>
              </w:rPr>
              <w:t>Direttore dell’esecuzione del contratto</w:t>
            </w:r>
          </w:p>
        </w:tc>
      </w:tr>
      <w:tr w:rsidR="00556947" w:rsidRPr="00481298" w14:paraId="71A49D66" w14:textId="77777777" w:rsidTr="00890F37">
        <w:trPr>
          <w:trHeight w:val="365"/>
        </w:trPr>
        <w:tc>
          <w:tcPr>
            <w:tcW w:w="1650" w:type="dxa"/>
            <w:shd w:val="clear" w:color="auto" w:fill="auto"/>
            <w:tcMar>
              <w:top w:w="0" w:type="dxa"/>
              <w:left w:w="0" w:type="dxa"/>
              <w:bottom w:w="0" w:type="dxa"/>
              <w:right w:w="0" w:type="dxa"/>
            </w:tcMar>
            <w:vAlign w:val="center"/>
          </w:tcPr>
          <w:p w14:paraId="08580553" w14:textId="77777777" w:rsidR="00556947" w:rsidRPr="00481298" w:rsidRDefault="00556947" w:rsidP="00890F37">
            <w:pPr>
              <w:widowControl w:val="0"/>
              <w:suppressAutoHyphens/>
              <w:autoSpaceDE w:val="0"/>
              <w:autoSpaceDN w:val="0"/>
              <w:spacing w:before="58"/>
              <w:ind w:left="113"/>
              <w:jc w:val="left"/>
              <w:textAlignment w:val="baseline"/>
              <w:rPr>
                <w:rFonts w:ascii="Gill Sans MT" w:eastAsia="Arial" w:hAnsi="Gill Sans MT" w:cs="Arial"/>
                <w:sz w:val="20"/>
                <w:szCs w:val="20"/>
              </w:rPr>
            </w:pPr>
            <w:r w:rsidRPr="00481298">
              <w:rPr>
                <w:rFonts w:ascii="Gill Sans MT" w:eastAsia="Arial" w:hAnsi="Gill Sans MT" w:cs="Arial"/>
                <w:sz w:val="20"/>
                <w:szCs w:val="20"/>
              </w:rPr>
              <w:t>DPCoe</w:t>
            </w:r>
          </w:p>
        </w:tc>
        <w:tc>
          <w:tcPr>
            <w:tcW w:w="7928" w:type="dxa"/>
            <w:shd w:val="clear" w:color="auto" w:fill="auto"/>
            <w:tcMar>
              <w:top w:w="0" w:type="dxa"/>
              <w:left w:w="0" w:type="dxa"/>
              <w:bottom w:w="0" w:type="dxa"/>
              <w:right w:w="0" w:type="dxa"/>
            </w:tcMar>
            <w:vAlign w:val="center"/>
          </w:tcPr>
          <w:p w14:paraId="33D0F06F" w14:textId="465BABF6" w:rsidR="00556947" w:rsidRPr="00481298" w:rsidRDefault="00556947" w:rsidP="00000299">
            <w:pPr>
              <w:widowControl w:val="0"/>
              <w:suppressAutoHyphens/>
              <w:autoSpaceDE w:val="0"/>
              <w:autoSpaceDN w:val="0"/>
              <w:spacing w:before="58"/>
              <w:ind w:left="113" w:right="454"/>
              <w:jc w:val="left"/>
              <w:textAlignment w:val="baseline"/>
              <w:rPr>
                <w:rFonts w:ascii="Gill Sans MT" w:eastAsia="Arial" w:hAnsi="Gill Sans MT" w:cs="Arial"/>
                <w:sz w:val="20"/>
                <w:szCs w:val="20"/>
              </w:rPr>
            </w:pPr>
            <w:r w:rsidRPr="00481298">
              <w:rPr>
                <w:rFonts w:ascii="Gill Sans MT" w:eastAsia="Arial" w:hAnsi="Gill Sans MT" w:cs="Arial"/>
                <w:sz w:val="20"/>
                <w:szCs w:val="20"/>
              </w:rPr>
              <w:t>Dipartimento per le Politiche di Coesione</w:t>
            </w:r>
          </w:p>
        </w:tc>
      </w:tr>
      <w:tr w:rsidR="00FB28B5" w:rsidRPr="00481298" w14:paraId="430BE29E" w14:textId="77777777" w:rsidTr="00890F37">
        <w:trPr>
          <w:trHeight w:val="365"/>
        </w:trPr>
        <w:tc>
          <w:tcPr>
            <w:tcW w:w="1650" w:type="dxa"/>
            <w:shd w:val="clear" w:color="auto" w:fill="auto"/>
            <w:tcMar>
              <w:top w:w="0" w:type="dxa"/>
              <w:left w:w="0" w:type="dxa"/>
              <w:bottom w:w="0" w:type="dxa"/>
              <w:right w:w="0" w:type="dxa"/>
            </w:tcMar>
            <w:vAlign w:val="center"/>
          </w:tcPr>
          <w:p w14:paraId="2D7EE58D" w14:textId="646AFDD4" w:rsidR="00FB28B5" w:rsidRPr="00481298" w:rsidRDefault="00FB28B5" w:rsidP="00FB28B5">
            <w:pPr>
              <w:widowControl w:val="0"/>
              <w:suppressAutoHyphens/>
              <w:autoSpaceDE w:val="0"/>
              <w:autoSpaceDN w:val="0"/>
              <w:spacing w:before="58"/>
              <w:ind w:left="113"/>
              <w:jc w:val="left"/>
              <w:textAlignment w:val="baseline"/>
              <w:rPr>
                <w:rFonts w:ascii="Gill Sans MT" w:eastAsia="Arial" w:hAnsi="Gill Sans MT" w:cs="Arial"/>
                <w:sz w:val="20"/>
                <w:szCs w:val="20"/>
              </w:rPr>
            </w:pPr>
            <w:r w:rsidRPr="00481298">
              <w:rPr>
                <w:rFonts w:ascii="Gill Sans MT" w:eastAsia="Arial" w:hAnsi="Gill Sans MT" w:cs="Arial"/>
                <w:sz w:val="20"/>
                <w:szCs w:val="20"/>
              </w:rPr>
              <w:t>DURC</w:t>
            </w:r>
          </w:p>
        </w:tc>
        <w:tc>
          <w:tcPr>
            <w:tcW w:w="7928" w:type="dxa"/>
            <w:shd w:val="clear" w:color="auto" w:fill="auto"/>
            <w:tcMar>
              <w:top w:w="0" w:type="dxa"/>
              <w:left w:w="0" w:type="dxa"/>
              <w:bottom w:w="0" w:type="dxa"/>
              <w:right w:w="0" w:type="dxa"/>
            </w:tcMar>
            <w:vAlign w:val="center"/>
          </w:tcPr>
          <w:p w14:paraId="7839234B" w14:textId="7798AAEB" w:rsidR="00FB28B5" w:rsidRPr="00481298" w:rsidRDefault="00FB28B5" w:rsidP="00FB28B5">
            <w:pPr>
              <w:widowControl w:val="0"/>
              <w:suppressAutoHyphens/>
              <w:autoSpaceDE w:val="0"/>
              <w:autoSpaceDN w:val="0"/>
              <w:spacing w:before="58"/>
              <w:ind w:left="113" w:right="454"/>
              <w:jc w:val="left"/>
              <w:textAlignment w:val="baseline"/>
              <w:rPr>
                <w:rFonts w:ascii="Gill Sans MT" w:eastAsia="Arial" w:hAnsi="Gill Sans MT" w:cs="Arial"/>
                <w:sz w:val="20"/>
                <w:szCs w:val="20"/>
              </w:rPr>
            </w:pPr>
            <w:r w:rsidRPr="00481298">
              <w:rPr>
                <w:rFonts w:ascii="Gill Sans MT" w:eastAsia="Arial" w:hAnsi="Gill Sans MT" w:cs="Arial"/>
                <w:sz w:val="20"/>
                <w:szCs w:val="20"/>
              </w:rPr>
              <w:t>Documento unico di regolarità contributiva</w:t>
            </w:r>
          </w:p>
        </w:tc>
      </w:tr>
      <w:tr w:rsidR="00556947" w:rsidRPr="00481298" w14:paraId="09CC905A" w14:textId="77777777" w:rsidTr="00890F37">
        <w:trPr>
          <w:trHeight w:val="365"/>
        </w:trPr>
        <w:tc>
          <w:tcPr>
            <w:tcW w:w="1650" w:type="dxa"/>
            <w:tcMar>
              <w:top w:w="0" w:type="dxa"/>
              <w:left w:w="0" w:type="dxa"/>
              <w:bottom w:w="0" w:type="dxa"/>
              <w:right w:w="0" w:type="dxa"/>
            </w:tcMar>
            <w:vAlign w:val="center"/>
          </w:tcPr>
          <w:p w14:paraId="53375268"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IGRUE</w:t>
            </w:r>
          </w:p>
        </w:tc>
        <w:tc>
          <w:tcPr>
            <w:tcW w:w="7928" w:type="dxa"/>
            <w:tcMar>
              <w:top w:w="0" w:type="dxa"/>
              <w:left w:w="0" w:type="dxa"/>
              <w:bottom w:w="0" w:type="dxa"/>
              <w:right w:w="0" w:type="dxa"/>
            </w:tcMar>
            <w:vAlign w:val="center"/>
          </w:tcPr>
          <w:p w14:paraId="0C613F78" w14:textId="77777777" w:rsidR="00556947" w:rsidRPr="00481298" w:rsidRDefault="00556947" w:rsidP="00890F37">
            <w:pPr>
              <w:widowControl w:val="0"/>
              <w:suppressAutoHyphens/>
              <w:autoSpaceDE w:val="0"/>
              <w:autoSpaceDN w:val="0"/>
              <w:spacing w:before="58"/>
              <w:ind w:left="113"/>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Ispettorato generale per i rapporti finanziari con l'Unione europea</w:t>
            </w:r>
          </w:p>
        </w:tc>
      </w:tr>
      <w:tr w:rsidR="00556947" w:rsidRPr="00481298" w14:paraId="4A44F14A" w14:textId="77777777" w:rsidTr="00890F37">
        <w:trPr>
          <w:trHeight w:val="367"/>
        </w:trPr>
        <w:tc>
          <w:tcPr>
            <w:tcW w:w="1650" w:type="dxa"/>
            <w:tcMar>
              <w:top w:w="0" w:type="dxa"/>
              <w:left w:w="0" w:type="dxa"/>
              <w:bottom w:w="0" w:type="dxa"/>
              <w:right w:w="0" w:type="dxa"/>
            </w:tcMar>
          </w:tcPr>
          <w:p w14:paraId="07CA7130"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4"/>
                <w:sz w:val="20"/>
                <w:szCs w:val="20"/>
              </w:rPr>
              <w:t>FESR</w:t>
            </w:r>
          </w:p>
        </w:tc>
        <w:tc>
          <w:tcPr>
            <w:tcW w:w="7928" w:type="dxa"/>
            <w:tcMar>
              <w:top w:w="0" w:type="dxa"/>
              <w:left w:w="0" w:type="dxa"/>
              <w:bottom w:w="0" w:type="dxa"/>
              <w:right w:w="0" w:type="dxa"/>
            </w:tcMar>
          </w:tcPr>
          <w:p w14:paraId="7C650385" w14:textId="77777777" w:rsidR="00556947" w:rsidRPr="00481298" w:rsidRDefault="00556947" w:rsidP="00890F37">
            <w:pPr>
              <w:widowControl w:val="0"/>
              <w:suppressAutoHyphens/>
              <w:autoSpaceDE w:val="0"/>
              <w:autoSpaceDN w:val="0"/>
              <w:spacing w:before="58"/>
              <w:ind w:left="113" w:right="454"/>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Fondo</w:t>
            </w:r>
            <w:r w:rsidRPr="00481298">
              <w:rPr>
                <w:rFonts w:ascii="Gill Sans MT" w:eastAsia="Calibri" w:hAnsi="Gill Sans MT" w:cs="Calibri"/>
                <w:spacing w:val="-7"/>
                <w:sz w:val="20"/>
                <w:szCs w:val="20"/>
              </w:rPr>
              <w:t xml:space="preserve"> </w:t>
            </w:r>
            <w:r w:rsidRPr="00481298">
              <w:rPr>
                <w:rFonts w:ascii="Gill Sans MT" w:eastAsia="Calibri" w:hAnsi="Gill Sans MT" w:cs="Calibri"/>
                <w:sz w:val="20"/>
                <w:szCs w:val="20"/>
              </w:rPr>
              <w:t>europeo</w:t>
            </w:r>
            <w:r w:rsidRPr="00481298">
              <w:rPr>
                <w:rFonts w:ascii="Gill Sans MT" w:eastAsia="Calibri" w:hAnsi="Gill Sans MT" w:cs="Calibri"/>
                <w:spacing w:val="-5"/>
                <w:sz w:val="20"/>
                <w:szCs w:val="20"/>
              </w:rPr>
              <w:t xml:space="preserve"> </w:t>
            </w:r>
            <w:r w:rsidRPr="00481298">
              <w:rPr>
                <w:rFonts w:ascii="Gill Sans MT" w:eastAsia="Calibri" w:hAnsi="Gill Sans MT" w:cs="Calibri"/>
                <w:sz w:val="20"/>
                <w:szCs w:val="20"/>
              </w:rPr>
              <w:t>di</w:t>
            </w:r>
            <w:r w:rsidRPr="00481298">
              <w:rPr>
                <w:rFonts w:ascii="Gill Sans MT" w:eastAsia="Calibri" w:hAnsi="Gill Sans MT" w:cs="Calibri"/>
                <w:spacing w:val="-6"/>
                <w:sz w:val="20"/>
                <w:szCs w:val="20"/>
              </w:rPr>
              <w:t xml:space="preserve"> </w:t>
            </w:r>
            <w:r w:rsidRPr="00481298">
              <w:rPr>
                <w:rFonts w:ascii="Gill Sans MT" w:eastAsia="Calibri" w:hAnsi="Gill Sans MT" w:cs="Calibri"/>
                <w:sz w:val="20"/>
                <w:szCs w:val="20"/>
              </w:rPr>
              <w:t>sviluppo</w:t>
            </w:r>
            <w:r w:rsidRPr="00481298">
              <w:rPr>
                <w:rFonts w:ascii="Gill Sans MT" w:eastAsia="Calibri" w:hAnsi="Gill Sans MT" w:cs="Calibri"/>
                <w:spacing w:val="-6"/>
                <w:sz w:val="20"/>
                <w:szCs w:val="20"/>
              </w:rPr>
              <w:t xml:space="preserve"> </w:t>
            </w:r>
            <w:r w:rsidRPr="00481298">
              <w:rPr>
                <w:rFonts w:ascii="Gill Sans MT" w:eastAsia="Calibri" w:hAnsi="Gill Sans MT" w:cs="Calibri"/>
                <w:spacing w:val="-2"/>
                <w:sz w:val="20"/>
                <w:szCs w:val="20"/>
              </w:rPr>
              <w:t>regionale</w:t>
            </w:r>
          </w:p>
        </w:tc>
      </w:tr>
      <w:tr w:rsidR="00556947" w:rsidRPr="00481298" w14:paraId="723F1257" w14:textId="77777777" w:rsidTr="00890F37">
        <w:trPr>
          <w:trHeight w:val="365"/>
        </w:trPr>
        <w:tc>
          <w:tcPr>
            <w:tcW w:w="1650" w:type="dxa"/>
            <w:tcMar>
              <w:top w:w="0" w:type="dxa"/>
              <w:left w:w="0" w:type="dxa"/>
              <w:bottom w:w="0" w:type="dxa"/>
              <w:right w:w="0" w:type="dxa"/>
            </w:tcMar>
          </w:tcPr>
          <w:p w14:paraId="51E973FB"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5"/>
                <w:sz w:val="20"/>
                <w:szCs w:val="20"/>
              </w:rPr>
              <w:t>FSE+</w:t>
            </w:r>
          </w:p>
        </w:tc>
        <w:tc>
          <w:tcPr>
            <w:tcW w:w="7928" w:type="dxa"/>
            <w:tcMar>
              <w:top w:w="0" w:type="dxa"/>
              <w:left w:w="0" w:type="dxa"/>
              <w:bottom w:w="0" w:type="dxa"/>
              <w:right w:w="0" w:type="dxa"/>
            </w:tcMar>
          </w:tcPr>
          <w:p w14:paraId="041344B2" w14:textId="77777777" w:rsidR="00556947" w:rsidRPr="00481298" w:rsidRDefault="00556947" w:rsidP="00890F37">
            <w:pPr>
              <w:widowControl w:val="0"/>
              <w:suppressAutoHyphens/>
              <w:autoSpaceDE w:val="0"/>
              <w:autoSpaceDN w:val="0"/>
              <w:spacing w:before="58"/>
              <w:ind w:left="113" w:right="454"/>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Fondo</w:t>
            </w:r>
            <w:r w:rsidRPr="00481298">
              <w:rPr>
                <w:rFonts w:ascii="Gill Sans MT" w:eastAsia="Calibri" w:hAnsi="Gill Sans MT" w:cs="Calibri"/>
                <w:spacing w:val="-7"/>
                <w:sz w:val="20"/>
                <w:szCs w:val="20"/>
              </w:rPr>
              <w:t xml:space="preserve"> </w:t>
            </w:r>
            <w:r w:rsidRPr="00481298">
              <w:rPr>
                <w:rFonts w:ascii="Gill Sans MT" w:eastAsia="Calibri" w:hAnsi="Gill Sans MT" w:cs="Calibri"/>
                <w:sz w:val="20"/>
                <w:szCs w:val="20"/>
              </w:rPr>
              <w:t>sociale</w:t>
            </w:r>
            <w:r w:rsidRPr="00481298">
              <w:rPr>
                <w:rFonts w:ascii="Gill Sans MT" w:eastAsia="Calibri" w:hAnsi="Gill Sans MT" w:cs="Calibri"/>
                <w:spacing w:val="-4"/>
                <w:sz w:val="20"/>
                <w:szCs w:val="20"/>
              </w:rPr>
              <w:t xml:space="preserve"> </w:t>
            </w:r>
            <w:r w:rsidRPr="00481298">
              <w:rPr>
                <w:rFonts w:ascii="Gill Sans MT" w:eastAsia="Calibri" w:hAnsi="Gill Sans MT" w:cs="Calibri"/>
                <w:spacing w:val="-2"/>
                <w:sz w:val="20"/>
                <w:szCs w:val="20"/>
              </w:rPr>
              <w:t>europeo plus</w:t>
            </w:r>
          </w:p>
        </w:tc>
      </w:tr>
      <w:tr w:rsidR="00556947" w:rsidRPr="00481298" w14:paraId="53AEFB41" w14:textId="77777777" w:rsidTr="00890F37">
        <w:trPr>
          <w:trHeight w:val="365"/>
        </w:trPr>
        <w:tc>
          <w:tcPr>
            <w:tcW w:w="1650" w:type="dxa"/>
            <w:tcMar>
              <w:top w:w="0" w:type="dxa"/>
              <w:left w:w="0" w:type="dxa"/>
              <w:bottom w:w="0" w:type="dxa"/>
              <w:right w:w="0" w:type="dxa"/>
            </w:tcMar>
            <w:vAlign w:val="center"/>
          </w:tcPr>
          <w:p w14:paraId="78AF7DDA"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MEF</w:t>
            </w:r>
          </w:p>
        </w:tc>
        <w:tc>
          <w:tcPr>
            <w:tcW w:w="7928" w:type="dxa"/>
            <w:tcMar>
              <w:top w:w="0" w:type="dxa"/>
              <w:left w:w="0" w:type="dxa"/>
              <w:bottom w:w="0" w:type="dxa"/>
              <w:right w:w="0" w:type="dxa"/>
            </w:tcMar>
            <w:vAlign w:val="center"/>
          </w:tcPr>
          <w:p w14:paraId="7F7C03E9" w14:textId="77777777" w:rsidR="00556947" w:rsidRPr="00481298" w:rsidRDefault="00556947" w:rsidP="00890F37">
            <w:pPr>
              <w:widowControl w:val="0"/>
              <w:suppressAutoHyphens/>
              <w:autoSpaceDE w:val="0"/>
              <w:autoSpaceDN w:val="0"/>
              <w:spacing w:before="58"/>
              <w:ind w:left="113" w:right="454"/>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Ministero dell’Economia e delle Finanze</w:t>
            </w:r>
          </w:p>
        </w:tc>
      </w:tr>
      <w:tr w:rsidR="00556947" w:rsidRPr="00481298" w14:paraId="2FEFA509" w14:textId="77777777" w:rsidTr="00890F37">
        <w:trPr>
          <w:trHeight w:val="365"/>
        </w:trPr>
        <w:tc>
          <w:tcPr>
            <w:tcW w:w="1650" w:type="dxa"/>
            <w:tcMar>
              <w:top w:w="0" w:type="dxa"/>
              <w:left w:w="0" w:type="dxa"/>
              <w:bottom w:w="0" w:type="dxa"/>
              <w:right w:w="0" w:type="dxa"/>
            </w:tcMar>
            <w:vAlign w:val="center"/>
          </w:tcPr>
          <w:p w14:paraId="7AE9BEF5"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OFC</w:t>
            </w:r>
          </w:p>
        </w:tc>
        <w:tc>
          <w:tcPr>
            <w:tcW w:w="7928" w:type="dxa"/>
            <w:tcMar>
              <w:top w:w="0" w:type="dxa"/>
              <w:left w:w="0" w:type="dxa"/>
              <w:bottom w:w="0" w:type="dxa"/>
              <w:right w:w="0" w:type="dxa"/>
            </w:tcMar>
            <w:vAlign w:val="center"/>
          </w:tcPr>
          <w:p w14:paraId="744FAEBE" w14:textId="77777777" w:rsidR="00556947" w:rsidRPr="00481298" w:rsidRDefault="00556947" w:rsidP="00890F37">
            <w:pPr>
              <w:widowControl w:val="0"/>
              <w:suppressAutoHyphens/>
              <w:autoSpaceDE w:val="0"/>
              <w:autoSpaceDN w:val="0"/>
              <w:spacing w:before="58"/>
              <w:ind w:left="113" w:right="454"/>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Organismo che svolge la funzione contabile</w:t>
            </w:r>
          </w:p>
        </w:tc>
      </w:tr>
      <w:tr w:rsidR="00486D2B" w:rsidRPr="00481298" w14:paraId="4C36205F" w14:textId="77777777" w:rsidTr="00890F37">
        <w:trPr>
          <w:trHeight w:val="365"/>
        </w:trPr>
        <w:tc>
          <w:tcPr>
            <w:tcW w:w="1650" w:type="dxa"/>
            <w:tcMar>
              <w:top w:w="0" w:type="dxa"/>
              <w:left w:w="0" w:type="dxa"/>
              <w:bottom w:w="0" w:type="dxa"/>
              <w:right w:w="0" w:type="dxa"/>
            </w:tcMar>
            <w:vAlign w:val="center"/>
          </w:tcPr>
          <w:p w14:paraId="6851EEB1" w14:textId="7CDC2B0D" w:rsidR="00486D2B" w:rsidRPr="00481298" w:rsidRDefault="00486D2B" w:rsidP="00890F37">
            <w:pPr>
              <w:widowControl w:val="0"/>
              <w:suppressAutoHyphens/>
              <w:autoSpaceDE w:val="0"/>
              <w:autoSpaceDN w:val="0"/>
              <w:spacing w:before="58"/>
              <w:ind w:left="113"/>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OOII</w:t>
            </w:r>
          </w:p>
        </w:tc>
        <w:tc>
          <w:tcPr>
            <w:tcW w:w="7928" w:type="dxa"/>
            <w:tcMar>
              <w:top w:w="0" w:type="dxa"/>
              <w:left w:w="0" w:type="dxa"/>
              <w:bottom w:w="0" w:type="dxa"/>
              <w:right w:w="0" w:type="dxa"/>
            </w:tcMar>
            <w:vAlign w:val="center"/>
          </w:tcPr>
          <w:p w14:paraId="2A3EF47D" w14:textId="2D23B4CB" w:rsidR="00486D2B" w:rsidRPr="00481298" w:rsidRDefault="00486D2B" w:rsidP="00890F37">
            <w:pPr>
              <w:widowControl w:val="0"/>
              <w:suppressAutoHyphens/>
              <w:autoSpaceDE w:val="0"/>
              <w:autoSpaceDN w:val="0"/>
              <w:spacing w:before="58"/>
              <w:ind w:left="113" w:right="454"/>
              <w:jc w:val="left"/>
              <w:textAlignment w:val="baseline"/>
              <w:rPr>
                <w:rFonts w:ascii="Gill Sans MT" w:eastAsia="Calibri" w:hAnsi="Gill Sans MT" w:cs="Calibri"/>
                <w:spacing w:val="-5"/>
                <w:sz w:val="20"/>
                <w:szCs w:val="20"/>
              </w:rPr>
            </w:pPr>
            <w:r w:rsidRPr="00481298">
              <w:rPr>
                <w:rFonts w:ascii="Gill Sans MT" w:eastAsia="Calibri" w:hAnsi="Gill Sans MT" w:cs="Calibri"/>
                <w:spacing w:val="-5"/>
                <w:sz w:val="20"/>
                <w:szCs w:val="20"/>
              </w:rPr>
              <w:t>Organismi intermedi</w:t>
            </w:r>
          </w:p>
        </w:tc>
      </w:tr>
      <w:tr w:rsidR="00556947" w:rsidRPr="00481298" w14:paraId="594AC60C" w14:textId="77777777" w:rsidTr="00890F37">
        <w:trPr>
          <w:trHeight w:val="366"/>
        </w:trPr>
        <w:tc>
          <w:tcPr>
            <w:tcW w:w="1650" w:type="dxa"/>
            <w:tcMar>
              <w:top w:w="0" w:type="dxa"/>
              <w:left w:w="0" w:type="dxa"/>
              <w:bottom w:w="0" w:type="dxa"/>
              <w:right w:w="0" w:type="dxa"/>
            </w:tcMar>
          </w:tcPr>
          <w:p w14:paraId="179B2768"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4"/>
                <w:sz w:val="20"/>
                <w:szCs w:val="20"/>
              </w:rPr>
              <w:t>OLAF</w:t>
            </w:r>
          </w:p>
        </w:tc>
        <w:tc>
          <w:tcPr>
            <w:tcW w:w="7928" w:type="dxa"/>
            <w:tcMar>
              <w:top w:w="0" w:type="dxa"/>
              <w:left w:w="0" w:type="dxa"/>
              <w:bottom w:w="0" w:type="dxa"/>
              <w:right w:w="0" w:type="dxa"/>
            </w:tcMar>
          </w:tcPr>
          <w:p w14:paraId="36439227" w14:textId="77777777" w:rsidR="00556947" w:rsidRPr="00481298" w:rsidRDefault="00556947" w:rsidP="00890F37">
            <w:pPr>
              <w:widowControl w:val="0"/>
              <w:suppressAutoHyphens/>
              <w:autoSpaceDE w:val="0"/>
              <w:autoSpaceDN w:val="0"/>
              <w:spacing w:before="58"/>
              <w:ind w:left="113" w:right="454"/>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Ufficio</w:t>
            </w:r>
            <w:r w:rsidRPr="00481298">
              <w:rPr>
                <w:rFonts w:ascii="Gill Sans MT" w:eastAsia="Calibri" w:hAnsi="Gill Sans MT" w:cs="Calibri"/>
                <w:spacing w:val="-7"/>
                <w:sz w:val="20"/>
                <w:szCs w:val="20"/>
              </w:rPr>
              <w:t xml:space="preserve"> </w:t>
            </w:r>
            <w:r w:rsidRPr="00481298">
              <w:rPr>
                <w:rFonts w:ascii="Gill Sans MT" w:eastAsia="Calibri" w:hAnsi="Gill Sans MT" w:cs="Calibri"/>
                <w:sz w:val="20"/>
                <w:szCs w:val="20"/>
              </w:rPr>
              <w:t>europeo</w:t>
            </w:r>
            <w:r w:rsidRPr="00481298">
              <w:rPr>
                <w:rFonts w:ascii="Gill Sans MT" w:eastAsia="Calibri" w:hAnsi="Gill Sans MT" w:cs="Calibri"/>
                <w:spacing w:val="-6"/>
                <w:sz w:val="20"/>
                <w:szCs w:val="20"/>
              </w:rPr>
              <w:t xml:space="preserve"> </w:t>
            </w:r>
            <w:r w:rsidRPr="00481298">
              <w:rPr>
                <w:rFonts w:ascii="Gill Sans MT" w:eastAsia="Calibri" w:hAnsi="Gill Sans MT" w:cs="Calibri"/>
                <w:sz w:val="20"/>
                <w:szCs w:val="20"/>
              </w:rPr>
              <w:t>per</w:t>
            </w:r>
            <w:r w:rsidRPr="00481298">
              <w:rPr>
                <w:rFonts w:ascii="Gill Sans MT" w:eastAsia="Calibri" w:hAnsi="Gill Sans MT" w:cs="Calibri"/>
                <w:spacing w:val="-8"/>
                <w:sz w:val="20"/>
                <w:szCs w:val="20"/>
              </w:rPr>
              <w:t xml:space="preserve"> </w:t>
            </w:r>
            <w:r w:rsidRPr="00481298">
              <w:rPr>
                <w:rFonts w:ascii="Gill Sans MT" w:eastAsia="Calibri" w:hAnsi="Gill Sans MT" w:cs="Calibri"/>
                <w:sz w:val="20"/>
                <w:szCs w:val="20"/>
              </w:rPr>
              <w:t>la</w:t>
            </w:r>
            <w:r w:rsidRPr="00481298">
              <w:rPr>
                <w:rFonts w:ascii="Gill Sans MT" w:eastAsia="Calibri" w:hAnsi="Gill Sans MT" w:cs="Calibri"/>
                <w:spacing w:val="-7"/>
                <w:sz w:val="20"/>
                <w:szCs w:val="20"/>
              </w:rPr>
              <w:t xml:space="preserve"> </w:t>
            </w:r>
            <w:r w:rsidRPr="00481298">
              <w:rPr>
                <w:rFonts w:ascii="Gill Sans MT" w:eastAsia="Calibri" w:hAnsi="Gill Sans MT" w:cs="Calibri"/>
                <w:sz w:val="20"/>
                <w:szCs w:val="20"/>
              </w:rPr>
              <w:t>lotta</w:t>
            </w:r>
            <w:r w:rsidRPr="00481298">
              <w:rPr>
                <w:rFonts w:ascii="Gill Sans MT" w:eastAsia="Calibri" w:hAnsi="Gill Sans MT" w:cs="Calibri"/>
                <w:spacing w:val="-8"/>
                <w:sz w:val="20"/>
                <w:szCs w:val="20"/>
              </w:rPr>
              <w:t xml:space="preserve"> </w:t>
            </w:r>
            <w:r w:rsidRPr="00481298">
              <w:rPr>
                <w:rFonts w:ascii="Gill Sans MT" w:eastAsia="Calibri" w:hAnsi="Gill Sans MT" w:cs="Calibri"/>
                <w:spacing w:val="-2"/>
                <w:sz w:val="20"/>
                <w:szCs w:val="20"/>
              </w:rPr>
              <w:t>antifrode</w:t>
            </w:r>
          </w:p>
        </w:tc>
      </w:tr>
      <w:tr w:rsidR="00556947" w:rsidRPr="00481298" w14:paraId="3F1C72CF" w14:textId="77777777" w:rsidTr="00890F37">
        <w:trPr>
          <w:trHeight w:val="842"/>
        </w:trPr>
        <w:tc>
          <w:tcPr>
            <w:tcW w:w="1650" w:type="dxa"/>
            <w:tcMar>
              <w:top w:w="0" w:type="dxa"/>
              <w:left w:w="0" w:type="dxa"/>
              <w:bottom w:w="0" w:type="dxa"/>
              <w:right w:w="0" w:type="dxa"/>
            </w:tcMar>
          </w:tcPr>
          <w:p w14:paraId="249C9912" w14:textId="0758386B" w:rsidR="00556947" w:rsidRPr="00481298" w:rsidRDefault="00370D3D" w:rsidP="00890F37">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5"/>
                <w:sz w:val="20"/>
                <w:szCs w:val="20"/>
              </w:rPr>
              <w:t>PR FSE+ 2021-2027</w:t>
            </w:r>
          </w:p>
        </w:tc>
        <w:tc>
          <w:tcPr>
            <w:tcW w:w="7928" w:type="dxa"/>
            <w:tcMar>
              <w:top w:w="0" w:type="dxa"/>
              <w:left w:w="0" w:type="dxa"/>
              <w:bottom w:w="0" w:type="dxa"/>
              <w:right w:w="0" w:type="dxa"/>
            </w:tcMar>
          </w:tcPr>
          <w:p w14:paraId="26A911CB" w14:textId="56247CA8" w:rsidR="00556947" w:rsidRPr="00481298" w:rsidRDefault="00556947" w:rsidP="00890F37">
            <w:pPr>
              <w:widowControl w:val="0"/>
              <w:suppressAutoHyphens/>
              <w:autoSpaceDE w:val="0"/>
              <w:autoSpaceDN w:val="0"/>
              <w:spacing w:before="58"/>
              <w:ind w:left="113" w:right="57"/>
              <w:textAlignment w:val="baseline"/>
              <w:rPr>
                <w:rFonts w:ascii="Gill Sans MT" w:eastAsia="Calibri" w:hAnsi="Gill Sans MT" w:cs="Calibri"/>
                <w:sz w:val="20"/>
                <w:szCs w:val="20"/>
              </w:rPr>
            </w:pPr>
            <w:r w:rsidRPr="00481298">
              <w:rPr>
                <w:rFonts w:ascii="Gill Sans MT" w:eastAsia="Calibri" w:hAnsi="Gill Sans MT" w:cs="Calibri"/>
                <w:sz w:val="20"/>
                <w:szCs w:val="20"/>
              </w:rPr>
              <w:t>Programma Fondo sociale europeo plus (</w:t>
            </w:r>
            <w:r w:rsidR="00370D3D" w:rsidRPr="00481298">
              <w:rPr>
                <w:rFonts w:ascii="Gill Sans MT" w:eastAsia="Calibri" w:hAnsi="Gill Sans MT" w:cs="Calibri"/>
                <w:sz w:val="20"/>
                <w:szCs w:val="20"/>
              </w:rPr>
              <w:t>PR FSE+ 2021-2027</w:t>
            </w:r>
            <w:r w:rsidRPr="00481298">
              <w:rPr>
                <w:rFonts w:ascii="Gill Sans MT" w:eastAsia="Calibri" w:hAnsi="Gill Sans MT" w:cs="Calibri"/>
                <w:sz w:val="20"/>
                <w:szCs w:val="20"/>
              </w:rPr>
              <w:t>) della Regione Lazio</w:t>
            </w:r>
            <w:r w:rsidR="00EE497C" w:rsidRPr="00481298">
              <w:rPr>
                <w:rFonts w:ascii="Gill Sans MT" w:eastAsia="Calibri" w:hAnsi="Gill Sans MT" w:cs="Calibri"/>
                <w:sz w:val="20"/>
                <w:szCs w:val="20"/>
              </w:rPr>
              <w:t xml:space="preserve"> </w:t>
            </w:r>
            <w:r w:rsidRPr="00481298">
              <w:rPr>
                <w:rFonts w:ascii="Gill Sans MT" w:eastAsia="Calibri" w:hAnsi="Gill Sans MT" w:cs="Calibri"/>
                <w:sz w:val="20"/>
                <w:szCs w:val="20"/>
              </w:rPr>
              <w:t>per la programmazione 2021-2027, adottato dalla Commissione europea con decisione C(2022) 5345 final del 19</w:t>
            </w:r>
            <w:r w:rsidR="00C8383C" w:rsidRPr="00481298">
              <w:rPr>
                <w:rFonts w:ascii="Gill Sans MT" w:eastAsia="Calibri" w:hAnsi="Gill Sans MT" w:cs="Calibri"/>
                <w:sz w:val="20"/>
                <w:szCs w:val="20"/>
              </w:rPr>
              <w:t>/0</w:t>
            </w:r>
            <w:r w:rsidRPr="00481298">
              <w:rPr>
                <w:rFonts w:ascii="Gill Sans MT" w:eastAsia="Calibri" w:hAnsi="Gill Sans MT" w:cs="Calibri"/>
                <w:sz w:val="20"/>
                <w:szCs w:val="20"/>
              </w:rPr>
              <w:t>7</w:t>
            </w:r>
            <w:r w:rsidR="00C8383C" w:rsidRPr="00481298">
              <w:rPr>
                <w:rFonts w:ascii="Gill Sans MT" w:eastAsia="Calibri" w:hAnsi="Gill Sans MT" w:cs="Calibri"/>
                <w:sz w:val="20"/>
                <w:szCs w:val="20"/>
              </w:rPr>
              <w:t>/</w:t>
            </w:r>
            <w:r w:rsidRPr="00481298">
              <w:rPr>
                <w:rFonts w:ascii="Gill Sans MT" w:eastAsia="Calibri" w:hAnsi="Gill Sans MT" w:cs="Calibri"/>
                <w:sz w:val="20"/>
                <w:szCs w:val="20"/>
              </w:rPr>
              <w:t>2022 e approvato dalla Giunta regionale con DGR n. 835 del 06/10/2022.</w:t>
            </w:r>
          </w:p>
        </w:tc>
      </w:tr>
      <w:tr w:rsidR="00556947" w:rsidRPr="00481298" w14:paraId="4EC79923" w14:textId="77777777" w:rsidTr="00890F37">
        <w:trPr>
          <w:trHeight w:val="1645"/>
        </w:trPr>
        <w:tc>
          <w:tcPr>
            <w:tcW w:w="1650" w:type="dxa"/>
            <w:tcMar>
              <w:top w:w="0" w:type="dxa"/>
              <w:left w:w="0" w:type="dxa"/>
              <w:bottom w:w="0" w:type="dxa"/>
              <w:right w:w="0" w:type="dxa"/>
            </w:tcMar>
          </w:tcPr>
          <w:p w14:paraId="416D55C7" w14:textId="161DEF18" w:rsidR="00556947" w:rsidRPr="00481298" w:rsidRDefault="0030402E" w:rsidP="002D7409">
            <w:pPr>
              <w:widowControl w:val="0"/>
              <w:suppressAutoHyphens/>
              <w:autoSpaceDE w:val="0"/>
              <w:autoSpaceDN w:val="0"/>
              <w:spacing w:before="58"/>
              <w:ind w:left="113"/>
              <w:jc w:val="left"/>
              <w:textAlignment w:val="baseline"/>
              <w:rPr>
                <w:rFonts w:ascii="Gill Sans MT" w:eastAsia="Calibri" w:hAnsi="Gill Sans MT" w:cs="Calibri"/>
                <w:sz w:val="20"/>
                <w:szCs w:val="20"/>
              </w:rPr>
            </w:pPr>
            <w:r w:rsidRPr="00481298">
              <w:rPr>
                <w:rFonts w:ascii="Gill Sans MT" w:eastAsia="Calibri" w:hAnsi="Gill Sans MT" w:cs="Calibri"/>
                <w:spacing w:val="-5"/>
                <w:sz w:val="20"/>
                <w:szCs w:val="20"/>
              </w:rPr>
              <w:t>Reg (UE) 2021/1060</w:t>
            </w:r>
          </w:p>
        </w:tc>
        <w:tc>
          <w:tcPr>
            <w:tcW w:w="7928" w:type="dxa"/>
            <w:tcMar>
              <w:top w:w="0" w:type="dxa"/>
              <w:left w:w="0" w:type="dxa"/>
              <w:bottom w:w="0" w:type="dxa"/>
              <w:right w:w="0" w:type="dxa"/>
            </w:tcMar>
          </w:tcPr>
          <w:p w14:paraId="1A808052" w14:textId="77777777" w:rsidR="00556947" w:rsidRPr="00481298" w:rsidRDefault="00556947" w:rsidP="00890F37">
            <w:pPr>
              <w:widowControl w:val="0"/>
              <w:suppressAutoHyphens/>
              <w:autoSpaceDE w:val="0"/>
              <w:autoSpaceDN w:val="0"/>
              <w:spacing w:before="58"/>
              <w:ind w:left="113" w:right="113"/>
              <w:textAlignment w:val="baseline"/>
              <w:rPr>
                <w:rFonts w:ascii="Gill Sans MT" w:eastAsia="Calibri" w:hAnsi="Gill Sans MT" w:cs="Calibri"/>
                <w:sz w:val="20"/>
                <w:szCs w:val="20"/>
              </w:rPr>
            </w:pPr>
            <w:r w:rsidRPr="00481298">
              <w:rPr>
                <w:rFonts w:ascii="Gill Sans MT" w:eastAsia="Calibri" w:hAnsi="Gill Sans MT" w:cs="Calibri"/>
                <w:color w:val="000000"/>
                <w:sz w:val="20"/>
                <w:szCs w:val="20"/>
              </w:rPr>
              <w:t>Regolamento (UE) n. 2021/1060 del Parlamento europeo e del Consiglio del 24 giugno 2021, recante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p>
        </w:tc>
      </w:tr>
      <w:tr w:rsidR="00556947" w:rsidRPr="00481298" w14:paraId="73E0595B" w14:textId="77777777" w:rsidTr="00890F37">
        <w:trPr>
          <w:trHeight w:val="876"/>
        </w:trPr>
        <w:tc>
          <w:tcPr>
            <w:tcW w:w="1650" w:type="dxa"/>
            <w:tcMar>
              <w:top w:w="0" w:type="dxa"/>
              <w:left w:w="0" w:type="dxa"/>
              <w:bottom w:w="0" w:type="dxa"/>
              <w:right w:w="0" w:type="dxa"/>
            </w:tcMar>
          </w:tcPr>
          <w:p w14:paraId="5A4ABB44"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4"/>
                <w:sz w:val="20"/>
                <w:szCs w:val="20"/>
              </w:rPr>
              <w:t>RFSE+</w:t>
            </w:r>
          </w:p>
        </w:tc>
        <w:tc>
          <w:tcPr>
            <w:tcW w:w="7928" w:type="dxa"/>
            <w:tcMar>
              <w:top w:w="0" w:type="dxa"/>
              <w:left w:w="0" w:type="dxa"/>
              <w:bottom w:w="0" w:type="dxa"/>
              <w:right w:w="0" w:type="dxa"/>
            </w:tcMar>
          </w:tcPr>
          <w:p w14:paraId="7FFEFA96" w14:textId="77777777" w:rsidR="00556947" w:rsidRPr="00481298" w:rsidRDefault="00556947" w:rsidP="00890F37">
            <w:pPr>
              <w:widowControl w:val="0"/>
              <w:suppressAutoHyphens/>
              <w:autoSpaceDE w:val="0"/>
              <w:autoSpaceDN w:val="0"/>
              <w:spacing w:before="58"/>
              <w:ind w:left="113" w:right="113"/>
              <w:textAlignment w:val="baseline"/>
              <w:rPr>
                <w:rFonts w:ascii="Gill Sans MT" w:eastAsia="Calibri" w:hAnsi="Gill Sans MT" w:cs="Calibri"/>
                <w:sz w:val="20"/>
                <w:szCs w:val="20"/>
              </w:rPr>
            </w:pPr>
            <w:r w:rsidRPr="00481298">
              <w:rPr>
                <w:rFonts w:ascii="Gill Sans MT" w:eastAsia="Calibri" w:hAnsi="Gill Sans MT" w:cs="Calibri"/>
                <w:sz w:val="20"/>
                <w:szCs w:val="20"/>
              </w:rPr>
              <w:t>Regolamento (UE) n. 2021/1057 del Parlamento europeo e del Consiglio del 24 giugno 2021, che istituisce il Fondo sociale europeo plus (FSE+) e che abroga il regolamento (UE) n. 1296/2013</w:t>
            </w:r>
          </w:p>
        </w:tc>
      </w:tr>
      <w:tr w:rsidR="00486D2B" w:rsidRPr="00481298" w14:paraId="5FF7A49B" w14:textId="77777777" w:rsidTr="005E38BC">
        <w:trPr>
          <w:trHeight w:val="391"/>
        </w:trPr>
        <w:tc>
          <w:tcPr>
            <w:tcW w:w="1650" w:type="dxa"/>
            <w:tcMar>
              <w:top w:w="0" w:type="dxa"/>
              <w:left w:w="0" w:type="dxa"/>
              <w:bottom w:w="0" w:type="dxa"/>
              <w:right w:w="0" w:type="dxa"/>
            </w:tcMar>
          </w:tcPr>
          <w:p w14:paraId="1A00FFE5" w14:textId="52CAB2DF" w:rsidR="00486D2B" w:rsidRPr="00481298" w:rsidRDefault="00486D2B" w:rsidP="00890F37">
            <w:pPr>
              <w:widowControl w:val="0"/>
              <w:suppressAutoHyphens/>
              <w:autoSpaceDE w:val="0"/>
              <w:autoSpaceDN w:val="0"/>
              <w:spacing w:before="58"/>
              <w:ind w:left="113"/>
              <w:textAlignment w:val="baseline"/>
              <w:rPr>
                <w:rFonts w:ascii="Gill Sans MT" w:eastAsia="Calibri" w:hAnsi="Gill Sans MT" w:cs="Calibri"/>
                <w:spacing w:val="-4"/>
                <w:sz w:val="20"/>
                <w:szCs w:val="20"/>
              </w:rPr>
            </w:pPr>
            <w:r w:rsidRPr="00481298">
              <w:rPr>
                <w:rFonts w:ascii="Gill Sans MT" w:eastAsia="Calibri" w:hAnsi="Gill Sans MT" w:cs="Calibri"/>
                <w:spacing w:val="-4"/>
                <w:sz w:val="20"/>
                <w:szCs w:val="20"/>
              </w:rPr>
              <w:t>RNA</w:t>
            </w:r>
          </w:p>
        </w:tc>
        <w:tc>
          <w:tcPr>
            <w:tcW w:w="7928" w:type="dxa"/>
            <w:tcMar>
              <w:top w:w="0" w:type="dxa"/>
              <w:left w:w="0" w:type="dxa"/>
              <w:bottom w:w="0" w:type="dxa"/>
              <w:right w:w="0" w:type="dxa"/>
            </w:tcMar>
          </w:tcPr>
          <w:p w14:paraId="3365B5AE" w14:textId="411D2FB8" w:rsidR="00486D2B" w:rsidRPr="00481298" w:rsidRDefault="00486D2B" w:rsidP="00890F37">
            <w:pPr>
              <w:widowControl w:val="0"/>
              <w:suppressAutoHyphens/>
              <w:autoSpaceDE w:val="0"/>
              <w:autoSpaceDN w:val="0"/>
              <w:spacing w:before="58"/>
              <w:ind w:left="113" w:right="113"/>
              <w:textAlignment w:val="baseline"/>
              <w:rPr>
                <w:rFonts w:ascii="Gill Sans MT" w:eastAsia="Calibri" w:hAnsi="Gill Sans MT" w:cs="Calibri"/>
                <w:sz w:val="20"/>
                <w:szCs w:val="20"/>
              </w:rPr>
            </w:pPr>
            <w:r w:rsidRPr="00481298">
              <w:rPr>
                <w:rFonts w:ascii="Gill Sans MT" w:eastAsia="Calibri" w:hAnsi="Gill Sans MT" w:cs="Calibri"/>
                <w:sz w:val="20"/>
                <w:szCs w:val="20"/>
              </w:rPr>
              <w:t>Registro nazionale aiuti</w:t>
            </w:r>
          </w:p>
        </w:tc>
      </w:tr>
      <w:tr w:rsidR="000E4284" w:rsidRPr="00481298" w14:paraId="06B81456" w14:textId="77777777" w:rsidTr="005E38BC">
        <w:trPr>
          <w:trHeight w:val="391"/>
        </w:trPr>
        <w:tc>
          <w:tcPr>
            <w:tcW w:w="1650" w:type="dxa"/>
            <w:tcMar>
              <w:top w:w="0" w:type="dxa"/>
              <w:left w:w="0" w:type="dxa"/>
              <w:bottom w:w="0" w:type="dxa"/>
              <w:right w:w="0" w:type="dxa"/>
            </w:tcMar>
          </w:tcPr>
          <w:p w14:paraId="232262FA" w14:textId="03279651" w:rsidR="000E4284" w:rsidRPr="00481298" w:rsidRDefault="000E4284" w:rsidP="000E4284">
            <w:pPr>
              <w:widowControl w:val="0"/>
              <w:suppressAutoHyphens/>
              <w:autoSpaceDE w:val="0"/>
              <w:autoSpaceDN w:val="0"/>
              <w:spacing w:before="58"/>
              <w:ind w:left="113"/>
              <w:textAlignment w:val="baseline"/>
              <w:rPr>
                <w:rFonts w:ascii="Gill Sans MT" w:eastAsia="Calibri" w:hAnsi="Gill Sans MT" w:cs="Calibri"/>
                <w:spacing w:val="-4"/>
                <w:sz w:val="20"/>
                <w:szCs w:val="20"/>
              </w:rPr>
            </w:pPr>
            <w:r w:rsidRPr="00481298">
              <w:rPr>
                <w:rFonts w:ascii="Gill Sans MT" w:eastAsia="Calibri" w:hAnsi="Gill Sans MT" w:cs="Calibri"/>
                <w:spacing w:val="-4"/>
                <w:sz w:val="20"/>
                <w:szCs w:val="20"/>
              </w:rPr>
              <w:t>RUP</w:t>
            </w:r>
          </w:p>
        </w:tc>
        <w:tc>
          <w:tcPr>
            <w:tcW w:w="7928" w:type="dxa"/>
            <w:tcMar>
              <w:top w:w="0" w:type="dxa"/>
              <w:left w:w="0" w:type="dxa"/>
              <w:bottom w:w="0" w:type="dxa"/>
              <w:right w:w="0" w:type="dxa"/>
            </w:tcMar>
          </w:tcPr>
          <w:p w14:paraId="793BD06E" w14:textId="20BE63AA" w:rsidR="000E4284" w:rsidRPr="00481298" w:rsidRDefault="000E4284" w:rsidP="000E4284">
            <w:pPr>
              <w:widowControl w:val="0"/>
              <w:suppressAutoHyphens/>
              <w:autoSpaceDE w:val="0"/>
              <w:autoSpaceDN w:val="0"/>
              <w:spacing w:before="58"/>
              <w:ind w:left="113" w:right="113"/>
              <w:textAlignment w:val="baseline"/>
              <w:rPr>
                <w:rFonts w:ascii="Gill Sans MT" w:eastAsia="Calibri" w:hAnsi="Gill Sans MT" w:cs="Calibri"/>
                <w:sz w:val="20"/>
                <w:szCs w:val="20"/>
              </w:rPr>
            </w:pPr>
            <w:r w:rsidRPr="00481298">
              <w:rPr>
                <w:rFonts w:ascii="Gill Sans MT" w:eastAsia="Calibri" w:hAnsi="Gill Sans MT" w:cs="Calibri"/>
                <w:sz w:val="20"/>
                <w:szCs w:val="20"/>
              </w:rPr>
              <w:t>Responsabile unico del progetto</w:t>
            </w:r>
          </w:p>
        </w:tc>
      </w:tr>
      <w:tr w:rsidR="00556947" w:rsidRPr="00481298" w14:paraId="11939D38" w14:textId="77777777" w:rsidTr="00890F37">
        <w:trPr>
          <w:trHeight w:val="366"/>
        </w:trPr>
        <w:tc>
          <w:tcPr>
            <w:tcW w:w="1650" w:type="dxa"/>
            <w:tcMar>
              <w:top w:w="0" w:type="dxa"/>
              <w:left w:w="0" w:type="dxa"/>
              <w:bottom w:w="0" w:type="dxa"/>
              <w:right w:w="0" w:type="dxa"/>
            </w:tcMar>
          </w:tcPr>
          <w:p w14:paraId="00D0E47C" w14:textId="35CBC130" w:rsidR="00556947" w:rsidRPr="00481298" w:rsidRDefault="00556947" w:rsidP="00486D2B">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2"/>
                <w:sz w:val="20"/>
                <w:szCs w:val="20"/>
              </w:rPr>
              <w:t>Si</w:t>
            </w:r>
            <w:r w:rsidR="001275B1" w:rsidRPr="00481298">
              <w:rPr>
                <w:rFonts w:ascii="Gill Sans MT" w:eastAsia="Calibri" w:hAnsi="Gill Sans MT" w:cs="Calibri"/>
                <w:spacing w:val="-2"/>
                <w:sz w:val="20"/>
                <w:szCs w:val="20"/>
              </w:rPr>
              <w:t>.</w:t>
            </w:r>
            <w:r w:rsidRPr="00481298">
              <w:rPr>
                <w:rFonts w:ascii="Gill Sans MT" w:eastAsia="Calibri" w:hAnsi="Gill Sans MT" w:cs="Calibri"/>
                <w:spacing w:val="-2"/>
                <w:sz w:val="20"/>
                <w:szCs w:val="20"/>
              </w:rPr>
              <w:t>Ge</w:t>
            </w:r>
            <w:r w:rsidR="001275B1" w:rsidRPr="00481298">
              <w:rPr>
                <w:rFonts w:ascii="Gill Sans MT" w:eastAsia="Calibri" w:hAnsi="Gill Sans MT" w:cs="Calibri"/>
                <w:spacing w:val="-2"/>
                <w:sz w:val="20"/>
                <w:szCs w:val="20"/>
              </w:rPr>
              <w:t>.</w:t>
            </w:r>
            <w:r w:rsidRPr="00481298">
              <w:rPr>
                <w:rFonts w:ascii="Gill Sans MT" w:eastAsia="Calibri" w:hAnsi="Gill Sans MT" w:cs="Calibri"/>
                <w:spacing w:val="-2"/>
                <w:sz w:val="20"/>
                <w:szCs w:val="20"/>
              </w:rPr>
              <w:t>Co</w:t>
            </w:r>
            <w:r w:rsidR="005B0B57" w:rsidRPr="00481298">
              <w:rPr>
                <w:rFonts w:ascii="Gill Sans MT" w:eastAsia="Calibri" w:hAnsi="Gill Sans MT" w:cs="Calibri"/>
                <w:spacing w:val="-2"/>
                <w:sz w:val="20"/>
                <w:szCs w:val="20"/>
              </w:rPr>
              <w:t>.</w:t>
            </w:r>
          </w:p>
        </w:tc>
        <w:tc>
          <w:tcPr>
            <w:tcW w:w="7928" w:type="dxa"/>
            <w:tcMar>
              <w:top w:w="0" w:type="dxa"/>
              <w:left w:w="0" w:type="dxa"/>
              <w:bottom w:w="0" w:type="dxa"/>
              <w:right w:w="0" w:type="dxa"/>
            </w:tcMar>
          </w:tcPr>
          <w:p w14:paraId="68DA163A" w14:textId="77777777" w:rsidR="00556947" w:rsidRPr="00481298" w:rsidRDefault="00556947" w:rsidP="00890F37">
            <w:pPr>
              <w:widowControl w:val="0"/>
              <w:suppressAutoHyphens/>
              <w:autoSpaceDE w:val="0"/>
              <w:autoSpaceDN w:val="0"/>
              <w:spacing w:before="58"/>
              <w:ind w:left="113" w:right="113"/>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Sistema</w:t>
            </w:r>
            <w:r w:rsidRPr="00481298">
              <w:rPr>
                <w:rFonts w:ascii="Gill Sans MT" w:eastAsia="Calibri" w:hAnsi="Gill Sans MT" w:cs="Calibri"/>
                <w:spacing w:val="-7"/>
                <w:sz w:val="20"/>
                <w:szCs w:val="20"/>
              </w:rPr>
              <w:t xml:space="preserve"> </w:t>
            </w:r>
            <w:r w:rsidRPr="00481298">
              <w:rPr>
                <w:rFonts w:ascii="Gill Sans MT" w:eastAsia="Calibri" w:hAnsi="Gill Sans MT" w:cs="Calibri"/>
                <w:sz w:val="20"/>
                <w:szCs w:val="20"/>
              </w:rPr>
              <w:t>di</w:t>
            </w:r>
            <w:r w:rsidRPr="00481298">
              <w:rPr>
                <w:rFonts w:ascii="Gill Sans MT" w:eastAsia="Calibri" w:hAnsi="Gill Sans MT" w:cs="Calibri"/>
                <w:spacing w:val="-5"/>
                <w:sz w:val="20"/>
                <w:szCs w:val="20"/>
              </w:rPr>
              <w:t xml:space="preserve"> </w:t>
            </w:r>
            <w:r w:rsidRPr="00481298">
              <w:rPr>
                <w:rFonts w:ascii="Gill Sans MT" w:eastAsia="Calibri" w:hAnsi="Gill Sans MT" w:cs="Calibri"/>
                <w:sz w:val="20"/>
                <w:szCs w:val="20"/>
              </w:rPr>
              <w:t>gestione</w:t>
            </w:r>
            <w:r w:rsidRPr="00481298">
              <w:rPr>
                <w:rFonts w:ascii="Gill Sans MT" w:eastAsia="Calibri" w:hAnsi="Gill Sans MT" w:cs="Calibri"/>
                <w:spacing w:val="-6"/>
                <w:sz w:val="20"/>
                <w:szCs w:val="20"/>
              </w:rPr>
              <w:t xml:space="preserve"> </w:t>
            </w:r>
            <w:r w:rsidRPr="00481298">
              <w:rPr>
                <w:rFonts w:ascii="Gill Sans MT" w:eastAsia="Calibri" w:hAnsi="Gill Sans MT" w:cs="Calibri"/>
                <w:sz w:val="20"/>
                <w:szCs w:val="20"/>
              </w:rPr>
              <w:t>e</w:t>
            </w:r>
            <w:r w:rsidRPr="00481298">
              <w:rPr>
                <w:rFonts w:ascii="Gill Sans MT" w:eastAsia="Calibri" w:hAnsi="Gill Sans MT" w:cs="Calibri"/>
                <w:spacing w:val="-6"/>
                <w:sz w:val="20"/>
                <w:szCs w:val="20"/>
              </w:rPr>
              <w:t xml:space="preserve"> </w:t>
            </w:r>
            <w:r w:rsidRPr="00481298">
              <w:rPr>
                <w:rFonts w:ascii="Gill Sans MT" w:eastAsia="Calibri" w:hAnsi="Gill Sans MT" w:cs="Calibri"/>
                <w:spacing w:val="-2"/>
                <w:sz w:val="20"/>
                <w:szCs w:val="20"/>
              </w:rPr>
              <w:t>controllo</w:t>
            </w:r>
          </w:p>
        </w:tc>
      </w:tr>
      <w:tr w:rsidR="00556947" w:rsidRPr="00481298" w14:paraId="1AEE2060" w14:textId="77777777" w:rsidTr="00890F37">
        <w:trPr>
          <w:trHeight w:val="365"/>
        </w:trPr>
        <w:tc>
          <w:tcPr>
            <w:tcW w:w="1650" w:type="dxa"/>
            <w:tcMar>
              <w:top w:w="0" w:type="dxa"/>
              <w:left w:w="0" w:type="dxa"/>
              <w:bottom w:w="0" w:type="dxa"/>
              <w:right w:w="0" w:type="dxa"/>
            </w:tcMar>
          </w:tcPr>
          <w:p w14:paraId="67032CBB" w14:textId="77777777" w:rsidR="00556947" w:rsidRPr="00481298" w:rsidRDefault="00556947" w:rsidP="00890F37">
            <w:pPr>
              <w:widowControl w:val="0"/>
              <w:suppressAutoHyphens/>
              <w:autoSpaceDE w:val="0"/>
              <w:autoSpaceDN w:val="0"/>
              <w:spacing w:before="58"/>
              <w:ind w:left="113"/>
              <w:textAlignment w:val="baseline"/>
              <w:rPr>
                <w:rFonts w:ascii="Gill Sans MT" w:eastAsia="Calibri" w:hAnsi="Gill Sans MT" w:cs="Calibri"/>
                <w:sz w:val="20"/>
                <w:szCs w:val="20"/>
              </w:rPr>
            </w:pPr>
            <w:r w:rsidRPr="00481298">
              <w:rPr>
                <w:rFonts w:ascii="Gill Sans MT" w:eastAsia="Calibri" w:hAnsi="Gill Sans MT" w:cs="Calibri"/>
                <w:spacing w:val="-2"/>
                <w:sz w:val="20"/>
                <w:szCs w:val="20"/>
              </w:rPr>
              <w:t>SiGeM</w:t>
            </w:r>
          </w:p>
        </w:tc>
        <w:tc>
          <w:tcPr>
            <w:tcW w:w="7928" w:type="dxa"/>
            <w:tcMar>
              <w:top w:w="0" w:type="dxa"/>
              <w:left w:w="0" w:type="dxa"/>
              <w:bottom w:w="0" w:type="dxa"/>
              <w:right w:w="0" w:type="dxa"/>
            </w:tcMar>
          </w:tcPr>
          <w:p w14:paraId="7FD7F565" w14:textId="2778D0FD" w:rsidR="00556947" w:rsidRPr="00481298" w:rsidRDefault="00556947" w:rsidP="00890F37">
            <w:pPr>
              <w:widowControl w:val="0"/>
              <w:suppressAutoHyphens/>
              <w:autoSpaceDE w:val="0"/>
              <w:autoSpaceDN w:val="0"/>
              <w:spacing w:before="58"/>
              <w:ind w:left="113" w:right="113"/>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Sistema</w:t>
            </w:r>
            <w:r w:rsidRPr="00481298">
              <w:rPr>
                <w:rFonts w:ascii="Gill Sans MT" w:eastAsia="Calibri" w:hAnsi="Gill Sans MT" w:cs="Calibri"/>
                <w:spacing w:val="-12"/>
                <w:sz w:val="20"/>
                <w:szCs w:val="20"/>
              </w:rPr>
              <w:t xml:space="preserve"> </w:t>
            </w:r>
            <w:r w:rsidRPr="00481298">
              <w:rPr>
                <w:rFonts w:ascii="Gill Sans MT" w:eastAsia="Calibri" w:hAnsi="Gill Sans MT" w:cs="Calibri"/>
                <w:sz w:val="20"/>
                <w:szCs w:val="20"/>
              </w:rPr>
              <w:t>informatico</w:t>
            </w:r>
            <w:r w:rsidRPr="00481298">
              <w:rPr>
                <w:rFonts w:ascii="Gill Sans MT" w:eastAsia="Calibri" w:hAnsi="Gill Sans MT" w:cs="Calibri"/>
                <w:spacing w:val="-11"/>
                <w:sz w:val="20"/>
                <w:szCs w:val="20"/>
              </w:rPr>
              <w:t xml:space="preserve"> </w:t>
            </w:r>
            <w:r w:rsidRPr="00481298">
              <w:rPr>
                <w:rFonts w:ascii="Gill Sans MT" w:eastAsia="Calibri" w:hAnsi="Gill Sans MT" w:cs="Calibri"/>
                <w:sz w:val="20"/>
                <w:szCs w:val="20"/>
              </w:rPr>
              <w:t>dell’</w:t>
            </w:r>
            <w:r w:rsidR="00036EAB" w:rsidRPr="00481298">
              <w:rPr>
                <w:rFonts w:ascii="Gill Sans MT" w:eastAsia="Calibri" w:hAnsi="Gill Sans MT" w:cs="Calibri"/>
                <w:sz w:val="20"/>
                <w:szCs w:val="20"/>
              </w:rPr>
              <w:t>AdG</w:t>
            </w:r>
            <w:r w:rsidRPr="00481298">
              <w:rPr>
                <w:rFonts w:ascii="Gill Sans MT" w:eastAsia="Calibri" w:hAnsi="Gill Sans MT" w:cs="Calibri"/>
                <w:sz w:val="20"/>
                <w:szCs w:val="20"/>
              </w:rPr>
              <w:t xml:space="preserve"> del Programma Fondo sociale europeo plus (</w:t>
            </w:r>
            <w:r w:rsidR="00370D3D" w:rsidRPr="00481298">
              <w:rPr>
                <w:rFonts w:ascii="Gill Sans MT" w:eastAsia="Calibri" w:hAnsi="Gill Sans MT" w:cs="Calibri"/>
                <w:sz w:val="20"/>
                <w:szCs w:val="20"/>
              </w:rPr>
              <w:t>PR FSE+ 2021-2027</w:t>
            </w:r>
            <w:r w:rsidRPr="00481298">
              <w:rPr>
                <w:rFonts w:ascii="Gill Sans MT" w:eastAsia="Calibri" w:hAnsi="Gill Sans MT" w:cs="Calibri"/>
                <w:sz w:val="20"/>
                <w:szCs w:val="20"/>
              </w:rPr>
              <w:t xml:space="preserve">) della Regione Lazio  </w:t>
            </w:r>
          </w:p>
        </w:tc>
      </w:tr>
      <w:tr w:rsidR="000E4284" w:rsidRPr="00481298" w14:paraId="30DE641D" w14:textId="77777777" w:rsidTr="00890F37">
        <w:trPr>
          <w:trHeight w:val="365"/>
        </w:trPr>
        <w:tc>
          <w:tcPr>
            <w:tcW w:w="1650" w:type="dxa"/>
            <w:tcMar>
              <w:top w:w="0" w:type="dxa"/>
              <w:left w:w="0" w:type="dxa"/>
              <w:bottom w:w="0" w:type="dxa"/>
              <w:right w:w="0" w:type="dxa"/>
            </w:tcMar>
          </w:tcPr>
          <w:p w14:paraId="29700006" w14:textId="725CE13E" w:rsidR="000E4284" w:rsidRPr="00481298" w:rsidRDefault="000E4284" w:rsidP="000E4284">
            <w:pPr>
              <w:widowControl w:val="0"/>
              <w:suppressAutoHyphens/>
              <w:autoSpaceDE w:val="0"/>
              <w:autoSpaceDN w:val="0"/>
              <w:spacing w:before="58"/>
              <w:ind w:left="113"/>
              <w:textAlignment w:val="baseline"/>
              <w:rPr>
                <w:rFonts w:ascii="Gill Sans MT" w:eastAsia="Calibri" w:hAnsi="Gill Sans MT" w:cs="Calibri"/>
                <w:spacing w:val="-2"/>
                <w:sz w:val="20"/>
                <w:szCs w:val="20"/>
              </w:rPr>
            </w:pPr>
            <w:r w:rsidRPr="00481298">
              <w:rPr>
                <w:rFonts w:ascii="Gill Sans MT" w:eastAsia="Calibri" w:hAnsi="Gill Sans MT" w:cs="Calibri"/>
                <w:spacing w:val="-2"/>
                <w:sz w:val="20"/>
                <w:szCs w:val="20"/>
              </w:rPr>
              <w:lastRenderedPageBreak/>
              <w:t>SAL</w:t>
            </w:r>
          </w:p>
        </w:tc>
        <w:tc>
          <w:tcPr>
            <w:tcW w:w="7928" w:type="dxa"/>
            <w:tcMar>
              <w:top w:w="0" w:type="dxa"/>
              <w:left w:w="0" w:type="dxa"/>
              <w:bottom w:w="0" w:type="dxa"/>
              <w:right w:w="0" w:type="dxa"/>
            </w:tcMar>
          </w:tcPr>
          <w:p w14:paraId="48BDB53B" w14:textId="703A0686" w:rsidR="000E4284" w:rsidRPr="00481298" w:rsidRDefault="000E4284" w:rsidP="000E4284">
            <w:pPr>
              <w:widowControl w:val="0"/>
              <w:suppressAutoHyphens/>
              <w:autoSpaceDE w:val="0"/>
              <w:autoSpaceDN w:val="0"/>
              <w:spacing w:before="58"/>
              <w:ind w:left="113" w:right="113"/>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Stato avanzamento lavori</w:t>
            </w:r>
          </w:p>
        </w:tc>
      </w:tr>
      <w:tr w:rsidR="000E4284" w:rsidRPr="00481298" w14:paraId="5EB5AD82" w14:textId="77777777" w:rsidTr="00890F37">
        <w:trPr>
          <w:trHeight w:val="365"/>
        </w:trPr>
        <w:tc>
          <w:tcPr>
            <w:tcW w:w="1650" w:type="dxa"/>
            <w:tcMar>
              <w:top w:w="0" w:type="dxa"/>
              <w:left w:w="0" w:type="dxa"/>
              <w:bottom w:w="0" w:type="dxa"/>
              <w:right w:w="0" w:type="dxa"/>
            </w:tcMar>
          </w:tcPr>
          <w:p w14:paraId="4EA8FA85" w14:textId="7D193E62" w:rsidR="000E4284" w:rsidRPr="00481298" w:rsidRDefault="000E4284" w:rsidP="000E4284">
            <w:pPr>
              <w:widowControl w:val="0"/>
              <w:suppressAutoHyphens/>
              <w:autoSpaceDE w:val="0"/>
              <w:autoSpaceDN w:val="0"/>
              <w:spacing w:before="58"/>
              <w:ind w:left="113"/>
              <w:textAlignment w:val="baseline"/>
              <w:rPr>
                <w:rFonts w:ascii="Gill Sans MT" w:eastAsia="Calibri" w:hAnsi="Gill Sans MT" w:cs="Calibri"/>
                <w:spacing w:val="-2"/>
                <w:sz w:val="20"/>
                <w:szCs w:val="20"/>
              </w:rPr>
            </w:pPr>
            <w:r w:rsidRPr="00481298">
              <w:rPr>
                <w:rFonts w:ascii="Gill Sans MT" w:eastAsia="Calibri" w:hAnsi="Gill Sans MT" w:cs="Calibri"/>
                <w:spacing w:val="-2"/>
                <w:sz w:val="20"/>
                <w:szCs w:val="20"/>
              </w:rPr>
              <w:t>TFUE</w:t>
            </w:r>
          </w:p>
        </w:tc>
        <w:tc>
          <w:tcPr>
            <w:tcW w:w="7928" w:type="dxa"/>
            <w:tcMar>
              <w:top w:w="0" w:type="dxa"/>
              <w:left w:w="0" w:type="dxa"/>
              <w:bottom w:w="0" w:type="dxa"/>
              <w:right w:w="0" w:type="dxa"/>
            </w:tcMar>
          </w:tcPr>
          <w:p w14:paraId="439FA625" w14:textId="4C7B319C" w:rsidR="000E4284" w:rsidRPr="00481298" w:rsidRDefault="000E4284" w:rsidP="000E4284">
            <w:pPr>
              <w:widowControl w:val="0"/>
              <w:suppressAutoHyphens/>
              <w:autoSpaceDE w:val="0"/>
              <w:autoSpaceDN w:val="0"/>
              <w:spacing w:before="58"/>
              <w:ind w:left="113" w:right="113"/>
              <w:jc w:val="left"/>
              <w:textAlignment w:val="baseline"/>
              <w:rPr>
                <w:rFonts w:ascii="Gill Sans MT" w:eastAsia="Calibri" w:hAnsi="Gill Sans MT" w:cs="Calibri"/>
                <w:sz w:val="20"/>
                <w:szCs w:val="20"/>
              </w:rPr>
            </w:pPr>
            <w:r w:rsidRPr="00481298">
              <w:rPr>
                <w:rFonts w:ascii="Gill Sans MT" w:eastAsia="Calibri" w:hAnsi="Gill Sans MT" w:cs="Calibri"/>
                <w:sz w:val="20"/>
                <w:szCs w:val="20"/>
              </w:rPr>
              <w:t>Trattato sul funzionamento dell’Unione europea</w:t>
            </w:r>
          </w:p>
        </w:tc>
      </w:tr>
    </w:tbl>
    <w:p w14:paraId="4593398D" w14:textId="1528AD1E" w:rsidR="00484F0B" w:rsidRPr="00481298" w:rsidRDefault="00484F0B" w:rsidP="00484F0B">
      <w:pPr>
        <w:rPr>
          <w:rFonts w:ascii="Gill Sans MT" w:eastAsia="Arial Unicode MS" w:hAnsi="Gill Sans MT" w:cs="Arial Unicode MS"/>
          <w:color w:val="365F91" w:themeColor="accent1" w:themeShade="BF"/>
        </w:rPr>
      </w:pPr>
    </w:p>
    <w:p w14:paraId="3C13AFD6" w14:textId="77777777" w:rsidR="00484F0B" w:rsidRPr="00481298" w:rsidRDefault="00484F0B" w:rsidP="00484F0B">
      <w:pPr>
        <w:rPr>
          <w:rFonts w:ascii="Gill Sans MT" w:eastAsia="Arial Unicode MS" w:hAnsi="Gill Sans MT" w:cs="Arial Unicode MS"/>
          <w:color w:val="365F91" w:themeColor="accent1" w:themeShade="BF"/>
        </w:rPr>
      </w:pPr>
    </w:p>
    <w:p w14:paraId="5A4D87DF" w14:textId="77777777" w:rsidR="00484F0B" w:rsidRPr="00481298" w:rsidRDefault="00484F0B" w:rsidP="00484F0B">
      <w:pPr>
        <w:jc w:val="center"/>
        <w:rPr>
          <w:rFonts w:ascii="Gill Sans MT" w:eastAsia="Arial Unicode MS" w:hAnsi="Gill Sans MT" w:cs="Arial Unicode MS"/>
          <w:color w:val="365F91" w:themeColor="accent1" w:themeShade="BF"/>
        </w:rPr>
      </w:pPr>
    </w:p>
    <w:p w14:paraId="6B625BC3" w14:textId="77777777" w:rsidR="00484F0B" w:rsidRPr="00481298" w:rsidRDefault="00484F0B" w:rsidP="00484F0B">
      <w:pPr>
        <w:rPr>
          <w:rFonts w:ascii="Gill Sans MT" w:eastAsia="Arial Unicode MS" w:hAnsi="Gill Sans MT" w:cs="Arial Unicode MS"/>
          <w:color w:val="365F91" w:themeColor="accent1" w:themeShade="BF"/>
        </w:rPr>
      </w:pPr>
    </w:p>
    <w:p w14:paraId="37673B4E" w14:textId="77777777" w:rsidR="00490244" w:rsidRPr="00481298" w:rsidRDefault="00490244" w:rsidP="00484F0B">
      <w:pPr>
        <w:rPr>
          <w:rFonts w:ascii="Gill Sans MT" w:eastAsia="Arial Unicode MS" w:hAnsi="Gill Sans MT" w:cs="Arial Unicode MS"/>
          <w:color w:val="365F91" w:themeColor="accent1" w:themeShade="BF"/>
        </w:rPr>
        <w:sectPr w:rsidR="00490244" w:rsidRPr="00481298" w:rsidSect="005B522B">
          <w:pgSz w:w="11906" w:h="16838"/>
          <w:pgMar w:top="1418" w:right="1134" w:bottom="1134" w:left="1134" w:header="709" w:footer="709" w:gutter="0"/>
          <w:cols w:space="708"/>
          <w:docGrid w:linePitch="360"/>
        </w:sectPr>
      </w:pPr>
    </w:p>
    <w:p w14:paraId="0E5AF5BB" w14:textId="0D431C64" w:rsidR="00275C63" w:rsidRPr="00481298" w:rsidRDefault="00275C63" w:rsidP="00EF1E10">
      <w:pPr>
        <w:pStyle w:val="Titolo1"/>
        <w:rPr>
          <w:rFonts w:ascii="Gill Sans MT" w:hAnsi="Gill Sans MT"/>
        </w:rPr>
      </w:pPr>
      <w:bookmarkStart w:id="0" w:name="_Toc184659452"/>
      <w:r w:rsidRPr="00481298">
        <w:rPr>
          <w:rFonts w:ascii="Gill Sans MT" w:hAnsi="Gill Sans MT"/>
        </w:rPr>
        <w:lastRenderedPageBreak/>
        <w:t>PREMESSA E PROCEDURE PER L’ADOZIONE DEL MANUALE</w:t>
      </w:r>
      <w:bookmarkEnd w:id="0"/>
    </w:p>
    <w:p w14:paraId="5291CAF8" w14:textId="184DA339" w:rsidR="00BC0B48" w:rsidRPr="00481298" w:rsidRDefault="00BC0B48" w:rsidP="008A384A">
      <w:pPr>
        <w:suppressAutoHyphens/>
        <w:spacing w:after="120"/>
        <w:rPr>
          <w:rFonts w:ascii="Gill Sans MT" w:eastAsia="Arial Unicode MS" w:hAnsi="Gill Sans MT" w:cs="Arial Unicode MS"/>
          <w:b/>
          <w:i/>
          <w:lang w:eastAsia="ar-SA"/>
        </w:rPr>
      </w:pPr>
      <w:r w:rsidRPr="00481298">
        <w:rPr>
          <w:rFonts w:ascii="Gill Sans MT" w:eastAsia="Arial Unicode MS" w:hAnsi="Gill Sans MT" w:cs="Arial Unicode MS"/>
          <w:lang w:eastAsia="ar-SA"/>
        </w:rPr>
        <w:t>Il presente Manuale delinea il sistema di gestione e controllo previsto dall’</w:t>
      </w:r>
      <w:r w:rsidR="00036EAB" w:rsidRPr="00481298">
        <w:rPr>
          <w:rFonts w:ascii="Gill Sans MT" w:eastAsia="Arial Unicode MS" w:hAnsi="Gill Sans MT" w:cs="Arial Unicode MS"/>
          <w:lang w:eastAsia="ar-SA"/>
        </w:rPr>
        <w:t>A</w:t>
      </w:r>
      <w:r w:rsidR="006C126F" w:rsidRPr="00481298">
        <w:rPr>
          <w:rFonts w:ascii="Gill Sans MT" w:eastAsia="Arial Unicode MS" w:hAnsi="Gill Sans MT" w:cs="Arial Unicode MS"/>
          <w:lang w:eastAsia="ar-SA"/>
        </w:rPr>
        <w:t xml:space="preserve">utorità di Gestione </w:t>
      </w:r>
      <w:r w:rsidR="003F1F6D" w:rsidRPr="00481298">
        <w:rPr>
          <w:rFonts w:ascii="Gill Sans MT" w:eastAsia="Arial Unicode MS" w:hAnsi="Gill Sans MT" w:cs="Arial Unicode MS"/>
          <w:lang w:eastAsia="ar-SA"/>
        </w:rPr>
        <w:t>(di seguito AdG)</w:t>
      </w:r>
      <w:r w:rsidRPr="00481298">
        <w:rPr>
          <w:rFonts w:ascii="Gill Sans MT" w:eastAsia="Arial Unicode MS" w:hAnsi="Gill Sans MT" w:cs="Arial Unicode MS"/>
          <w:lang w:eastAsia="ar-SA"/>
        </w:rPr>
        <w:t xml:space="preserve"> del </w:t>
      </w:r>
      <w:r w:rsidR="00370D3D" w:rsidRPr="00481298">
        <w:rPr>
          <w:rFonts w:ascii="Gill Sans MT" w:eastAsia="Arial Unicode MS" w:hAnsi="Gill Sans MT" w:cs="Arial Unicode MS"/>
          <w:lang w:eastAsia="ar-SA"/>
        </w:rPr>
        <w:t>PR FSE+ 2021-2027</w:t>
      </w:r>
      <w:r w:rsidR="006C126F" w:rsidRPr="00481298">
        <w:rPr>
          <w:rFonts w:ascii="Gill Sans MT" w:eastAsia="Arial Unicode MS" w:hAnsi="Gill Sans MT" w:cs="Arial Unicode MS"/>
          <w:lang w:eastAsia="ar-SA"/>
        </w:rPr>
        <w:t xml:space="preserve"> </w:t>
      </w:r>
      <w:r w:rsidR="00421C88" w:rsidRPr="00481298">
        <w:rPr>
          <w:rFonts w:ascii="Gill Sans MT" w:eastAsia="Arial Unicode MS" w:hAnsi="Gill Sans MT" w:cs="Arial Unicode MS"/>
          <w:lang w:eastAsia="ar-SA"/>
        </w:rPr>
        <w:t>della Regione Lazio</w:t>
      </w:r>
      <w:r w:rsidRPr="00481298">
        <w:rPr>
          <w:rFonts w:ascii="Gill Sans MT" w:eastAsia="Arial Unicode MS" w:hAnsi="Gill Sans MT" w:cs="Arial Unicode MS"/>
          <w:lang w:eastAsia="ar-SA"/>
        </w:rPr>
        <w:t>, descritto nel documento “</w:t>
      </w:r>
      <w:r w:rsidR="00E936A8" w:rsidRPr="00481298">
        <w:rPr>
          <w:rFonts w:ascii="Gill Sans MT" w:eastAsia="Arial Unicode MS" w:hAnsi="Gill Sans MT" w:cs="Arial Unicode MS"/>
          <w:b/>
          <w:i/>
          <w:lang w:eastAsia="ar-SA"/>
        </w:rPr>
        <w:t>Sistema di gestione e controllo</w:t>
      </w:r>
      <w:r w:rsidR="00AB087D" w:rsidRPr="00481298">
        <w:rPr>
          <w:rFonts w:ascii="Gill Sans MT" w:eastAsia="Arial Unicode MS" w:hAnsi="Gill Sans MT" w:cs="Arial Unicode MS"/>
          <w:b/>
          <w:i/>
          <w:lang w:eastAsia="ar-SA"/>
        </w:rPr>
        <w:t xml:space="preserve"> </w:t>
      </w:r>
      <w:r w:rsidR="00E936A8" w:rsidRPr="00481298">
        <w:rPr>
          <w:rFonts w:ascii="Gill Sans MT" w:eastAsia="Arial Unicode MS" w:hAnsi="Gill Sans MT" w:cs="Arial Unicode MS"/>
          <w:b/>
          <w:i/>
          <w:lang w:eastAsia="ar-SA"/>
        </w:rPr>
        <w:t>- Descrizione delle funzioni e delle procedure dell’Autorità di gestione e dell’Organismo che svolge la funzione contabile”</w:t>
      </w:r>
      <w:r w:rsidR="00E936A8" w:rsidRPr="00481298">
        <w:rPr>
          <w:rFonts w:ascii="Gill Sans MT" w:eastAsia="Arial Unicode MS" w:hAnsi="Gill Sans MT" w:cs="Arial Unicode MS"/>
          <w:lang w:eastAsia="ar-SA"/>
        </w:rPr>
        <w:t xml:space="preserve"> </w:t>
      </w:r>
      <w:r w:rsidRPr="00481298">
        <w:rPr>
          <w:rFonts w:ascii="Gill Sans MT" w:eastAsia="Arial Unicode MS" w:hAnsi="Gill Sans MT" w:cs="Arial Unicode MS"/>
          <w:lang w:eastAsia="ar-SA"/>
        </w:rPr>
        <w:t xml:space="preserve">con l’obiettivo di assicurare un’efficace e corretta gestione del Programma e fornire ai diversi livelli di governo del PR uno strumento per lo svolgimento delle attività di competenza. </w:t>
      </w:r>
      <w:r w:rsidR="001E7709" w:rsidRPr="00481298">
        <w:rPr>
          <w:rFonts w:ascii="Gill Sans MT" w:eastAsia="Arial Unicode MS" w:hAnsi="Gill Sans MT" w:cs="Arial Unicode MS"/>
          <w:lang w:eastAsia="ar-SA"/>
        </w:rPr>
        <w:t>L</w:t>
      </w:r>
      <w:r w:rsidR="0004367E" w:rsidRPr="00481298">
        <w:rPr>
          <w:rFonts w:ascii="Gill Sans MT" w:eastAsia="Arial Unicode MS" w:hAnsi="Gill Sans MT" w:cs="Arial Unicode MS"/>
          <w:lang w:eastAsia="ar-SA"/>
        </w:rPr>
        <w:t>a</w:t>
      </w:r>
      <w:r w:rsidR="0063023E" w:rsidRPr="00481298">
        <w:rPr>
          <w:rFonts w:ascii="Gill Sans MT" w:eastAsia="Arial Unicode MS" w:hAnsi="Gill Sans MT" w:cs="Arial Unicode MS"/>
          <w:lang w:eastAsia="ar-SA"/>
        </w:rPr>
        <w:t xml:space="preserve"> </w:t>
      </w:r>
      <w:r w:rsidRPr="00481298">
        <w:rPr>
          <w:rFonts w:ascii="Gill Sans MT" w:eastAsia="Arial Unicode MS" w:hAnsi="Gill Sans MT" w:cs="Arial Unicode MS"/>
          <w:lang w:eastAsia="ar-SA"/>
        </w:rPr>
        <w:t>Direttiv</w:t>
      </w:r>
      <w:r w:rsidR="0004367E" w:rsidRPr="00481298">
        <w:rPr>
          <w:rFonts w:ascii="Gill Sans MT" w:eastAsia="Arial Unicode MS" w:hAnsi="Gill Sans MT" w:cs="Arial Unicode MS"/>
          <w:lang w:eastAsia="ar-SA"/>
        </w:rPr>
        <w:t xml:space="preserve">a </w:t>
      </w:r>
      <w:r w:rsidRPr="00481298">
        <w:rPr>
          <w:rFonts w:ascii="Gill Sans MT" w:eastAsia="Arial Unicode MS" w:hAnsi="Gill Sans MT" w:cs="Arial Unicode MS"/>
          <w:lang w:eastAsia="ar-SA"/>
        </w:rPr>
        <w:t>regional</w:t>
      </w:r>
      <w:r w:rsidR="0004367E" w:rsidRPr="00481298">
        <w:rPr>
          <w:rFonts w:ascii="Gill Sans MT" w:eastAsia="Arial Unicode MS" w:hAnsi="Gill Sans MT" w:cs="Arial Unicode MS"/>
          <w:lang w:eastAsia="ar-SA"/>
        </w:rPr>
        <w:t xml:space="preserve">e </w:t>
      </w:r>
      <w:r w:rsidR="006032E6" w:rsidRPr="00481298">
        <w:rPr>
          <w:rFonts w:ascii="Gill Sans MT" w:eastAsia="Arial Unicode MS" w:hAnsi="Gill Sans MT" w:cs="Arial Unicode MS"/>
          <w:lang w:eastAsia="ar-SA"/>
        </w:rPr>
        <w:t>n. B06163 del 17/09/2012</w:t>
      </w:r>
      <w:r w:rsidR="00421C88" w:rsidRPr="00481298">
        <w:rPr>
          <w:rFonts w:ascii="Gill Sans MT" w:hAnsi="Gill Sans MT"/>
        </w:rPr>
        <w:t xml:space="preserve"> </w:t>
      </w:r>
      <w:r w:rsidR="00421C88" w:rsidRPr="00481298">
        <w:rPr>
          <w:rFonts w:ascii="Gill Sans MT" w:eastAsia="Arial Unicode MS" w:hAnsi="Gill Sans MT" w:cs="Arial Unicode MS"/>
          <w:lang w:eastAsia="ar-SA"/>
        </w:rPr>
        <w:t>e la successiva Determinazione Dirigenziale n</w:t>
      </w:r>
      <w:r w:rsidR="00AB087D" w:rsidRPr="00481298">
        <w:rPr>
          <w:rFonts w:ascii="Gill Sans MT" w:eastAsia="Arial Unicode MS" w:hAnsi="Gill Sans MT" w:cs="Arial Unicode MS"/>
          <w:lang w:eastAsia="ar-SA"/>
        </w:rPr>
        <w:t>.</w:t>
      </w:r>
      <w:r w:rsidR="00421C88" w:rsidRPr="00481298">
        <w:rPr>
          <w:rFonts w:ascii="Gill Sans MT" w:eastAsia="Arial Unicode MS" w:hAnsi="Gill Sans MT" w:cs="Arial Unicode MS"/>
          <w:lang w:eastAsia="ar-SA"/>
        </w:rPr>
        <w:t xml:space="preserve"> G04128 del 28/03/2023 che l’ha </w:t>
      </w:r>
      <w:r w:rsidR="0030793D" w:rsidRPr="00481298">
        <w:rPr>
          <w:rFonts w:ascii="Gill Sans MT" w:eastAsia="Arial Unicode MS" w:hAnsi="Gill Sans MT" w:cs="Arial Unicode MS"/>
          <w:lang w:eastAsia="ar-SA"/>
        </w:rPr>
        <w:t>aggiornata rappresenta</w:t>
      </w:r>
      <w:r w:rsidR="00885651" w:rsidRPr="00481298">
        <w:rPr>
          <w:rFonts w:ascii="Gill Sans MT" w:eastAsia="Arial Unicode MS" w:hAnsi="Gill Sans MT" w:cs="Arial Unicode MS"/>
          <w:lang w:eastAsia="ar-SA"/>
        </w:rPr>
        <w:t xml:space="preserve"> </w:t>
      </w:r>
      <w:r w:rsidRPr="00481298">
        <w:rPr>
          <w:rFonts w:ascii="Gill Sans MT" w:eastAsia="Arial Unicode MS" w:hAnsi="Gill Sans MT" w:cs="Arial Unicode MS"/>
          <w:lang w:eastAsia="ar-SA"/>
        </w:rPr>
        <w:t xml:space="preserve">il documento, ad uso dei beneficiari, che sintetizza le procedure per la gestione </w:t>
      </w:r>
      <w:r w:rsidR="001E7709" w:rsidRPr="00481298">
        <w:rPr>
          <w:rFonts w:ascii="Gill Sans MT" w:eastAsia="Arial Unicode MS" w:hAnsi="Gill Sans MT" w:cs="Arial Unicode MS"/>
          <w:lang w:eastAsia="ar-SA"/>
        </w:rPr>
        <w:t xml:space="preserve">amministrativa e rendicontazione </w:t>
      </w:r>
      <w:r w:rsidRPr="00481298">
        <w:rPr>
          <w:rFonts w:ascii="Gill Sans MT" w:eastAsia="Arial Unicode MS" w:hAnsi="Gill Sans MT" w:cs="Arial Unicode MS"/>
          <w:lang w:eastAsia="ar-SA"/>
        </w:rPr>
        <w:t>delle operazioni da parte degli stessi.</w:t>
      </w:r>
    </w:p>
    <w:p w14:paraId="3E24633C" w14:textId="0650D076" w:rsidR="00E37425" w:rsidRPr="00481298" w:rsidRDefault="00E545C0" w:rsidP="00C56E22">
      <w:pPr>
        <w:suppressAutoHyphens/>
        <w:rPr>
          <w:rFonts w:ascii="Gill Sans MT" w:eastAsia="Arial Unicode MS" w:hAnsi="Gill Sans MT" w:cs="Arial Unicode MS"/>
          <w:lang w:eastAsia="ar-SA"/>
        </w:rPr>
      </w:pPr>
      <w:r w:rsidRPr="00481298">
        <w:rPr>
          <w:rFonts w:ascii="Gill Sans MT" w:eastAsia="Arial Unicode MS" w:hAnsi="Gill Sans MT" w:cs="Arial Unicode MS"/>
          <w:lang w:eastAsia="ar-SA"/>
        </w:rPr>
        <w:t>In merito ai contenuti specifici del documento</w:t>
      </w:r>
      <w:r w:rsidR="00E37425" w:rsidRPr="00481298">
        <w:rPr>
          <w:rFonts w:ascii="Gill Sans MT" w:eastAsia="Arial Unicode MS" w:hAnsi="Gill Sans MT" w:cs="Arial Unicode MS"/>
          <w:lang w:eastAsia="ar-SA"/>
        </w:rPr>
        <w:t>, si fa presente che le procedure di seguito dettagliate sono valide oltre che per l’AdG anche per gli</w:t>
      </w:r>
      <w:r w:rsidR="00D4249D" w:rsidRPr="00481298">
        <w:rPr>
          <w:rFonts w:ascii="Gill Sans MT" w:eastAsia="Arial Unicode MS" w:hAnsi="Gill Sans MT" w:cs="Arial Unicode MS"/>
          <w:lang w:eastAsia="ar-SA"/>
        </w:rPr>
        <w:t xml:space="preserve"> </w:t>
      </w:r>
      <w:r w:rsidR="00713EC4" w:rsidRPr="00481298">
        <w:rPr>
          <w:rFonts w:ascii="Gill Sans MT" w:eastAsia="Arial Unicode MS" w:hAnsi="Gill Sans MT" w:cs="Arial Unicode MS"/>
          <w:lang w:eastAsia="ar-SA"/>
        </w:rPr>
        <w:t>OOII</w:t>
      </w:r>
      <w:r w:rsidR="00E37425" w:rsidRPr="00481298">
        <w:rPr>
          <w:rFonts w:ascii="Gill Sans MT" w:eastAsia="Arial Unicode MS" w:hAnsi="Gill Sans MT" w:cs="Arial Unicode MS"/>
          <w:lang w:eastAsia="ar-SA"/>
        </w:rPr>
        <w:t xml:space="preserve"> individuati nell’ambito del Programma </w:t>
      </w:r>
      <w:r w:rsidR="007F7FAC" w:rsidRPr="00481298">
        <w:rPr>
          <w:rFonts w:ascii="Gill Sans MT" w:eastAsia="Arial Unicode MS" w:hAnsi="Gill Sans MT" w:cs="Arial Unicode MS"/>
          <w:lang w:eastAsia="ar-SA"/>
        </w:rPr>
        <w:t>salvo specifiche</w:t>
      </w:r>
      <w:r w:rsidR="00421C88" w:rsidRPr="00481298">
        <w:rPr>
          <w:rFonts w:ascii="Gill Sans MT" w:eastAsia="Arial Unicode MS" w:hAnsi="Gill Sans MT" w:cs="Arial Unicode MS"/>
          <w:lang w:eastAsia="ar-SA"/>
        </w:rPr>
        <w:t xml:space="preserve"> successive che saranno</w:t>
      </w:r>
      <w:r w:rsidR="007F7FAC" w:rsidRPr="00481298">
        <w:rPr>
          <w:rFonts w:ascii="Gill Sans MT" w:eastAsia="Arial Unicode MS" w:hAnsi="Gill Sans MT" w:cs="Arial Unicode MS"/>
          <w:lang w:eastAsia="ar-SA"/>
        </w:rPr>
        <w:t xml:space="preserve"> contenute nei rispettivi atti di recepimento del presente </w:t>
      </w:r>
      <w:r w:rsidR="00EF7603" w:rsidRPr="00481298">
        <w:rPr>
          <w:rFonts w:ascii="Gill Sans MT" w:eastAsia="Arial Unicode MS" w:hAnsi="Gill Sans MT" w:cs="Arial Unicode MS"/>
          <w:lang w:eastAsia="ar-SA"/>
        </w:rPr>
        <w:t>M</w:t>
      </w:r>
      <w:r w:rsidR="007F7FAC" w:rsidRPr="00481298">
        <w:rPr>
          <w:rFonts w:ascii="Gill Sans MT" w:eastAsia="Arial Unicode MS" w:hAnsi="Gill Sans MT" w:cs="Arial Unicode MS"/>
          <w:lang w:eastAsia="ar-SA"/>
        </w:rPr>
        <w:t>anuale</w:t>
      </w:r>
      <w:r w:rsidR="00421C88" w:rsidRPr="00481298">
        <w:rPr>
          <w:rFonts w:ascii="Gill Sans MT" w:eastAsia="Arial Unicode MS" w:hAnsi="Gill Sans MT" w:cs="Arial Unicode MS"/>
          <w:lang w:eastAsia="ar-SA"/>
        </w:rPr>
        <w:t xml:space="preserve">. </w:t>
      </w:r>
      <w:r w:rsidR="0035624F" w:rsidRPr="00481298">
        <w:rPr>
          <w:rFonts w:ascii="Gill Sans MT" w:eastAsia="Arial Unicode MS" w:hAnsi="Gill Sans MT" w:cs="Arial Unicode MS"/>
          <w:lang w:eastAsia="ar-SA"/>
        </w:rPr>
        <w:t>Conseguentemente</w:t>
      </w:r>
      <w:r w:rsidR="00E37425" w:rsidRPr="00481298">
        <w:rPr>
          <w:rFonts w:ascii="Gill Sans MT" w:eastAsia="Arial Unicode MS" w:hAnsi="Gill Sans MT" w:cs="Arial Unicode MS"/>
          <w:lang w:eastAsia="ar-SA"/>
        </w:rPr>
        <w:t xml:space="preserve">, in corrispondenza dei diversi </w:t>
      </w:r>
      <w:r w:rsidR="0035624F" w:rsidRPr="00481298">
        <w:rPr>
          <w:rFonts w:ascii="Gill Sans MT" w:eastAsia="Arial Unicode MS" w:hAnsi="Gill Sans MT" w:cs="Arial Unicode MS"/>
          <w:lang w:eastAsia="ar-SA"/>
        </w:rPr>
        <w:t>adempimenti</w:t>
      </w:r>
      <w:r w:rsidR="00E37425" w:rsidRPr="00481298">
        <w:rPr>
          <w:rFonts w:ascii="Gill Sans MT" w:eastAsia="Arial Unicode MS" w:hAnsi="Gill Sans MT" w:cs="Arial Unicode MS"/>
          <w:lang w:eastAsia="ar-SA"/>
        </w:rPr>
        <w:t xml:space="preserve"> procedurali, </w:t>
      </w:r>
      <w:r w:rsidR="0035624F" w:rsidRPr="00481298">
        <w:rPr>
          <w:rFonts w:ascii="Gill Sans MT" w:eastAsia="Arial Unicode MS" w:hAnsi="Gill Sans MT" w:cs="Arial Unicode MS"/>
          <w:lang w:eastAsia="ar-SA"/>
        </w:rPr>
        <w:t>ne</w:t>
      </w:r>
      <w:r w:rsidR="00E37425" w:rsidRPr="00481298">
        <w:rPr>
          <w:rFonts w:ascii="Gill Sans MT" w:eastAsia="Arial Unicode MS" w:hAnsi="Gill Sans MT" w:cs="Arial Unicode MS"/>
          <w:lang w:eastAsia="ar-SA"/>
        </w:rPr>
        <w:t xml:space="preserve">l testo </w:t>
      </w:r>
      <w:r w:rsidR="006B2FC4" w:rsidRPr="00481298">
        <w:rPr>
          <w:rFonts w:ascii="Gill Sans MT" w:eastAsia="Arial Unicode MS" w:hAnsi="Gill Sans MT" w:cs="Arial Unicode MS"/>
          <w:lang w:eastAsia="ar-SA"/>
        </w:rPr>
        <w:t>sono</w:t>
      </w:r>
      <w:r w:rsidR="0063023E" w:rsidRPr="00481298">
        <w:rPr>
          <w:rFonts w:ascii="Gill Sans MT" w:eastAsia="Arial Unicode MS" w:hAnsi="Gill Sans MT" w:cs="Arial Unicode MS"/>
          <w:lang w:eastAsia="ar-SA"/>
        </w:rPr>
        <w:t xml:space="preserve"> </w:t>
      </w:r>
      <w:r w:rsidR="00953C4B" w:rsidRPr="00481298">
        <w:rPr>
          <w:rFonts w:ascii="Gill Sans MT" w:eastAsia="Arial Unicode MS" w:hAnsi="Gill Sans MT" w:cs="Arial Unicode MS"/>
          <w:lang w:eastAsia="ar-SA"/>
        </w:rPr>
        <w:t>indicate</w:t>
      </w:r>
      <w:r w:rsidR="00E37425" w:rsidRPr="00481298">
        <w:rPr>
          <w:rFonts w:ascii="Gill Sans MT" w:eastAsia="Arial Unicode MS" w:hAnsi="Gill Sans MT" w:cs="Arial Unicode MS"/>
          <w:lang w:eastAsia="ar-SA"/>
        </w:rPr>
        <w:t xml:space="preserve"> le </w:t>
      </w:r>
      <w:r w:rsidR="00AC79E3" w:rsidRPr="00481298">
        <w:rPr>
          <w:rFonts w:ascii="Gill Sans MT" w:eastAsia="Arial Unicode MS" w:hAnsi="Gill Sans MT" w:cs="Arial Unicode MS"/>
          <w:lang w:eastAsia="ar-SA"/>
        </w:rPr>
        <w:t>S</w:t>
      </w:r>
      <w:r w:rsidR="00E37425" w:rsidRPr="00481298">
        <w:rPr>
          <w:rFonts w:ascii="Gill Sans MT" w:eastAsia="Arial Unicode MS" w:hAnsi="Gill Sans MT" w:cs="Arial Unicode MS"/>
          <w:lang w:eastAsia="ar-SA"/>
        </w:rPr>
        <w:t>trutture incaricate</w:t>
      </w:r>
      <w:r w:rsidR="0063023E" w:rsidRPr="00481298">
        <w:rPr>
          <w:rFonts w:ascii="Gill Sans MT" w:eastAsia="Arial Unicode MS" w:hAnsi="Gill Sans MT" w:cs="Arial Unicode MS"/>
          <w:lang w:eastAsia="ar-SA"/>
        </w:rPr>
        <w:t xml:space="preserve"> </w:t>
      </w:r>
      <w:r w:rsidR="00E37425" w:rsidRPr="00481298">
        <w:rPr>
          <w:rFonts w:ascii="Gill Sans MT" w:eastAsia="Arial Unicode MS" w:hAnsi="Gill Sans MT" w:cs="Arial Unicode MS"/>
          <w:lang w:eastAsia="ar-SA"/>
        </w:rPr>
        <w:t>sia con riferimento all’AdG che</w:t>
      </w:r>
      <w:r w:rsidR="0063023E" w:rsidRPr="00481298">
        <w:rPr>
          <w:rFonts w:ascii="Gill Sans MT" w:eastAsia="Arial Unicode MS" w:hAnsi="Gill Sans MT" w:cs="Arial Unicode MS"/>
          <w:lang w:eastAsia="ar-SA"/>
        </w:rPr>
        <w:t xml:space="preserve"> </w:t>
      </w:r>
      <w:r w:rsidR="00E37425" w:rsidRPr="00481298">
        <w:rPr>
          <w:rFonts w:ascii="Gill Sans MT" w:eastAsia="Arial Unicode MS" w:hAnsi="Gill Sans MT" w:cs="Arial Unicode MS"/>
          <w:lang w:eastAsia="ar-SA"/>
        </w:rPr>
        <w:t>agli</w:t>
      </w:r>
      <w:r w:rsidR="0063023E" w:rsidRPr="00481298">
        <w:rPr>
          <w:rFonts w:ascii="Gill Sans MT" w:eastAsia="Arial Unicode MS" w:hAnsi="Gill Sans MT" w:cs="Arial Unicode MS"/>
          <w:lang w:eastAsia="ar-SA"/>
        </w:rPr>
        <w:t xml:space="preserve"> </w:t>
      </w:r>
      <w:r w:rsidR="00713EC4" w:rsidRPr="00481298">
        <w:rPr>
          <w:rFonts w:ascii="Gill Sans MT" w:eastAsia="Arial Unicode MS" w:hAnsi="Gill Sans MT" w:cs="Arial Unicode MS"/>
          <w:lang w:eastAsia="ar-SA"/>
        </w:rPr>
        <w:t>OOII</w:t>
      </w:r>
      <w:r w:rsidR="00421C88" w:rsidRPr="00481298">
        <w:rPr>
          <w:rFonts w:ascii="Gill Sans MT" w:eastAsia="Arial Unicode MS" w:hAnsi="Gill Sans MT" w:cs="Arial Unicode MS"/>
          <w:lang w:eastAsia="ar-SA"/>
        </w:rPr>
        <w:t>.</w:t>
      </w:r>
    </w:p>
    <w:p w14:paraId="14FFD828" w14:textId="3FF51ADA" w:rsidR="00BC0B48" w:rsidRPr="00481298" w:rsidRDefault="003F1F6D" w:rsidP="008A384A">
      <w:pPr>
        <w:pStyle w:val="Default"/>
        <w:spacing w:after="120"/>
        <w:jc w:val="both"/>
        <w:rPr>
          <w:rFonts w:ascii="Gill Sans MT" w:eastAsia="Arial Unicode MS" w:hAnsi="Gill Sans MT" w:cs="Arial Unicode MS"/>
          <w:color w:val="auto"/>
          <w:sz w:val="22"/>
          <w:szCs w:val="22"/>
          <w:lang w:eastAsia="ar-SA"/>
        </w:rPr>
      </w:pPr>
      <w:r w:rsidRPr="00481298">
        <w:rPr>
          <w:rFonts w:ascii="Gill Sans MT" w:eastAsia="Arial Unicode MS" w:hAnsi="Gill Sans MT" w:cs="Arial Unicode MS"/>
          <w:color w:val="auto"/>
          <w:sz w:val="22"/>
          <w:szCs w:val="22"/>
          <w:lang w:eastAsia="ar-SA"/>
        </w:rPr>
        <w:t>L’Ad</w:t>
      </w:r>
      <w:r w:rsidR="00BC0B48" w:rsidRPr="00481298">
        <w:rPr>
          <w:rFonts w:ascii="Gill Sans MT" w:eastAsia="Arial Unicode MS" w:hAnsi="Gill Sans MT" w:cs="Arial Unicode MS"/>
          <w:color w:val="auto"/>
          <w:sz w:val="22"/>
          <w:szCs w:val="22"/>
          <w:lang w:eastAsia="ar-SA"/>
        </w:rPr>
        <w:t xml:space="preserve">G ha strutturato l’assetto organizzativo per la gestione e il controllo del </w:t>
      </w:r>
      <w:r w:rsidR="00890F37" w:rsidRPr="00481298">
        <w:rPr>
          <w:rFonts w:ascii="Gill Sans MT" w:eastAsia="Arial Unicode MS" w:hAnsi="Gill Sans MT" w:cs="Arial Unicode MS"/>
          <w:color w:val="auto"/>
          <w:sz w:val="22"/>
          <w:szCs w:val="22"/>
          <w:lang w:eastAsia="ar-SA"/>
        </w:rPr>
        <w:t>Programma</w:t>
      </w:r>
      <w:r w:rsidR="00BC0B48" w:rsidRPr="00481298">
        <w:rPr>
          <w:rFonts w:ascii="Gill Sans MT" w:eastAsia="Arial Unicode MS" w:hAnsi="Gill Sans MT" w:cs="Arial Unicode MS"/>
          <w:color w:val="auto"/>
          <w:sz w:val="22"/>
          <w:szCs w:val="22"/>
          <w:lang w:eastAsia="ar-SA"/>
        </w:rPr>
        <w:t xml:space="preserve"> della Regione sulla base delle prescrizioni del Reg</w:t>
      </w:r>
      <w:r w:rsidR="001D1752" w:rsidRPr="00481298">
        <w:rPr>
          <w:rFonts w:ascii="Gill Sans MT" w:eastAsia="Arial Unicode MS" w:hAnsi="Gill Sans MT" w:cs="Arial Unicode MS"/>
          <w:color w:val="auto"/>
          <w:sz w:val="22"/>
          <w:szCs w:val="22"/>
          <w:lang w:eastAsia="ar-SA"/>
        </w:rPr>
        <w:t>.</w:t>
      </w:r>
      <w:r w:rsidR="00BC0B48" w:rsidRPr="00481298">
        <w:rPr>
          <w:rFonts w:ascii="Gill Sans MT" w:eastAsia="Arial Unicode MS" w:hAnsi="Gill Sans MT" w:cs="Arial Unicode MS"/>
          <w:color w:val="auto"/>
          <w:sz w:val="22"/>
          <w:szCs w:val="22"/>
          <w:lang w:eastAsia="ar-SA"/>
        </w:rPr>
        <w:t xml:space="preserve"> (UE) </w:t>
      </w:r>
      <w:r w:rsidR="001271C5" w:rsidRPr="00481298">
        <w:rPr>
          <w:rFonts w:ascii="Gill Sans MT" w:eastAsia="Arial Unicode MS" w:hAnsi="Gill Sans MT" w:cs="Arial Unicode MS"/>
          <w:color w:val="auto"/>
          <w:sz w:val="22"/>
          <w:szCs w:val="22"/>
          <w:lang w:eastAsia="ar-SA"/>
        </w:rPr>
        <w:t xml:space="preserve">n. </w:t>
      </w:r>
      <w:r w:rsidR="00421C88" w:rsidRPr="00481298">
        <w:rPr>
          <w:rFonts w:ascii="Gill Sans MT" w:eastAsia="Arial Unicode MS" w:hAnsi="Gill Sans MT" w:cs="Arial Unicode MS"/>
          <w:color w:val="auto"/>
          <w:sz w:val="22"/>
          <w:szCs w:val="22"/>
          <w:lang w:eastAsia="ar-SA"/>
        </w:rPr>
        <w:t>2021/1060</w:t>
      </w:r>
      <w:r w:rsidR="006603D6" w:rsidRPr="00481298">
        <w:rPr>
          <w:rFonts w:ascii="Gill Sans MT" w:eastAsia="Arial Unicode MS" w:hAnsi="Gill Sans MT" w:cs="Arial Unicode MS"/>
          <w:color w:val="auto"/>
          <w:sz w:val="22"/>
          <w:szCs w:val="22"/>
          <w:lang w:eastAsia="ar-SA"/>
        </w:rPr>
        <w:t xml:space="preserve"> e </w:t>
      </w:r>
      <w:r w:rsidR="00BC0B48" w:rsidRPr="00481298">
        <w:rPr>
          <w:rFonts w:ascii="Gill Sans MT" w:eastAsia="Arial Unicode MS" w:hAnsi="Gill Sans MT" w:cs="Arial Unicode MS"/>
          <w:color w:val="auto"/>
          <w:sz w:val="22"/>
          <w:szCs w:val="22"/>
          <w:lang w:eastAsia="ar-SA"/>
        </w:rPr>
        <w:t xml:space="preserve">del </w:t>
      </w:r>
      <w:r w:rsidR="00DC28C5" w:rsidRPr="00481298">
        <w:rPr>
          <w:rFonts w:ascii="Gill Sans MT" w:eastAsia="Arial Unicode MS" w:hAnsi="Gill Sans MT" w:cs="Arial Unicode MS"/>
          <w:color w:val="auto"/>
          <w:sz w:val="22"/>
          <w:szCs w:val="22"/>
          <w:lang w:eastAsia="ar-SA"/>
        </w:rPr>
        <w:t>Reg. (UE, EURATOM) n. 1046 del 18 luglio 2018</w:t>
      </w:r>
      <w:r w:rsidR="00436D13">
        <w:rPr>
          <w:rStyle w:val="Rimandonotaapidipagina"/>
          <w:rFonts w:ascii="Gill Sans MT" w:eastAsia="Arial Unicode MS" w:hAnsi="Gill Sans MT" w:cs="Arial Unicode MS"/>
          <w:color w:val="auto"/>
          <w:sz w:val="22"/>
          <w:szCs w:val="22"/>
          <w:lang w:eastAsia="ar-SA"/>
        </w:rPr>
        <w:footnoteReference w:id="1"/>
      </w:r>
      <w:r w:rsidR="00DC28C5" w:rsidRPr="00481298">
        <w:rPr>
          <w:rFonts w:ascii="Gill Sans MT" w:eastAsia="Arial Unicode MS" w:hAnsi="Gill Sans MT" w:cs="Arial Unicode MS"/>
          <w:color w:val="auto"/>
          <w:sz w:val="22"/>
          <w:szCs w:val="22"/>
          <w:lang w:eastAsia="ar-SA"/>
        </w:rPr>
        <w:t xml:space="preserve"> che stabilisce le regole finanziarie applicabili al bilancio generale dell’Unione, che modifica i Regolamenti (UE) n. 1296/2013, (UE) n. 1301/2013, (UE) n. 1303/2013, (UE) n. 1304/2013, (UE) n. 1309/2013, (UE) n. 1316/2013, (UE) n. 223/2014, (UE) n. 283/2014 e la decisione n. 541/2014/UE e abroga il Regolamento (UE, EURATOM) n. 966/2012 </w:t>
      </w:r>
      <w:r w:rsidR="00B06961" w:rsidRPr="00481298">
        <w:rPr>
          <w:rFonts w:ascii="Gill Sans MT" w:eastAsia="Arial Unicode MS" w:hAnsi="Gill Sans MT" w:cs="Arial Unicode MS"/>
          <w:color w:val="auto"/>
          <w:sz w:val="22"/>
          <w:szCs w:val="22"/>
          <w:lang w:eastAsia="ar-SA"/>
        </w:rPr>
        <w:t>(d’ora in poi Regolamento finanziario)</w:t>
      </w:r>
      <w:r w:rsidR="00BC0B48" w:rsidRPr="00481298">
        <w:rPr>
          <w:rFonts w:ascii="Gill Sans MT" w:eastAsia="Arial Unicode MS" w:hAnsi="Gill Sans MT" w:cs="Arial Unicode MS"/>
          <w:color w:val="auto"/>
          <w:sz w:val="22"/>
          <w:szCs w:val="22"/>
          <w:lang w:eastAsia="ar-SA"/>
        </w:rPr>
        <w:t xml:space="preserve">, nonché degli orientamenti forniti nelle diverse Linee guida della </w:t>
      </w:r>
      <w:r w:rsidR="003627E8" w:rsidRPr="00481298">
        <w:rPr>
          <w:rFonts w:ascii="Gill Sans MT" w:eastAsia="Arial Unicode MS" w:hAnsi="Gill Sans MT" w:cs="Arial Unicode MS"/>
          <w:color w:val="auto"/>
          <w:sz w:val="22"/>
          <w:szCs w:val="22"/>
          <w:lang w:eastAsia="ar-SA"/>
        </w:rPr>
        <w:t>CE</w:t>
      </w:r>
      <w:r w:rsidR="00BC0B48" w:rsidRPr="00481298">
        <w:rPr>
          <w:rFonts w:ascii="Gill Sans MT" w:eastAsia="Arial Unicode MS" w:hAnsi="Gill Sans MT" w:cs="Arial Unicode MS"/>
          <w:color w:val="auto"/>
          <w:sz w:val="22"/>
          <w:szCs w:val="22"/>
          <w:lang w:eastAsia="ar-SA"/>
        </w:rPr>
        <w:t xml:space="preserve"> e nell’allegato II all’</w:t>
      </w:r>
      <w:r w:rsidR="003627E8" w:rsidRPr="00481298">
        <w:rPr>
          <w:rFonts w:ascii="Gill Sans MT" w:eastAsia="Arial Unicode MS" w:hAnsi="Gill Sans MT" w:cs="Arial Unicode MS"/>
          <w:color w:val="auto"/>
          <w:sz w:val="22"/>
          <w:szCs w:val="22"/>
          <w:lang w:eastAsia="ar-SA"/>
        </w:rPr>
        <w:t>AdP</w:t>
      </w:r>
      <w:r w:rsidR="00BC0B48" w:rsidRPr="00481298">
        <w:rPr>
          <w:rFonts w:ascii="Gill Sans MT" w:eastAsia="Arial Unicode MS" w:hAnsi="Gill Sans MT" w:cs="Arial Unicode MS"/>
          <w:color w:val="auto"/>
          <w:sz w:val="22"/>
          <w:szCs w:val="22"/>
          <w:lang w:eastAsia="ar-SA"/>
        </w:rPr>
        <w:t>.</w:t>
      </w:r>
    </w:p>
    <w:p w14:paraId="36142477" w14:textId="720426C7" w:rsidR="00BC0B48" w:rsidRPr="00481298" w:rsidRDefault="00BC0B48" w:rsidP="008A384A">
      <w:pPr>
        <w:suppressAutoHyphens/>
        <w:spacing w:after="120"/>
        <w:rPr>
          <w:rFonts w:ascii="Gill Sans MT" w:eastAsia="Arial Unicode MS" w:hAnsi="Gill Sans MT" w:cs="Arial Unicode MS"/>
          <w:lang w:eastAsia="ar-SA"/>
        </w:rPr>
      </w:pPr>
      <w:r w:rsidRPr="00481298">
        <w:rPr>
          <w:rFonts w:ascii="Gill Sans MT" w:eastAsia="Arial Unicode MS" w:hAnsi="Gill Sans MT" w:cs="Arial Unicode MS"/>
          <w:lang w:eastAsia="ar-SA"/>
        </w:rPr>
        <w:t xml:space="preserve">La progettazione della struttura organizzativa per la gestione e il controllo del Programma implica da una parte la definizione dei compiti da svolgere, cioè delle attività elementari da implementare e l’aggregazione di tali compiti/attività in sottosistemi corrispondenti alle diverse </w:t>
      </w:r>
      <w:r w:rsidR="00796371" w:rsidRPr="00481298">
        <w:rPr>
          <w:rFonts w:ascii="Gill Sans MT" w:eastAsia="Arial Unicode MS" w:hAnsi="Gill Sans MT" w:cs="Arial Unicode MS"/>
          <w:lang w:eastAsia="ar-SA"/>
        </w:rPr>
        <w:t>S</w:t>
      </w:r>
      <w:r w:rsidRPr="00481298">
        <w:rPr>
          <w:rFonts w:ascii="Gill Sans MT" w:eastAsia="Arial Unicode MS" w:hAnsi="Gill Sans MT" w:cs="Arial Unicode MS"/>
          <w:lang w:eastAsia="ar-SA"/>
        </w:rPr>
        <w:t>trutture organizzative, dall’altra le interconnessioni che si realizzano tra i vari soggetti coinvolti.</w:t>
      </w:r>
    </w:p>
    <w:p w14:paraId="3DC7A9F8" w14:textId="6EB2796E" w:rsidR="00BC0B48" w:rsidRPr="00481298" w:rsidRDefault="00BC0B48" w:rsidP="00C56E22">
      <w:pPr>
        <w:suppressAutoHyphens/>
        <w:rPr>
          <w:rFonts w:ascii="Gill Sans MT" w:eastAsia="Arial Unicode MS" w:hAnsi="Gill Sans MT" w:cs="Arial Unicode MS"/>
          <w:lang w:eastAsia="ar-SA"/>
        </w:rPr>
      </w:pPr>
      <w:r w:rsidRPr="00481298">
        <w:rPr>
          <w:rFonts w:ascii="Gill Sans MT" w:eastAsia="Arial Unicode MS" w:hAnsi="Gill Sans MT" w:cs="Arial Unicode MS"/>
          <w:lang w:eastAsia="ar-SA"/>
        </w:rPr>
        <w:t>Più in particolare il Manuale, dopo una breve parte introduttiva</w:t>
      </w:r>
      <w:r w:rsidR="00670619" w:rsidRPr="00481298">
        <w:rPr>
          <w:rFonts w:ascii="Gill Sans MT" w:eastAsia="Arial Unicode MS" w:hAnsi="Gill Sans MT" w:cs="Arial Unicode MS"/>
          <w:lang w:eastAsia="ar-SA"/>
        </w:rPr>
        <w:t>,</w:t>
      </w:r>
      <w:r w:rsidRPr="00481298">
        <w:rPr>
          <w:rFonts w:ascii="Gill Sans MT" w:eastAsia="Arial Unicode MS" w:hAnsi="Gill Sans MT" w:cs="Arial Unicode MS"/>
          <w:lang w:eastAsia="ar-SA"/>
        </w:rPr>
        <w:t xml:space="preserve"> contenente le procedure di adozione e modifica dello stesso ed i riferimenti normativi, si articola nelle seguenti parti</w:t>
      </w:r>
      <w:r w:rsidR="000F10A3" w:rsidRPr="00481298">
        <w:rPr>
          <w:rFonts w:ascii="Gill Sans MT" w:eastAsia="Arial Unicode MS" w:hAnsi="Gill Sans MT" w:cs="Arial Unicode MS"/>
          <w:lang w:eastAsia="ar-SA"/>
        </w:rPr>
        <w:t>.</w:t>
      </w:r>
    </w:p>
    <w:p w14:paraId="68FA6EA2" w14:textId="1FC22D4D" w:rsidR="00BC0B48" w:rsidRPr="00481298" w:rsidRDefault="00BC0B48"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La programmazione degli interventi</w:t>
      </w:r>
      <w:r w:rsidR="00040DE6" w:rsidRPr="00481298">
        <w:rPr>
          <w:rFonts w:ascii="Gill Sans MT" w:eastAsia="Arial Unicode MS" w:hAnsi="Gill Sans MT" w:cs="Arial Unicode MS"/>
          <w:b/>
          <w:lang w:eastAsia="ar-SA"/>
        </w:rPr>
        <w:t>,</w:t>
      </w:r>
      <w:r w:rsidRPr="00481298">
        <w:rPr>
          <w:rFonts w:ascii="Gill Sans MT" w:eastAsia="Arial Unicode MS" w:hAnsi="Gill Sans MT" w:cs="Arial Unicode MS"/>
          <w:lang w:eastAsia="ar-SA"/>
        </w:rPr>
        <w:t xml:space="preserve"> in cui viene descritto il quadro dei criteri di selezione delle operazioni approvati dal CdS del </w:t>
      </w:r>
      <w:r w:rsidR="00370D3D" w:rsidRPr="00481298">
        <w:rPr>
          <w:rFonts w:ascii="Gill Sans MT" w:eastAsia="Arial Unicode MS" w:hAnsi="Gill Sans MT" w:cs="Arial Unicode MS"/>
          <w:lang w:eastAsia="ar-SA"/>
        </w:rPr>
        <w:t>PR FSE+ 2021-2027</w:t>
      </w:r>
      <w:r w:rsidR="002508A9" w:rsidRPr="00481298">
        <w:rPr>
          <w:rFonts w:ascii="Gill Sans MT" w:eastAsia="Arial Unicode MS" w:hAnsi="Gill Sans MT" w:cs="Arial Unicode MS"/>
          <w:lang w:eastAsia="ar-SA"/>
        </w:rPr>
        <w:t xml:space="preserve"> </w:t>
      </w:r>
      <w:r w:rsidRPr="00481298">
        <w:rPr>
          <w:rFonts w:ascii="Gill Sans MT" w:eastAsia="Arial Unicode MS" w:hAnsi="Gill Sans MT" w:cs="Arial Unicode MS"/>
          <w:lang w:eastAsia="ar-SA"/>
        </w:rPr>
        <w:t>e le modalità per assicurare il rispetto dei suddetti criteri di selezione o l’eventuale modifica degli stessi.</w:t>
      </w:r>
    </w:p>
    <w:p w14:paraId="6A732706" w14:textId="77777777" w:rsidR="00BC0B48" w:rsidRPr="00481298" w:rsidRDefault="00040DE6"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Le procedure di affidamento,</w:t>
      </w:r>
      <w:r w:rsidR="008C36BE" w:rsidRPr="00481298">
        <w:rPr>
          <w:rFonts w:ascii="Gill Sans MT" w:eastAsia="Arial Unicode MS" w:hAnsi="Gill Sans MT" w:cs="Arial Unicode MS"/>
          <w:b/>
          <w:lang w:eastAsia="ar-SA"/>
        </w:rPr>
        <w:t xml:space="preserve"> </w:t>
      </w:r>
      <w:r w:rsidR="00BC0B48" w:rsidRPr="00481298">
        <w:rPr>
          <w:rFonts w:ascii="Gill Sans MT" w:eastAsia="Arial Unicode MS" w:hAnsi="Gill Sans MT" w:cs="Arial Unicode MS"/>
          <w:lang w:eastAsia="ar-SA"/>
        </w:rPr>
        <w:t>in cui si</w:t>
      </w:r>
      <w:r w:rsidR="008C36BE" w:rsidRPr="00481298">
        <w:rPr>
          <w:rFonts w:ascii="Gill Sans MT" w:eastAsia="Arial Unicode MS" w:hAnsi="Gill Sans MT" w:cs="Arial Unicode MS"/>
          <w:lang w:eastAsia="ar-SA"/>
        </w:rPr>
        <w:t xml:space="preserve"> </w:t>
      </w:r>
      <w:r w:rsidR="00BC0B48" w:rsidRPr="00481298">
        <w:rPr>
          <w:rFonts w:ascii="Gill Sans MT" w:eastAsia="Arial Unicode MS" w:hAnsi="Gill Sans MT" w:cs="Arial Unicode MS"/>
          <w:lang w:eastAsia="ar-SA"/>
        </w:rPr>
        <w:t>descrivono le procedure di selezione che saranno adottate dal programma al fine di assicurare la conformità delle operazioni alle norme comunitarie e nazionali applicabili, distinguendo le attività selezionate mediante avviso pubblico da quelle selezionate mediante gara d’appalto.</w:t>
      </w:r>
    </w:p>
    <w:p w14:paraId="5EACF9C7" w14:textId="77777777" w:rsidR="00BC0B48" w:rsidRPr="00481298" w:rsidRDefault="0004367E"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Le procedure di pag</w:t>
      </w:r>
      <w:r w:rsidR="00883CE3" w:rsidRPr="00481298">
        <w:rPr>
          <w:rFonts w:ascii="Gill Sans MT" w:eastAsia="Arial Unicode MS" w:hAnsi="Gill Sans MT" w:cs="Arial Unicode MS"/>
          <w:b/>
          <w:lang w:eastAsia="ar-SA"/>
        </w:rPr>
        <w:t>a</w:t>
      </w:r>
      <w:r w:rsidRPr="00481298">
        <w:rPr>
          <w:rFonts w:ascii="Gill Sans MT" w:eastAsia="Arial Unicode MS" w:hAnsi="Gill Sans MT" w:cs="Arial Unicode MS"/>
          <w:b/>
          <w:lang w:eastAsia="ar-SA"/>
        </w:rPr>
        <w:t>mento</w:t>
      </w:r>
      <w:r w:rsidR="00040DE6" w:rsidRPr="00481298">
        <w:rPr>
          <w:rFonts w:ascii="Gill Sans MT" w:eastAsia="Arial Unicode MS" w:hAnsi="Gill Sans MT" w:cs="Arial Unicode MS"/>
          <w:b/>
          <w:lang w:eastAsia="ar-SA"/>
        </w:rPr>
        <w:t>,</w:t>
      </w:r>
      <w:r w:rsidR="00BC0B48" w:rsidRPr="00481298">
        <w:rPr>
          <w:rFonts w:ascii="Gill Sans MT" w:eastAsia="Arial Unicode MS" w:hAnsi="Gill Sans MT" w:cs="Arial Unicode MS"/>
          <w:lang w:eastAsia="ar-SA"/>
        </w:rPr>
        <w:t xml:space="preserve"> in cui si descrivono i diversi adempi</w:t>
      </w:r>
      <w:r w:rsidRPr="00481298">
        <w:rPr>
          <w:rFonts w:ascii="Gill Sans MT" w:eastAsia="Arial Unicode MS" w:hAnsi="Gill Sans MT" w:cs="Arial Unicode MS"/>
          <w:lang w:eastAsia="ar-SA"/>
        </w:rPr>
        <w:t>m</w:t>
      </w:r>
      <w:r w:rsidR="00BC0B48" w:rsidRPr="00481298">
        <w:rPr>
          <w:rFonts w:ascii="Gill Sans MT" w:eastAsia="Arial Unicode MS" w:hAnsi="Gill Sans MT" w:cs="Arial Unicode MS"/>
          <w:lang w:eastAsia="ar-SA"/>
        </w:rPr>
        <w:t xml:space="preserve">enti connessi </w:t>
      </w:r>
      <w:r w:rsidR="00461523" w:rsidRPr="00481298">
        <w:rPr>
          <w:rFonts w:ascii="Gill Sans MT" w:eastAsia="Arial Unicode MS" w:hAnsi="Gill Sans MT" w:cs="Arial Unicode MS"/>
          <w:lang w:eastAsia="ar-SA"/>
        </w:rPr>
        <w:t>all’</w:t>
      </w:r>
      <w:r w:rsidR="00BC0B48" w:rsidRPr="00481298">
        <w:rPr>
          <w:rFonts w:ascii="Gill Sans MT" w:eastAsia="Arial Unicode MS" w:hAnsi="Gill Sans MT" w:cs="Arial Unicode MS"/>
          <w:lang w:eastAsia="ar-SA"/>
        </w:rPr>
        <w:t>iter procedurale di trattamento delle domande di rimborso e le procedure e la documentazione richiesta per l’erogazione dei pagamenti.</w:t>
      </w:r>
    </w:p>
    <w:p w14:paraId="2CF73703" w14:textId="77777777" w:rsidR="00BC0B48" w:rsidRPr="00481298" w:rsidRDefault="00BC0B48"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I controll</w:t>
      </w:r>
      <w:r w:rsidR="0004367E" w:rsidRPr="00481298">
        <w:rPr>
          <w:rFonts w:ascii="Gill Sans MT" w:eastAsia="Arial Unicode MS" w:hAnsi="Gill Sans MT" w:cs="Arial Unicode MS"/>
          <w:b/>
          <w:lang w:eastAsia="ar-SA"/>
        </w:rPr>
        <w:t>i</w:t>
      </w:r>
      <w:r w:rsidR="00040DE6" w:rsidRPr="00481298">
        <w:rPr>
          <w:rFonts w:ascii="Gill Sans MT" w:eastAsia="Arial Unicode MS" w:hAnsi="Gill Sans MT" w:cs="Arial Unicode MS"/>
          <w:b/>
          <w:lang w:eastAsia="ar-SA"/>
        </w:rPr>
        <w:t xml:space="preserve"> di primo livello,</w:t>
      </w:r>
      <w:r w:rsidR="007255B3" w:rsidRPr="00481298">
        <w:rPr>
          <w:rFonts w:ascii="Gill Sans MT" w:eastAsia="Arial Unicode MS" w:hAnsi="Gill Sans MT" w:cs="Arial Unicode MS"/>
          <w:b/>
          <w:lang w:eastAsia="ar-SA"/>
        </w:rPr>
        <w:t xml:space="preserve"> </w:t>
      </w:r>
      <w:r w:rsidRPr="00481298">
        <w:rPr>
          <w:rFonts w:ascii="Gill Sans MT" w:eastAsia="Arial Unicode MS" w:hAnsi="Gill Sans MT" w:cs="Arial Unicode MS"/>
          <w:lang w:eastAsia="ar-SA"/>
        </w:rPr>
        <w:t>in cui</w:t>
      </w:r>
      <w:r w:rsidR="007255B3" w:rsidRPr="00481298">
        <w:rPr>
          <w:rFonts w:ascii="Gill Sans MT" w:eastAsia="Arial Unicode MS" w:hAnsi="Gill Sans MT" w:cs="Arial Unicode MS"/>
          <w:lang w:eastAsia="ar-SA"/>
        </w:rPr>
        <w:t xml:space="preserve"> </w:t>
      </w:r>
      <w:r w:rsidRPr="00481298">
        <w:rPr>
          <w:rFonts w:ascii="Gill Sans MT" w:eastAsia="Arial Unicode MS" w:hAnsi="Gill Sans MT" w:cs="Arial Unicode MS"/>
          <w:lang w:eastAsia="ar-SA"/>
        </w:rPr>
        <w:t>vengono descritti gli organismi coinvolti nel sistema d</w:t>
      </w:r>
      <w:r w:rsidR="00611F4E" w:rsidRPr="00481298">
        <w:rPr>
          <w:rFonts w:ascii="Gill Sans MT" w:eastAsia="Arial Unicode MS" w:hAnsi="Gill Sans MT" w:cs="Arial Unicode MS"/>
          <w:lang w:eastAsia="ar-SA"/>
        </w:rPr>
        <w:t>e</w:t>
      </w:r>
      <w:r w:rsidRPr="00481298">
        <w:rPr>
          <w:rFonts w:ascii="Gill Sans MT" w:eastAsia="Arial Unicode MS" w:hAnsi="Gill Sans MT" w:cs="Arial Unicode MS"/>
          <w:lang w:eastAsia="ar-SA"/>
        </w:rPr>
        <w:t xml:space="preserve">i controlli del PR e gli strumenti che dovranno essere utilizzati e le modalità di attuazione del piano annuale dei controlli attraverso: le verifiche documentali, i controlli in loco, le modalità di campionamento, il </w:t>
      </w:r>
      <w:r w:rsidRPr="00481298">
        <w:rPr>
          <w:rFonts w:ascii="Gill Sans MT" w:eastAsia="Arial Unicode MS" w:hAnsi="Gill Sans MT" w:cs="Arial Unicode MS"/>
          <w:i/>
          <w:lang w:eastAsia="ar-SA"/>
        </w:rPr>
        <w:t>follow up</w:t>
      </w:r>
      <w:r w:rsidRPr="00481298">
        <w:rPr>
          <w:rFonts w:ascii="Gill Sans MT" w:eastAsia="Arial Unicode MS" w:hAnsi="Gill Sans MT" w:cs="Arial Unicode MS"/>
          <w:lang w:eastAsia="ar-SA"/>
        </w:rPr>
        <w:t>.</w:t>
      </w:r>
    </w:p>
    <w:p w14:paraId="420272A5" w14:textId="4DED8F7D" w:rsidR="00883CE3" w:rsidRPr="00481298" w:rsidRDefault="00883CE3"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Le verifiche di sistema dell’AdG </w:t>
      </w:r>
      <w:r w:rsidR="00C03E9A" w:rsidRPr="00481298">
        <w:rPr>
          <w:rFonts w:ascii="Gill Sans MT" w:eastAsia="Arial Unicode MS" w:hAnsi="Gill Sans MT" w:cs="Arial Unicode MS"/>
          <w:b/>
          <w:lang w:eastAsia="ar-SA"/>
        </w:rPr>
        <w:t>sugli OO</w:t>
      </w:r>
      <w:r w:rsidRPr="00481298">
        <w:rPr>
          <w:rFonts w:ascii="Gill Sans MT" w:eastAsia="Arial Unicode MS" w:hAnsi="Gill Sans MT" w:cs="Arial Unicode MS"/>
          <w:b/>
          <w:lang w:eastAsia="ar-SA"/>
        </w:rPr>
        <w:t>II</w:t>
      </w:r>
      <w:r w:rsidR="007537E6" w:rsidRPr="00481298">
        <w:rPr>
          <w:rFonts w:ascii="Gill Sans MT" w:eastAsia="Arial Unicode MS" w:hAnsi="Gill Sans MT" w:cs="Arial Unicode MS"/>
          <w:lang w:eastAsia="ar-SA"/>
        </w:rPr>
        <w:t>, i</w:t>
      </w:r>
      <w:r w:rsidR="00670619" w:rsidRPr="00481298">
        <w:rPr>
          <w:rFonts w:ascii="Gill Sans MT" w:eastAsia="Arial Unicode MS" w:hAnsi="Gill Sans MT" w:cs="Arial Unicode MS"/>
          <w:lang w:eastAsia="ar-SA"/>
        </w:rPr>
        <w:t>n</w:t>
      </w:r>
      <w:r w:rsidR="007537E6" w:rsidRPr="00481298">
        <w:rPr>
          <w:rFonts w:ascii="Gill Sans MT" w:eastAsia="Arial Unicode MS" w:hAnsi="Gill Sans MT" w:cs="Arial Unicode MS"/>
          <w:lang w:eastAsia="ar-SA"/>
        </w:rPr>
        <w:t xml:space="preserve"> cui si delinea la procedura di controllo </w:t>
      </w:r>
      <w:r w:rsidR="002508A9" w:rsidRPr="00481298">
        <w:rPr>
          <w:rFonts w:ascii="Gill Sans MT" w:eastAsia="Arial Unicode MS" w:hAnsi="Gill Sans MT" w:cs="Arial Unicode MS"/>
          <w:lang w:eastAsia="ar-SA"/>
        </w:rPr>
        <w:t xml:space="preserve">preliminare </w:t>
      </w:r>
      <w:r w:rsidR="007537E6" w:rsidRPr="00481298">
        <w:rPr>
          <w:rFonts w:ascii="Gill Sans MT" w:eastAsia="Arial Unicode MS" w:hAnsi="Gill Sans MT" w:cs="Arial Unicode MS"/>
          <w:lang w:eastAsia="ar-SA"/>
        </w:rPr>
        <w:t>del costituendo OI</w:t>
      </w:r>
      <w:r w:rsidR="001D660D" w:rsidRPr="00481298">
        <w:rPr>
          <w:rFonts w:ascii="Gill Sans MT" w:eastAsia="Arial Unicode MS" w:hAnsi="Gill Sans MT" w:cs="Arial Unicode MS"/>
          <w:lang w:eastAsia="ar-SA"/>
        </w:rPr>
        <w:t xml:space="preserve"> (nel caso di nuovi OOII)</w:t>
      </w:r>
      <w:r w:rsidR="007537E6" w:rsidRPr="00481298">
        <w:rPr>
          <w:rFonts w:ascii="Gill Sans MT" w:eastAsia="Arial Unicode MS" w:hAnsi="Gill Sans MT" w:cs="Arial Unicode MS"/>
          <w:lang w:eastAsia="ar-SA"/>
        </w:rPr>
        <w:t xml:space="preserve"> </w:t>
      </w:r>
      <w:r w:rsidR="00670619" w:rsidRPr="00481298">
        <w:rPr>
          <w:rFonts w:ascii="Gill Sans MT" w:eastAsia="Arial Unicode MS" w:hAnsi="Gill Sans MT" w:cs="Arial Unicode MS"/>
          <w:lang w:eastAsia="ar-SA"/>
        </w:rPr>
        <w:t>e</w:t>
      </w:r>
      <w:r w:rsidR="007537E6" w:rsidRPr="00481298">
        <w:rPr>
          <w:rFonts w:ascii="Gill Sans MT" w:eastAsia="Arial Unicode MS" w:hAnsi="Gill Sans MT" w:cs="Arial Unicode MS"/>
          <w:lang w:eastAsia="ar-SA"/>
        </w:rPr>
        <w:t xml:space="preserve"> le successive verifiche di sistema</w:t>
      </w:r>
      <w:r w:rsidR="00611F4E" w:rsidRPr="00481298">
        <w:rPr>
          <w:rFonts w:ascii="Gill Sans MT" w:eastAsia="Arial Unicode MS" w:hAnsi="Gill Sans MT" w:cs="Arial Unicode MS"/>
          <w:lang w:eastAsia="ar-SA"/>
        </w:rPr>
        <w:t>.</w:t>
      </w:r>
    </w:p>
    <w:p w14:paraId="72F4EC78" w14:textId="77777777" w:rsidR="00BC0B48" w:rsidRPr="00481298" w:rsidRDefault="00A90E3E"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Le </w:t>
      </w:r>
      <w:r w:rsidR="00943FFC" w:rsidRPr="00481298">
        <w:rPr>
          <w:rFonts w:ascii="Gill Sans MT" w:eastAsia="Arial Unicode MS" w:hAnsi="Gill Sans MT" w:cs="Arial Unicode MS"/>
          <w:b/>
          <w:lang w:eastAsia="ar-SA"/>
        </w:rPr>
        <w:t>n</w:t>
      </w:r>
      <w:r w:rsidR="00BC0B48" w:rsidRPr="00481298">
        <w:rPr>
          <w:rFonts w:ascii="Gill Sans MT" w:eastAsia="Arial Unicode MS" w:hAnsi="Gill Sans MT" w:cs="Arial Unicode MS"/>
          <w:b/>
          <w:lang w:eastAsia="ar-SA"/>
        </w:rPr>
        <w:t xml:space="preserve">orme in materia di ammissibilità della spesa, </w:t>
      </w:r>
      <w:r w:rsidR="00BC0B48" w:rsidRPr="00481298">
        <w:rPr>
          <w:rFonts w:ascii="Gill Sans MT" w:eastAsia="Arial Unicode MS" w:hAnsi="Gill Sans MT" w:cs="Arial Unicode MS"/>
          <w:lang w:eastAsia="ar-SA"/>
        </w:rPr>
        <w:t>in cui sono indicati i principali dispositivi comunitari nazionali e regionali in materia di ammissibilità della spesa.</w:t>
      </w:r>
    </w:p>
    <w:p w14:paraId="3920B134" w14:textId="77777777" w:rsidR="00BC0B48" w:rsidRPr="00481298" w:rsidRDefault="00A90E3E"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La </w:t>
      </w:r>
      <w:r w:rsidR="00943FFC" w:rsidRPr="00481298">
        <w:rPr>
          <w:rFonts w:ascii="Gill Sans MT" w:eastAsia="Arial Unicode MS" w:hAnsi="Gill Sans MT" w:cs="Arial Unicode MS"/>
          <w:b/>
          <w:lang w:eastAsia="ar-SA"/>
        </w:rPr>
        <w:t>gestione delle i</w:t>
      </w:r>
      <w:r w:rsidR="00040DE6" w:rsidRPr="00481298">
        <w:rPr>
          <w:rFonts w:ascii="Gill Sans MT" w:eastAsia="Arial Unicode MS" w:hAnsi="Gill Sans MT" w:cs="Arial Unicode MS"/>
          <w:b/>
          <w:lang w:eastAsia="ar-SA"/>
        </w:rPr>
        <w:t>rregolarità e dei recuperi,</w:t>
      </w:r>
      <w:r w:rsidR="00BC0B48" w:rsidRPr="00481298">
        <w:rPr>
          <w:rFonts w:ascii="Gill Sans MT" w:eastAsia="Arial Unicode MS" w:hAnsi="Gill Sans MT" w:cs="Arial Unicode MS"/>
          <w:lang w:eastAsia="ar-SA"/>
        </w:rPr>
        <w:t xml:space="preserve"> che contiene le procedure per l’individuazione e la comunicazione delle irregolarità e per il recupero delle somme indebitamente versate da parte dell’AdG.</w:t>
      </w:r>
    </w:p>
    <w:p w14:paraId="363AEA3D" w14:textId="77777777" w:rsidR="00BC0B48" w:rsidRPr="00481298" w:rsidRDefault="00A90E3E"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La </w:t>
      </w:r>
      <w:r w:rsidR="00943FFC" w:rsidRPr="00481298">
        <w:rPr>
          <w:rFonts w:ascii="Gill Sans MT" w:eastAsia="Arial Unicode MS" w:hAnsi="Gill Sans MT" w:cs="Arial Unicode MS"/>
          <w:b/>
          <w:lang w:eastAsia="ar-SA"/>
        </w:rPr>
        <w:t>g</w:t>
      </w:r>
      <w:r w:rsidR="00BC0B48" w:rsidRPr="00481298">
        <w:rPr>
          <w:rFonts w:ascii="Gill Sans MT" w:eastAsia="Arial Unicode MS" w:hAnsi="Gill Sans MT" w:cs="Arial Unicode MS"/>
          <w:b/>
          <w:lang w:eastAsia="ar-SA"/>
        </w:rPr>
        <w:t>estione del contenzioso</w:t>
      </w:r>
      <w:r w:rsidR="002A10F2" w:rsidRPr="00481298">
        <w:rPr>
          <w:rFonts w:ascii="Gill Sans MT" w:eastAsia="Arial Unicode MS" w:hAnsi="Gill Sans MT" w:cs="Arial Unicode MS"/>
          <w:b/>
          <w:lang w:eastAsia="ar-SA"/>
        </w:rPr>
        <w:t>,</w:t>
      </w:r>
      <w:r w:rsidR="0021353D" w:rsidRPr="00481298">
        <w:rPr>
          <w:rFonts w:ascii="Gill Sans MT" w:eastAsia="Arial Unicode MS" w:hAnsi="Gill Sans MT" w:cs="Arial Unicode MS"/>
          <w:b/>
          <w:lang w:eastAsia="ar-SA"/>
        </w:rPr>
        <w:t xml:space="preserve"> </w:t>
      </w:r>
      <w:r w:rsidR="00670619" w:rsidRPr="00481298">
        <w:rPr>
          <w:rFonts w:ascii="Gill Sans MT" w:eastAsia="Arial Unicode MS" w:hAnsi="Gill Sans MT" w:cs="Arial Unicode MS"/>
          <w:lang w:eastAsia="ar-SA"/>
        </w:rPr>
        <w:t xml:space="preserve">che </w:t>
      </w:r>
      <w:r w:rsidR="00BC0B48" w:rsidRPr="00481298">
        <w:rPr>
          <w:rFonts w:ascii="Gill Sans MT" w:eastAsia="Arial Unicode MS" w:hAnsi="Gill Sans MT" w:cs="Arial Unicode MS"/>
          <w:lang w:eastAsia="ar-SA"/>
        </w:rPr>
        <w:t xml:space="preserve">delinea le procedure connesse alla gestione </w:t>
      </w:r>
      <w:r w:rsidR="00670619" w:rsidRPr="00481298">
        <w:rPr>
          <w:rFonts w:ascii="Gill Sans MT" w:eastAsia="Arial Unicode MS" w:hAnsi="Gill Sans MT" w:cs="Arial Unicode MS"/>
          <w:lang w:eastAsia="ar-SA"/>
        </w:rPr>
        <w:t>dei contenziosi da parte dell’Ad</w:t>
      </w:r>
      <w:r w:rsidR="00BC0B48" w:rsidRPr="00481298">
        <w:rPr>
          <w:rFonts w:ascii="Gill Sans MT" w:eastAsia="Arial Unicode MS" w:hAnsi="Gill Sans MT" w:cs="Arial Unicode MS"/>
          <w:lang w:eastAsia="ar-SA"/>
        </w:rPr>
        <w:t>G, in particolare le procedure di dialogo con l’Avvocatura Regionale.</w:t>
      </w:r>
    </w:p>
    <w:p w14:paraId="0D38F18B" w14:textId="77777777" w:rsidR="00BC0B48" w:rsidRPr="00481298" w:rsidRDefault="00A90E3E" w:rsidP="00E74EF9">
      <w:pPr>
        <w:widowControl w:val="0"/>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Le </w:t>
      </w:r>
      <w:r w:rsidR="00943FFC" w:rsidRPr="00481298">
        <w:rPr>
          <w:rFonts w:ascii="Gill Sans MT" w:eastAsia="Arial Unicode MS" w:hAnsi="Gill Sans MT" w:cs="Arial Unicode MS"/>
          <w:b/>
          <w:lang w:eastAsia="ar-SA"/>
        </w:rPr>
        <w:t>p</w:t>
      </w:r>
      <w:r w:rsidR="00BC0B48" w:rsidRPr="00481298">
        <w:rPr>
          <w:rFonts w:ascii="Gill Sans MT" w:eastAsia="Arial Unicode MS" w:hAnsi="Gill Sans MT" w:cs="Arial Unicode MS"/>
          <w:b/>
          <w:lang w:eastAsia="ar-SA"/>
        </w:rPr>
        <w:t>rocedure volte a garantire le misure per la lotta alle frodi</w:t>
      </w:r>
      <w:r w:rsidR="00040DE6" w:rsidRPr="00481298">
        <w:rPr>
          <w:rFonts w:ascii="Gill Sans MT" w:eastAsia="Arial Unicode MS" w:hAnsi="Gill Sans MT" w:cs="Arial Unicode MS"/>
          <w:b/>
          <w:lang w:eastAsia="ar-SA"/>
        </w:rPr>
        <w:t>,</w:t>
      </w:r>
      <w:r w:rsidR="0021353D" w:rsidRPr="00481298">
        <w:rPr>
          <w:rFonts w:ascii="Gill Sans MT" w:eastAsia="Arial Unicode MS" w:hAnsi="Gill Sans MT" w:cs="Arial Unicode MS"/>
          <w:b/>
          <w:lang w:eastAsia="ar-SA"/>
        </w:rPr>
        <w:t xml:space="preserve"> </w:t>
      </w:r>
      <w:r w:rsidR="00611F4E" w:rsidRPr="00481298">
        <w:rPr>
          <w:rFonts w:ascii="Gill Sans MT" w:eastAsia="Arial Unicode MS" w:hAnsi="Gill Sans MT" w:cs="Arial Unicode MS"/>
          <w:lang w:eastAsia="ar-SA"/>
        </w:rPr>
        <w:t xml:space="preserve">che </w:t>
      </w:r>
      <w:r w:rsidR="00BC0B48" w:rsidRPr="00481298">
        <w:rPr>
          <w:rFonts w:ascii="Gill Sans MT" w:eastAsia="Arial Unicode MS" w:hAnsi="Gill Sans MT" w:cs="Arial Unicode MS"/>
          <w:lang w:eastAsia="ar-SA"/>
        </w:rPr>
        <w:t>delinea</w:t>
      </w:r>
      <w:r w:rsidR="00611F4E" w:rsidRPr="00481298">
        <w:rPr>
          <w:rFonts w:ascii="Gill Sans MT" w:eastAsia="Arial Unicode MS" w:hAnsi="Gill Sans MT" w:cs="Arial Unicode MS"/>
          <w:lang w:eastAsia="ar-SA"/>
        </w:rPr>
        <w:t>no</w:t>
      </w:r>
      <w:r w:rsidR="00BC0B48" w:rsidRPr="00481298">
        <w:rPr>
          <w:rFonts w:ascii="Gill Sans MT" w:eastAsia="Arial Unicode MS" w:hAnsi="Gill Sans MT" w:cs="Arial Unicode MS"/>
          <w:lang w:eastAsia="ar-SA"/>
        </w:rPr>
        <w:t xml:space="preserve"> le </w:t>
      </w:r>
      <w:r w:rsidR="00611F4E" w:rsidRPr="00481298">
        <w:rPr>
          <w:rFonts w:ascii="Gill Sans MT" w:eastAsia="Arial Unicode MS" w:hAnsi="Gill Sans MT" w:cs="Arial Unicode MS"/>
          <w:lang w:eastAsia="ar-SA"/>
        </w:rPr>
        <w:t>modalità</w:t>
      </w:r>
      <w:r w:rsidR="00BC0B48" w:rsidRPr="00481298">
        <w:rPr>
          <w:rFonts w:ascii="Gill Sans MT" w:eastAsia="Arial Unicode MS" w:hAnsi="Gill Sans MT" w:cs="Arial Unicode MS"/>
          <w:lang w:eastAsia="ar-SA"/>
        </w:rPr>
        <w:t xml:space="preserve"> per la </w:t>
      </w:r>
      <w:r w:rsidR="00BC0B48" w:rsidRPr="00481298">
        <w:rPr>
          <w:rFonts w:ascii="Gill Sans MT" w:eastAsia="Arial Unicode MS" w:hAnsi="Gill Sans MT" w:cs="Arial Unicode MS"/>
          <w:lang w:eastAsia="ar-SA"/>
        </w:rPr>
        <w:lastRenderedPageBreak/>
        <w:t>rileva</w:t>
      </w:r>
      <w:r w:rsidR="00611F4E" w:rsidRPr="00481298">
        <w:rPr>
          <w:rFonts w:ascii="Gill Sans MT" w:eastAsia="Arial Unicode MS" w:hAnsi="Gill Sans MT" w:cs="Arial Unicode MS"/>
          <w:lang w:eastAsia="ar-SA"/>
        </w:rPr>
        <w:t xml:space="preserve">zione, gestione e segnalazione </w:t>
      </w:r>
      <w:r w:rsidR="00BC0B48" w:rsidRPr="00481298">
        <w:rPr>
          <w:rFonts w:ascii="Gill Sans MT" w:eastAsia="Arial Unicode MS" w:hAnsi="Gill Sans MT" w:cs="Arial Unicode MS"/>
          <w:lang w:eastAsia="ar-SA"/>
        </w:rPr>
        <w:t>dei casi di frode</w:t>
      </w:r>
      <w:r w:rsidR="00BC0B48" w:rsidRPr="00481298">
        <w:rPr>
          <w:rFonts w:ascii="Gill Sans MT" w:hAnsi="Gill Sans MT"/>
        </w:rPr>
        <w:t xml:space="preserve">, </w:t>
      </w:r>
      <w:r w:rsidR="00BC0B48" w:rsidRPr="00481298">
        <w:rPr>
          <w:rFonts w:ascii="Gill Sans MT" w:eastAsia="Arial Unicode MS" w:hAnsi="Gill Sans MT" w:cs="Arial Unicode MS"/>
          <w:lang w:eastAsia="ar-SA"/>
        </w:rPr>
        <w:t>in considerazione dell’esigenza di definire le nuove procedure dirette a valutare il rischio di frode e predisporre misure antifrode efficaci e proporzionate.</w:t>
      </w:r>
    </w:p>
    <w:p w14:paraId="5C970AA1" w14:textId="77777777" w:rsidR="00BC0B48" w:rsidRPr="00481298" w:rsidRDefault="00A90E3E" w:rsidP="00E74EF9">
      <w:pPr>
        <w:widowControl w:val="0"/>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La </w:t>
      </w:r>
      <w:r w:rsidR="00943FFC" w:rsidRPr="00481298">
        <w:rPr>
          <w:rFonts w:ascii="Gill Sans MT" w:eastAsia="Arial Unicode MS" w:hAnsi="Gill Sans MT" w:cs="Arial Unicode MS"/>
          <w:b/>
          <w:lang w:eastAsia="ar-SA"/>
        </w:rPr>
        <w:t>g</w:t>
      </w:r>
      <w:r w:rsidR="00BC0B48" w:rsidRPr="00481298">
        <w:rPr>
          <w:rFonts w:ascii="Gill Sans MT" w:eastAsia="Arial Unicode MS" w:hAnsi="Gill Sans MT" w:cs="Arial Unicode MS"/>
          <w:b/>
          <w:lang w:eastAsia="ar-SA"/>
        </w:rPr>
        <w:t xml:space="preserve">estione dei rischi, </w:t>
      </w:r>
      <w:r w:rsidR="00420F06" w:rsidRPr="00481298">
        <w:rPr>
          <w:rFonts w:ascii="Gill Sans MT" w:eastAsia="Arial Unicode MS" w:hAnsi="Gill Sans MT" w:cs="Arial Unicode MS"/>
          <w:lang w:eastAsia="ar-SA"/>
        </w:rPr>
        <w:t>che</w:t>
      </w:r>
      <w:r w:rsidR="0021353D" w:rsidRPr="00481298">
        <w:rPr>
          <w:rFonts w:ascii="Gill Sans MT" w:eastAsia="Arial Unicode MS" w:hAnsi="Gill Sans MT" w:cs="Arial Unicode MS"/>
          <w:lang w:eastAsia="ar-SA"/>
        </w:rPr>
        <w:t xml:space="preserve"> </w:t>
      </w:r>
      <w:r w:rsidR="00BC0B48" w:rsidRPr="00481298">
        <w:rPr>
          <w:rFonts w:ascii="Gill Sans MT" w:eastAsia="Arial Unicode MS" w:hAnsi="Gill Sans MT" w:cs="Arial Unicode MS"/>
          <w:lang w:eastAsia="ar-SA"/>
        </w:rPr>
        <w:t>delinea le procedure afferenti la valutazione del rischio.</w:t>
      </w:r>
    </w:p>
    <w:p w14:paraId="297FB7FA" w14:textId="4FE96A92" w:rsidR="00BC0B48" w:rsidRPr="00481298" w:rsidRDefault="00A90E3E" w:rsidP="00E74EF9">
      <w:pPr>
        <w:widowControl w:val="0"/>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Le </w:t>
      </w:r>
      <w:r w:rsidR="00943FFC" w:rsidRPr="00481298">
        <w:rPr>
          <w:rFonts w:ascii="Gill Sans MT" w:eastAsia="Arial Unicode MS" w:hAnsi="Gill Sans MT" w:cs="Arial Unicode MS"/>
          <w:b/>
          <w:lang w:eastAsia="ar-SA"/>
        </w:rPr>
        <w:t>p</w:t>
      </w:r>
      <w:r w:rsidR="00BC0B48" w:rsidRPr="00481298">
        <w:rPr>
          <w:rFonts w:ascii="Gill Sans MT" w:eastAsia="Arial Unicode MS" w:hAnsi="Gill Sans MT" w:cs="Arial Unicode MS"/>
          <w:b/>
          <w:lang w:eastAsia="ar-SA"/>
        </w:rPr>
        <w:t>rocedure per</w:t>
      </w:r>
      <w:r w:rsidR="009E1781" w:rsidRPr="00481298">
        <w:rPr>
          <w:rFonts w:ascii="Gill Sans MT" w:eastAsia="Arial Unicode MS" w:hAnsi="Gill Sans MT" w:cs="Arial Unicode MS"/>
          <w:b/>
          <w:lang w:eastAsia="ar-SA"/>
        </w:rPr>
        <w:t xml:space="preserve"> la trasmissione dei dati da AdG</w:t>
      </w:r>
      <w:r w:rsidR="002508A9" w:rsidRPr="00481298">
        <w:rPr>
          <w:rFonts w:ascii="Gill Sans MT" w:eastAsia="Arial Unicode MS" w:hAnsi="Gill Sans MT" w:cs="Arial Unicode MS"/>
          <w:b/>
          <w:lang w:eastAsia="ar-SA"/>
        </w:rPr>
        <w:t xml:space="preserve"> all’OFC </w:t>
      </w:r>
      <w:r w:rsidR="009E1781" w:rsidRPr="00481298">
        <w:rPr>
          <w:rFonts w:ascii="Gill Sans MT" w:eastAsia="Arial Unicode MS" w:hAnsi="Gill Sans MT" w:cs="Arial Unicode MS"/>
          <w:b/>
          <w:lang w:eastAsia="ar-SA"/>
        </w:rPr>
        <w:t xml:space="preserve">e </w:t>
      </w:r>
      <w:r w:rsidRPr="00481298">
        <w:rPr>
          <w:rFonts w:ascii="Gill Sans MT" w:eastAsia="Arial Unicode MS" w:hAnsi="Gill Sans MT" w:cs="Arial Unicode MS"/>
          <w:b/>
          <w:lang w:eastAsia="ar-SA"/>
        </w:rPr>
        <w:t xml:space="preserve">lo </w:t>
      </w:r>
      <w:r w:rsidR="00BC0B48" w:rsidRPr="00481298">
        <w:rPr>
          <w:rFonts w:ascii="Gill Sans MT" w:eastAsia="Arial Unicode MS" w:hAnsi="Gill Sans MT" w:cs="Arial Unicode MS"/>
          <w:b/>
          <w:lang w:eastAsia="ar-SA"/>
        </w:rPr>
        <w:t>scambio di informazioni con l’</w:t>
      </w:r>
      <w:r w:rsidR="00154976" w:rsidRPr="00481298">
        <w:rPr>
          <w:rFonts w:ascii="Gill Sans MT" w:eastAsia="Arial Unicode MS" w:hAnsi="Gill Sans MT" w:cs="Arial Unicode MS"/>
          <w:b/>
          <w:lang w:eastAsia="ar-SA"/>
        </w:rPr>
        <w:t>AdA</w:t>
      </w:r>
      <w:r w:rsidR="00040DE6" w:rsidRPr="00481298">
        <w:rPr>
          <w:rFonts w:ascii="Gill Sans MT" w:eastAsia="Arial Unicode MS" w:hAnsi="Gill Sans MT" w:cs="Arial Unicode MS"/>
          <w:b/>
          <w:lang w:eastAsia="ar-SA"/>
        </w:rPr>
        <w:t>,</w:t>
      </w:r>
      <w:r w:rsidR="0021353D" w:rsidRPr="00481298">
        <w:rPr>
          <w:rFonts w:ascii="Gill Sans MT" w:eastAsia="Arial Unicode MS" w:hAnsi="Gill Sans MT" w:cs="Arial Unicode MS"/>
          <w:b/>
          <w:lang w:eastAsia="ar-SA"/>
        </w:rPr>
        <w:t xml:space="preserve"> </w:t>
      </w:r>
      <w:r w:rsidR="009E1781" w:rsidRPr="00481298">
        <w:rPr>
          <w:rFonts w:ascii="Gill Sans MT" w:eastAsia="Arial Unicode MS" w:hAnsi="Gill Sans MT" w:cs="Arial Unicode MS"/>
          <w:lang w:eastAsia="ar-SA"/>
        </w:rPr>
        <w:t xml:space="preserve">che </w:t>
      </w:r>
      <w:r w:rsidR="00BC0B48" w:rsidRPr="00481298">
        <w:rPr>
          <w:rFonts w:ascii="Gill Sans MT" w:eastAsia="Arial Unicode MS" w:hAnsi="Gill Sans MT" w:cs="Arial Unicode MS"/>
          <w:lang w:eastAsia="ar-SA"/>
        </w:rPr>
        <w:t xml:space="preserve">contiene le modalità con cui avvengono le comunicazioni tra </w:t>
      </w:r>
      <w:r w:rsidR="00890F37" w:rsidRPr="00481298">
        <w:rPr>
          <w:rFonts w:ascii="Gill Sans MT" w:eastAsia="Arial Unicode MS" w:hAnsi="Gill Sans MT" w:cs="Arial Unicode MS"/>
          <w:lang w:eastAsia="ar-SA"/>
        </w:rPr>
        <w:t>l’AdG e l’OFC</w:t>
      </w:r>
      <w:r w:rsidR="00BC0B48" w:rsidRPr="00481298">
        <w:rPr>
          <w:rFonts w:ascii="Gill Sans MT" w:eastAsia="Arial Unicode MS" w:hAnsi="Gill Sans MT" w:cs="Arial Unicode MS"/>
          <w:lang w:eastAsia="ar-SA"/>
        </w:rPr>
        <w:t>.</w:t>
      </w:r>
    </w:p>
    <w:p w14:paraId="23C1C478" w14:textId="77777777" w:rsidR="00BC0B48" w:rsidRPr="00481298" w:rsidRDefault="00A90E3E" w:rsidP="00E74EF9">
      <w:pPr>
        <w:widowControl w:val="0"/>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Le </w:t>
      </w:r>
      <w:r w:rsidR="00943FFC" w:rsidRPr="00481298">
        <w:rPr>
          <w:rFonts w:ascii="Gill Sans MT" w:eastAsia="Arial Unicode MS" w:hAnsi="Gill Sans MT" w:cs="Arial Unicode MS"/>
          <w:b/>
          <w:lang w:eastAsia="ar-SA"/>
        </w:rPr>
        <w:t>p</w:t>
      </w:r>
      <w:r w:rsidR="00BC0B48" w:rsidRPr="00481298">
        <w:rPr>
          <w:rFonts w:ascii="Gill Sans MT" w:eastAsia="Arial Unicode MS" w:hAnsi="Gill Sans MT" w:cs="Arial Unicode MS"/>
          <w:b/>
          <w:lang w:eastAsia="ar-SA"/>
        </w:rPr>
        <w:t xml:space="preserve">rocedure per </w:t>
      </w:r>
      <w:r w:rsidR="002508A9" w:rsidRPr="00481298">
        <w:rPr>
          <w:rFonts w:ascii="Gill Sans MT" w:eastAsia="Arial Unicode MS" w:hAnsi="Gill Sans MT" w:cs="Arial Unicode MS"/>
          <w:lang w:eastAsia="ar-SA"/>
        </w:rPr>
        <w:t xml:space="preserve">il </w:t>
      </w:r>
      <w:r w:rsidR="00BC0B48" w:rsidRPr="00481298">
        <w:rPr>
          <w:rFonts w:ascii="Gill Sans MT" w:eastAsia="Arial Unicode MS" w:hAnsi="Gill Sans MT" w:cs="Arial Unicode MS"/>
          <w:lang w:eastAsia="ar-SA"/>
        </w:rPr>
        <w:t>trattamento</w:t>
      </w:r>
      <w:r w:rsidR="002508A9" w:rsidRPr="00481298">
        <w:rPr>
          <w:rFonts w:ascii="Gill Sans MT" w:eastAsia="Arial Unicode MS" w:hAnsi="Gill Sans MT" w:cs="Arial Unicode MS"/>
          <w:lang w:eastAsia="ar-SA"/>
        </w:rPr>
        <w:t>, la</w:t>
      </w:r>
      <w:r w:rsidR="00BC0B48" w:rsidRPr="00481298">
        <w:rPr>
          <w:rFonts w:ascii="Gill Sans MT" w:eastAsia="Arial Unicode MS" w:hAnsi="Gill Sans MT" w:cs="Arial Unicode MS"/>
          <w:lang w:eastAsia="ar-SA"/>
        </w:rPr>
        <w:t xml:space="preserve"> verifica e </w:t>
      </w:r>
      <w:r w:rsidR="002508A9" w:rsidRPr="00481298">
        <w:rPr>
          <w:rFonts w:ascii="Gill Sans MT" w:eastAsia="Arial Unicode MS" w:hAnsi="Gill Sans MT" w:cs="Arial Unicode MS"/>
          <w:lang w:eastAsia="ar-SA"/>
        </w:rPr>
        <w:t xml:space="preserve">la </w:t>
      </w:r>
      <w:r w:rsidR="00BC0B48" w:rsidRPr="00481298">
        <w:rPr>
          <w:rFonts w:ascii="Gill Sans MT" w:eastAsia="Arial Unicode MS" w:hAnsi="Gill Sans MT" w:cs="Arial Unicode MS"/>
          <w:lang w:eastAsia="ar-SA"/>
        </w:rPr>
        <w:t>validazione dei dati, concernenti l’avanzamento del Programma, estratti dal sistema di monitoraggio.</w:t>
      </w:r>
    </w:p>
    <w:p w14:paraId="5B9AF07B" w14:textId="77777777" w:rsidR="009F0404" w:rsidRPr="00481298" w:rsidRDefault="006552A9" w:rsidP="00E74EF9">
      <w:pPr>
        <w:widowControl w:val="0"/>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Le </w:t>
      </w:r>
      <w:r w:rsidR="00943FFC" w:rsidRPr="00481298">
        <w:rPr>
          <w:rFonts w:ascii="Gill Sans MT" w:eastAsia="Arial Unicode MS" w:hAnsi="Gill Sans MT" w:cs="Arial Unicode MS"/>
          <w:b/>
          <w:lang w:eastAsia="ar-SA"/>
        </w:rPr>
        <w:t>p</w:t>
      </w:r>
      <w:r w:rsidR="00BC0B48" w:rsidRPr="00481298">
        <w:rPr>
          <w:rFonts w:ascii="Gill Sans MT" w:eastAsia="Arial Unicode MS" w:hAnsi="Gill Sans MT" w:cs="Arial Unicode MS"/>
          <w:b/>
          <w:lang w:eastAsia="ar-SA"/>
        </w:rPr>
        <w:t xml:space="preserve">rocedure per la presentazione della dichiarazione di affidabilità di gestione </w:t>
      </w:r>
      <w:r w:rsidR="00420F06" w:rsidRPr="00481298">
        <w:rPr>
          <w:rFonts w:ascii="Gill Sans MT" w:eastAsia="Arial Unicode MS" w:hAnsi="Gill Sans MT" w:cs="Arial Unicode MS"/>
          <w:lang w:eastAsia="ar-SA"/>
        </w:rPr>
        <w:t xml:space="preserve">che </w:t>
      </w:r>
      <w:r w:rsidR="00523563" w:rsidRPr="00481298">
        <w:rPr>
          <w:rFonts w:ascii="Gill Sans MT" w:eastAsia="Arial Unicode MS" w:hAnsi="Gill Sans MT" w:cs="Arial Unicode MS"/>
          <w:lang w:eastAsia="ar-SA"/>
        </w:rPr>
        <w:t>delinea le competenze dell’AdG</w:t>
      </w:r>
      <w:r w:rsidR="00BC0B48" w:rsidRPr="00481298">
        <w:rPr>
          <w:rFonts w:ascii="Gill Sans MT" w:eastAsia="Arial Unicode MS" w:hAnsi="Gill Sans MT" w:cs="Arial Unicode MS"/>
          <w:lang w:eastAsia="ar-SA"/>
        </w:rPr>
        <w:t xml:space="preserve"> nella predisposizione di quest</w:t>
      </w:r>
      <w:r w:rsidR="009F0404" w:rsidRPr="00481298">
        <w:rPr>
          <w:rFonts w:ascii="Gill Sans MT" w:eastAsia="Arial Unicode MS" w:hAnsi="Gill Sans MT" w:cs="Arial Unicode MS"/>
          <w:lang w:eastAsia="ar-SA"/>
        </w:rPr>
        <w:t>o</w:t>
      </w:r>
      <w:r w:rsidR="00BC0B48" w:rsidRPr="00481298">
        <w:rPr>
          <w:rFonts w:ascii="Gill Sans MT" w:eastAsia="Arial Unicode MS" w:hAnsi="Gill Sans MT" w:cs="Arial Unicode MS"/>
          <w:lang w:eastAsia="ar-SA"/>
        </w:rPr>
        <w:t xml:space="preserve"> document</w:t>
      </w:r>
      <w:r w:rsidR="009F0404" w:rsidRPr="00481298">
        <w:rPr>
          <w:rFonts w:ascii="Gill Sans MT" w:eastAsia="Arial Unicode MS" w:hAnsi="Gill Sans MT" w:cs="Arial Unicode MS"/>
          <w:lang w:eastAsia="ar-SA"/>
        </w:rPr>
        <w:t>o</w:t>
      </w:r>
      <w:r w:rsidR="00BC0B48" w:rsidRPr="00481298">
        <w:rPr>
          <w:rFonts w:ascii="Gill Sans MT" w:eastAsia="Arial Unicode MS" w:hAnsi="Gill Sans MT" w:cs="Arial Unicode MS"/>
          <w:lang w:eastAsia="ar-SA"/>
        </w:rPr>
        <w:t xml:space="preserve"> richies</w:t>
      </w:r>
      <w:r w:rsidR="009F0404" w:rsidRPr="00481298">
        <w:rPr>
          <w:rFonts w:ascii="Gill Sans MT" w:eastAsia="Arial Unicode MS" w:hAnsi="Gill Sans MT" w:cs="Arial Unicode MS"/>
          <w:lang w:eastAsia="ar-SA"/>
        </w:rPr>
        <w:t>to</w:t>
      </w:r>
      <w:r w:rsidR="00BC0B48" w:rsidRPr="00481298">
        <w:rPr>
          <w:rFonts w:ascii="Gill Sans MT" w:eastAsia="Arial Unicode MS" w:hAnsi="Gill Sans MT" w:cs="Arial Unicode MS"/>
          <w:lang w:eastAsia="ar-SA"/>
        </w:rPr>
        <w:t xml:space="preserve"> dal Reg</w:t>
      </w:r>
      <w:r w:rsidR="004E4870" w:rsidRPr="00481298">
        <w:rPr>
          <w:rFonts w:ascii="Gill Sans MT" w:eastAsia="Arial Unicode MS" w:hAnsi="Gill Sans MT" w:cs="Arial Unicode MS"/>
          <w:lang w:eastAsia="ar-SA"/>
        </w:rPr>
        <w:t>.(UE)</w:t>
      </w:r>
      <w:r w:rsidR="008E49C3" w:rsidRPr="00481298">
        <w:rPr>
          <w:rFonts w:ascii="Gill Sans MT" w:eastAsia="Arial Unicode MS" w:hAnsi="Gill Sans MT" w:cs="Arial Unicode MS"/>
          <w:lang w:eastAsia="ar-SA"/>
        </w:rPr>
        <w:t xml:space="preserve"> n.</w:t>
      </w:r>
      <w:r w:rsidR="00BC0B48" w:rsidRPr="00481298">
        <w:rPr>
          <w:rFonts w:ascii="Gill Sans MT" w:eastAsia="Arial Unicode MS" w:hAnsi="Gill Sans MT" w:cs="Arial Unicode MS"/>
          <w:lang w:eastAsia="ar-SA"/>
        </w:rPr>
        <w:t xml:space="preserve"> </w:t>
      </w:r>
      <w:r w:rsidR="009F0404" w:rsidRPr="00481298">
        <w:rPr>
          <w:rFonts w:ascii="Gill Sans MT" w:eastAsia="Arial Unicode MS" w:hAnsi="Gill Sans MT" w:cs="Arial Unicode MS"/>
          <w:lang w:eastAsia="ar-SA"/>
        </w:rPr>
        <w:t>2021</w:t>
      </w:r>
      <w:r w:rsidR="00BC0B48" w:rsidRPr="00481298">
        <w:rPr>
          <w:rFonts w:ascii="Gill Sans MT" w:eastAsia="Arial Unicode MS" w:hAnsi="Gill Sans MT" w:cs="Arial Unicode MS"/>
          <w:lang w:eastAsia="ar-SA"/>
        </w:rPr>
        <w:t>/</w:t>
      </w:r>
      <w:r w:rsidR="009F0404" w:rsidRPr="00481298">
        <w:rPr>
          <w:rFonts w:ascii="Gill Sans MT" w:eastAsia="Arial Unicode MS" w:hAnsi="Gill Sans MT" w:cs="Arial Unicode MS"/>
          <w:lang w:eastAsia="ar-SA"/>
        </w:rPr>
        <w:t>1060 (</w:t>
      </w:r>
      <w:r w:rsidR="009F0404" w:rsidRPr="00481298">
        <w:rPr>
          <w:rFonts w:ascii="Gill Sans MT" w:eastAsia="Arial Unicode MS" w:hAnsi="Gill Sans MT" w:cs="Arial Unicode MS"/>
          <w:i/>
          <w:lang w:eastAsia="ar-SA"/>
        </w:rPr>
        <w:t xml:space="preserve">art. 74, paragrfo 1, lett. f) </w:t>
      </w:r>
      <w:r w:rsidR="009F0404" w:rsidRPr="00481298">
        <w:rPr>
          <w:rFonts w:ascii="Gill Sans MT" w:eastAsia="Arial Unicode MS" w:hAnsi="Gill Sans MT" w:cs="Arial Unicode MS"/>
          <w:lang w:eastAsia="ar-SA"/>
        </w:rPr>
        <w:t>quale documento di integrazione dei conti annuali di cui all’art. 98, paragrafo 1, del medesimo Regolamento.</w:t>
      </w:r>
    </w:p>
    <w:p w14:paraId="6208840F" w14:textId="6DC97FA4" w:rsidR="00F453F3" w:rsidRPr="00481298" w:rsidRDefault="006552A9" w:rsidP="00E74EF9">
      <w:pPr>
        <w:widowControl w:val="0"/>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 xml:space="preserve">Le </w:t>
      </w:r>
      <w:r w:rsidR="00943FFC" w:rsidRPr="00481298">
        <w:rPr>
          <w:rFonts w:ascii="Gill Sans MT" w:eastAsia="Arial Unicode MS" w:hAnsi="Gill Sans MT" w:cs="Arial Unicode MS"/>
          <w:b/>
          <w:lang w:eastAsia="ar-SA"/>
        </w:rPr>
        <w:t>p</w:t>
      </w:r>
      <w:r w:rsidR="00F453F3" w:rsidRPr="00481298">
        <w:rPr>
          <w:rFonts w:ascii="Gill Sans MT" w:eastAsia="Arial Unicode MS" w:hAnsi="Gill Sans MT" w:cs="Arial Unicode MS"/>
          <w:b/>
          <w:lang w:eastAsia="ar-SA"/>
        </w:rPr>
        <w:t xml:space="preserve">rocedure connesse </w:t>
      </w:r>
      <w:r w:rsidR="002508A9" w:rsidRPr="00481298">
        <w:rPr>
          <w:rFonts w:ascii="Gill Sans MT" w:eastAsia="Arial Unicode MS" w:hAnsi="Gill Sans MT" w:cs="Arial Unicode MS"/>
          <w:lang w:eastAsia="ar-SA"/>
        </w:rPr>
        <w:t>al</w:t>
      </w:r>
      <w:r w:rsidR="00B13B71" w:rsidRPr="00481298">
        <w:rPr>
          <w:rFonts w:ascii="Gill Sans MT" w:eastAsia="Arial Unicode MS" w:hAnsi="Gill Sans MT" w:cs="Arial Unicode MS"/>
          <w:lang w:eastAsia="ar-SA"/>
        </w:rPr>
        <w:t>le modalità di acquisizione di esperti attraverso l’atti</w:t>
      </w:r>
      <w:r w:rsidR="00420F06" w:rsidRPr="00481298">
        <w:rPr>
          <w:rFonts w:ascii="Gill Sans MT" w:eastAsia="Arial Unicode MS" w:hAnsi="Gill Sans MT" w:cs="Arial Unicode MS"/>
          <w:lang w:eastAsia="ar-SA"/>
        </w:rPr>
        <w:t xml:space="preserve">vazione della banca dati </w:t>
      </w:r>
      <w:r w:rsidR="00B13B71" w:rsidRPr="00481298">
        <w:rPr>
          <w:rFonts w:ascii="Gill Sans MT" w:eastAsia="Arial Unicode MS" w:hAnsi="Gill Sans MT" w:cs="Arial Unicode MS"/>
          <w:lang w:eastAsia="ar-SA"/>
        </w:rPr>
        <w:t>regionale “ROSTER”.</w:t>
      </w:r>
    </w:p>
    <w:p w14:paraId="7BBF2A6F" w14:textId="77777777" w:rsidR="00BC0B48" w:rsidRPr="00481298" w:rsidRDefault="006552A9" w:rsidP="00E74EF9">
      <w:pPr>
        <w:numPr>
          <w:ilvl w:val="0"/>
          <w:numId w:val="64"/>
        </w:numPr>
        <w:tabs>
          <w:tab w:val="left" w:pos="284"/>
        </w:tabs>
        <w:suppressAutoHyphens/>
        <w:ind w:left="284" w:hanging="284"/>
        <w:contextualSpacing/>
        <w:rPr>
          <w:rFonts w:ascii="Gill Sans MT" w:eastAsia="Arial Unicode MS" w:hAnsi="Gill Sans MT" w:cs="Arial Unicode MS"/>
          <w:lang w:eastAsia="ar-SA"/>
        </w:rPr>
      </w:pPr>
      <w:r w:rsidRPr="00481298">
        <w:rPr>
          <w:rFonts w:ascii="Gill Sans MT" w:eastAsia="Arial Unicode MS" w:hAnsi="Gill Sans MT" w:cs="Arial Unicode MS"/>
          <w:b/>
          <w:lang w:eastAsia="ar-SA"/>
        </w:rPr>
        <w:t>L’</w:t>
      </w:r>
      <w:r w:rsidR="00943FFC" w:rsidRPr="00481298">
        <w:rPr>
          <w:rFonts w:ascii="Gill Sans MT" w:eastAsia="Arial Unicode MS" w:hAnsi="Gill Sans MT" w:cs="Arial Unicode MS"/>
          <w:b/>
          <w:lang w:eastAsia="ar-SA"/>
        </w:rPr>
        <w:t>i</w:t>
      </w:r>
      <w:r w:rsidR="00040DE6" w:rsidRPr="00481298">
        <w:rPr>
          <w:rFonts w:ascii="Gill Sans MT" w:eastAsia="Arial Unicode MS" w:hAnsi="Gill Sans MT" w:cs="Arial Unicode MS"/>
          <w:b/>
          <w:lang w:eastAsia="ar-SA"/>
        </w:rPr>
        <w:t>nformazione e pubblicità,</w:t>
      </w:r>
      <w:r w:rsidR="0021353D" w:rsidRPr="00481298">
        <w:rPr>
          <w:rFonts w:ascii="Gill Sans MT" w:eastAsia="Arial Unicode MS" w:hAnsi="Gill Sans MT" w:cs="Arial Unicode MS"/>
          <w:b/>
          <w:lang w:eastAsia="ar-SA"/>
        </w:rPr>
        <w:t xml:space="preserve"> </w:t>
      </w:r>
      <w:r w:rsidRPr="00481298">
        <w:rPr>
          <w:rFonts w:ascii="Gill Sans MT" w:eastAsia="Arial Unicode MS" w:hAnsi="Gill Sans MT" w:cs="Arial Unicode MS"/>
          <w:lang w:eastAsia="ar-SA"/>
        </w:rPr>
        <w:t xml:space="preserve">che </w:t>
      </w:r>
      <w:r w:rsidR="00BC0B48" w:rsidRPr="00481298">
        <w:rPr>
          <w:rFonts w:ascii="Gill Sans MT" w:eastAsia="Arial Unicode MS" w:hAnsi="Gill Sans MT" w:cs="Arial Unicode MS"/>
          <w:lang w:eastAsia="ar-SA"/>
        </w:rPr>
        <w:t>delinea le competenze dell’AdG in materia di informazione e pubblicità.</w:t>
      </w:r>
    </w:p>
    <w:p w14:paraId="6FCBCF3F" w14:textId="5ADA7579" w:rsidR="00BC0B48" w:rsidRPr="00481298" w:rsidRDefault="006552A9" w:rsidP="00E74EF9">
      <w:pPr>
        <w:numPr>
          <w:ilvl w:val="0"/>
          <w:numId w:val="64"/>
        </w:numPr>
        <w:tabs>
          <w:tab w:val="left" w:pos="284"/>
        </w:tabs>
        <w:suppressAutoHyphens/>
        <w:ind w:left="284" w:hanging="284"/>
        <w:contextualSpacing/>
        <w:rPr>
          <w:rFonts w:ascii="Gill Sans MT" w:eastAsia="Arial Unicode MS" w:hAnsi="Gill Sans MT" w:cs="Arial Unicode MS"/>
          <w:b/>
          <w:lang w:eastAsia="ar-SA"/>
        </w:rPr>
      </w:pPr>
      <w:r w:rsidRPr="00481298">
        <w:rPr>
          <w:rFonts w:ascii="Gill Sans MT" w:eastAsia="Arial Unicode MS" w:hAnsi="Gill Sans MT" w:cs="Arial Unicode MS"/>
          <w:b/>
          <w:lang w:eastAsia="ar-SA"/>
        </w:rPr>
        <w:t xml:space="preserve">Le </w:t>
      </w:r>
      <w:r w:rsidR="00943FFC" w:rsidRPr="00481298">
        <w:rPr>
          <w:rFonts w:ascii="Gill Sans MT" w:eastAsia="Arial Unicode MS" w:hAnsi="Gill Sans MT" w:cs="Arial Unicode MS"/>
          <w:b/>
          <w:lang w:eastAsia="ar-SA"/>
        </w:rPr>
        <w:t>p</w:t>
      </w:r>
      <w:r w:rsidR="00BC0B48" w:rsidRPr="00481298">
        <w:rPr>
          <w:rFonts w:ascii="Gill Sans MT" w:eastAsia="Arial Unicode MS" w:hAnsi="Gill Sans MT" w:cs="Arial Unicode MS"/>
          <w:b/>
          <w:lang w:eastAsia="ar-SA"/>
        </w:rPr>
        <w:t>rocedure di monitoraggio e</w:t>
      </w:r>
      <w:r w:rsidRPr="00481298">
        <w:rPr>
          <w:rFonts w:ascii="Gill Sans MT" w:eastAsia="Arial Unicode MS" w:hAnsi="Gill Sans MT" w:cs="Arial Unicode MS"/>
          <w:b/>
          <w:lang w:eastAsia="ar-SA"/>
        </w:rPr>
        <w:t xml:space="preserve"> il</w:t>
      </w:r>
      <w:r w:rsidR="00BC0B48" w:rsidRPr="00481298">
        <w:rPr>
          <w:rFonts w:ascii="Gill Sans MT" w:eastAsia="Arial Unicode MS" w:hAnsi="Gill Sans MT" w:cs="Arial Unicode MS"/>
          <w:b/>
          <w:lang w:eastAsia="ar-SA"/>
        </w:rPr>
        <w:t xml:space="preserve"> </w:t>
      </w:r>
      <w:r w:rsidR="00184D5C" w:rsidRPr="00481298">
        <w:rPr>
          <w:rFonts w:ascii="Gill Sans MT" w:eastAsia="Arial Unicode MS" w:hAnsi="Gill Sans MT" w:cs="Arial Unicode MS"/>
          <w:b/>
          <w:lang w:eastAsia="ar-SA"/>
        </w:rPr>
        <w:t>sistema informatico</w:t>
      </w:r>
      <w:r w:rsidR="00040DE6" w:rsidRPr="00481298">
        <w:rPr>
          <w:rFonts w:ascii="Gill Sans MT" w:eastAsia="Arial Unicode MS" w:hAnsi="Gill Sans MT" w:cs="Arial Unicode MS"/>
          <w:b/>
          <w:lang w:eastAsia="ar-SA"/>
        </w:rPr>
        <w:t>,</w:t>
      </w:r>
      <w:r w:rsidR="0021353D" w:rsidRPr="00481298">
        <w:rPr>
          <w:rFonts w:ascii="Gill Sans MT" w:eastAsia="Arial Unicode MS" w:hAnsi="Gill Sans MT" w:cs="Arial Unicode MS"/>
          <w:b/>
          <w:lang w:eastAsia="ar-SA"/>
        </w:rPr>
        <w:t xml:space="preserve"> </w:t>
      </w:r>
      <w:r w:rsidRPr="00481298">
        <w:rPr>
          <w:rFonts w:ascii="Gill Sans MT" w:eastAsia="Arial Unicode MS" w:hAnsi="Gill Sans MT" w:cs="Arial Unicode MS"/>
          <w:lang w:eastAsia="ar-SA"/>
        </w:rPr>
        <w:t xml:space="preserve">che </w:t>
      </w:r>
      <w:r w:rsidR="00BC0B48" w:rsidRPr="00481298">
        <w:rPr>
          <w:rFonts w:ascii="Gill Sans MT" w:eastAsia="Arial Unicode MS" w:hAnsi="Gill Sans MT" w:cs="Arial Unicode MS"/>
          <w:lang w:eastAsia="ar-SA"/>
        </w:rPr>
        <w:t>descriv</w:t>
      </w:r>
      <w:r w:rsidR="00420F06" w:rsidRPr="00481298">
        <w:rPr>
          <w:rFonts w:ascii="Gill Sans MT" w:eastAsia="Arial Unicode MS" w:hAnsi="Gill Sans MT" w:cs="Arial Unicode MS"/>
          <w:lang w:eastAsia="ar-SA"/>
        </w:rPr>
        <w:t>ono</w:t>
      </w:r>
      <w:r w:rsidR="00BC0B48" w:rsidRPr="00481298">
        <w:rPr>
          <w:rFonts w:ascii="Gill Sans MT" w:eastAsia="Arial Unicode MS" w:hAnsi="Gill Sans MT" w:cs="Arial Unicode MS"/>
          <w:lang w:eastAsia="ar-SA"/>
        </w:rPr>
        <w:t xml:space="preserve"> il modello di monitoraggio utilizzato per il PR e le regole per la raccolta e la validazione dei dati tramite </w:t>
      </w:r>
      <w:r w:rsidR="00184D5C" w:rsidRPr="00481298">
        <w:rPr>
          <w:rFonts w:ascii="Gill Sans MT" w:eastAsia="Arial Unicode MS" w:hAnsi="Gill Sans MT" w:cs="Arial Unicode MS"/>
          <w:lang w:eastAsia="ar-SA"/>
        </w:rPr>
        <w:t>Sistema informatico</w:t>
      </w:r>
      <w:r w:rsidR="00BC0B48" w:rsidRPr="00481298">
        <w:rPr>
          <w:rFonts w:ascii="Gill Sans MT" w:eastAsia="Arial Unicode MS" w:hAnsi="Gill Sans MT" w:cs="Arial Unicode MS"/>
          <w:lang w:eastAsia="ar-SA"/>
        </w:rPr>
        <w:t xml:space="preserve">, nonché le modalità per </w:t>
      </w:r>
      <w:r w:rsidR="009F0404" w:rsidRPr="00481298">
        <w:rPr>
          <w:rFonts w:ascii="Gill Sans MT" w:eastAsia="Arial Unicode MS" w:hAnsi="Gill Sans MT" w:cs="Arial Unicode MS"/>
          <w:lang w:eastAsia="ar-SA"/>
        </w:rPr>
        <w:t xml:space="preserve">garantire </w:t>
      </w:r>
      <w:r w:rsidR="00830236" w:rsidRPr="00481298">
        <w:rPr>
          <w:rFonts w:ascii="Gill Sans MT" w:eastAsia="Arial Unicode MS" w:hAnsi="Gill Sans MT" w:cs="Arial Unicode MS"/>
          <w:lang w:eastAsia="ar-SA"/>
        </w:rPr>
        <w:t>una pista</w:t>
      </w:r>
      <w:r w:rsidR="00BC0B48" w:rsidRPr="00481298">
        <w:rPr>
          <w:rFonts w:ascii="Gill Sans MT" w:eastAsia="Arial Unicode MS" w:hAnsi="Gill Sans MT" w:cs="Arial Unicode MS"/>
          <w:lang w:eastAsia="ar-SA"/>
        </w:rPr>
        <w:t xml:space="preserve"> di controllo </w:t>
      </w:r>
      <w:r w:rsidR="009F0404" w:rsidRPr="00481298">
        <w:rPr>
          <w:rFonts w:ascii="Gill Sans MT" w:eastAsia="Arial Unicode MS" w:hAnsi="Gill Sans MT" w:cs="Arial Unicode MS"/>
          <w:lang w:eastAsia="ar-SA"/>
        </w:rPr>
        <w:t>adeguata</w:t>
      </w:r>
      <w:r w:rsidR="00860CCD" w:rsidRPr="00481298">
        <w:rPr>
          <w:rFonts w:ascii="Gill Sans MT" w:eastAsia="Arial Unicode MS" w:hAnsi="Gill Sans MT" w:cs="Arial Unicode MS"/>
          <w:lang w:eastAsia="ar-SA"/>
        </w:rPr>
        <w:t>.</w:t>
      </w:r>
    </w:p>
    <w:p w14:paraId="72410CDD" w14:textId="0F0E0138" w:rsidR="00BC0B48" w:rsidRPr="00481298" w:rsidRDefault="00BC0B48" w:rsidP="008A384A">
      <w:pPr>
        <w:suppressAutoHyphens/>
        <w:spacing w:after="120"/>
        <w:rPr>
          <w:rFonts w:ascii="Gill Sans MT" w:eastAsia="Arial Unicode MS" w:hAnsi="Gill Sans MT" w:cs="Arial Unicode MS"/>
          <w:lang w:eastAsia="ar-SA"/>
        </w:rPr>
      </w:pPr>
      <w:bookmarkStart w:id="1" w:name="_Toc355796755"/>
      <w:bookmarkStart w:id="2" w:name="_Toc355799242"/>
      <w:bookmarkStart w:id="3" w:name="_Toc355870757"/>
      <w:bookmarkStart w:id="4" w:name="_Toc355884400"/>
      <w:bookmarkEnd w:id="1"/>
      <w:bookmarkEnd w:id="2"/>
      <w:bookmarkEnd w:id="3"/>
      <w:bookmarkEnd w:id="4"/>
      <w:r w:rsidRPr="00481298">
        <w:rPr>
          <w:rFonts w:ascii="Gill Sans MT" w:eastAsia="Arial Unicode MS" w:hAnsi="Gill Sans MT" w:cs="Arial Unicode MS"/>
          <w:lang w:eastAsia="ar-SA"/>
        </w:rPr>
        <w:t>Il Manuale delle procedure dell’AdG</w:t>
      </w:r>
      <w:r w:rsidR="006037B2" w:rsidRPr="00481298">
        <w:rPr>
          <w:rFonts w:ascii="Gill Sans MT" w:eastAsia="Arial Unicode MS" w:hAnsi="Gill Sans MT" w:cs="Arial Unicode MS"/>
          <w:lang w:eastAsia="ar-SA"/>
        </w:rPr>
        <w:t>/OOII</w:t>
      </w:r>
      <w:r w:rsidRPr="00481298">
        <w:rPr>
          <w:rFonts w:ascii="Gill Sans MT" w:eastAsia="Arial Unicode MS" w:hAnsi="Gill Sans MT" w:cs="Arial Unicode MS"/>
          <w:lang w:eastAsia="ar-SA"/>
        </w:rPr>
        <w:t xml:space="preserve"> (</w:t>
      </w:r>
      <w:r w:rsidR="006037B2" w:rsidRPr="00481298">
        <w:rPr>
          <w:rFonts w:ascii="Gill Sans MT" w:eastAsia="Arial Unicode MS" w:hAnsi="Gill Sans MT" w:cs="Arial Unicode MS"/>
          <w:lang w:eastAsia="ar-SA"/>
        </w:rPr>
        <w:t>di seguito</w:t>
      </w:r>
      <w:r w:rsidR="0021353D" w:rsidRPr="00481298">
        <w:rPr>
          <w:rFonts w:ascii="Gill Sans MT" w:eastAsia="Arial Unicode MS" w:hAnsi="Gill Sans MT" w:cs="Arial Unicode MS"/>
          <w:lang w:eastAsia="ar-SA"/>
        </w:rPr>
        <w:t xml:space="preserve"> </w:t>
      </w:r>
      <w:r w:rsidR="006037B2" w:rsidRPr="00481298">
        <w:rPr>
          <w:rFonts w:ascii="Gill Sans MT" w:eastAsia="Arial Unicode MS" w:hAnsi="Gill Sans MT" w:cs="Arial Unicode MS"/>
          <w:lang w:eastAsia="ar-SA"/>
        </w:rPr>
        <w:t>definito</w:t>
      </w:r>
      <w:r w:rsidRPr="00481298">
        <w:rPr>
          <w:rFonts w:ascii="Gill Sans MT" w:eastAsia="Arial Unicode MS" w:hAnsi="Gill Sans MT" w:cs="Arial Unicode MS"/>
          <w:lang w:eastAsia="ar-SA"/>
        </w:rPr>
        <w:t xml:space="preserve"> Manuale) viene predisposto direttamente dall’AdG tenendo presenti i Regolamenti, le norme nazionali, le procedure regionali, le specificità organiz</w:t>
      </w:r>
      <w:r w:rsidR="009B4C0C" w:rsidRPr="00481298">
        <w:rPr>
          <w:rFonts w:ascii="Gill Sans MT" w:eastAsia="Arial Unicode MS" w:hAnsi="Gill Sans MT" w:cs="Arial Unicode MS"/>
          <w:lang w:eastAsia="ar-SA"/>
        </w:rPr>
        <w:t xml:space="preserve">zative </w:t>
      </w:r>
      <w:r w:rsidR="00F65690" w:rsidRPr="00481298">
        <w:rPr>
          <w:rFonts w:ascii="Gill Sans MT" w:eastAsia="Arial Unicode MS" w:hAnsi="Gill Sans MT" w:cs="Arial Unicode MS"/>
          <w:lang w:eastAsia="ar-SA"/>
        </w:rPr>
        <w:t>degli OO</w:t>
      </w:r>
      <w:r w:rsidR="0014577A" w:rsidRPr="00481298">
        <w:rPr>
          <w:rFonts w:ascii="Gill Sans MT" w:eastAsia="Arial Unicode MS" w:hAnsi="Gill Sans MT" w:cs="Arial Unicode MS"/>
          <w:lang w:eastAsia="ar-SA"/>
        </w:rPr>
        <w:t>II r</w:t>
      </w:r>
      <w:r w:rsidRPr="00481298">
        <w:rPr>
          <w:rFonts w:ascii="Gill Sans MT" w:eastAsia="Arial Unicode MS" w:hAnsi="Gill Sans MT" w:cs="Arial Unicode MS"/>
          <w:lang w:eastAsia="ar-SA"/>
        </w:rPr>
        <w:t>esponsabili dell’Attuazione degli Interventi del PR</w:t>
      </w:r>
      <w:r w:rsidR="008A4AE7" w:rsidRPr="00481298">
        <w:rPr>
          <w:rFonts w:ascii="Gill Sans MT" w:eastAsia="Arial Unicode MS" w:hAnsi="Gill Sans MT" w:cs="Arial Unicode MS"/>
          <w:lang w:eastAsia="ar-SA"/>
        </w:rPr>
        <w:t xml:space="preserve"> e si applica a tutti gli interventi dell’AdG/OOII</w:t>
      </w:r>
      <w:r w:rsidRPr="00481298">
        <w:rPr>
          <w:rFonts w:ascii="Gill Sans MT" w:eastAsia="Arial Unicode MS" w:hAnsi="Gill Sans MT" w:cs="Arial Unicode MS"/>
          <w:lang w:eastAsia="ar-SA"/>
        </w:rPr>
        <w:t>.</w:t>
      </w:r>
      <w:r w:rsidR="00EA67A2" w:rsidRPr="00481298">
        <w:rPr>
          <w:rFonts w:ascii="Gill Sans MT" w:eastAsia="Arial Unicode MS" w:hAnsi="Gill Sans MT" w:cs="Arial Unicode MS"/>
          <w:lang w:eastAsia="ar-SA"/>
        </w:rPr>
        <w:t xml:space="preserve"> </w:t>
      </w:r>
      <w:r w:rsidR="008A4AE7" w:rsidRPr="00481298">
        <w:rPr>
          <w:rFonts w:ascii="Gill Sans MT" w:eastAsia="Arial Unicode MS" w:hAnsi="Gill Sans MT" w:cs="Arial Unicode MS"/>
          <w:lang w:eastAsia="ar-SA"/>
        </w:rPr>
        <w:t>E</w:t>
      </w:r>
      <w:r w:rsidR="0037241C" w:rsidRPr="00481298">
        <w:rPr>
          <w:rFonts w:ascii="Gill Sans MT" w:eastAsia="Arial Unicode MS" w:hAnsi="Gill Sans MT" w:cs="Arial Unicode MS"/>
          <w:lang w:eastAsia="ar-SA"/>
        </w:rPr>
        <w:t xml:space="preserve">ventuali interventi specifici </w:t>
      </w:r>
      <w:r w:rsidR="008A4AE7" w:rsidRPr="00481298">
        <w:rPr>
          <w:rFonts w:ascii="Gill Sans MT" w:eastAsia="Arial Unicode MS" w:hAnsi="Gill Sans MT" w:cs="Arial Unicode MS"/>
          <w:lang w:eastAsia="ar-SA"/>
        </w:rPr>
        <w:t>potranno essere</w:t>
      </w:r>
      <w:r w:rsidR="00EA67A2" w:rsidRPr="00481298">
        <w:rPr>
          <w:rFonts w:ascii="Gill Sans MT" w:eastAsia="Arial Unicode MS" w:hAnsi="Gill Sans MT" w:cs="Arial Unicode MS"/>
          <w:lang w:eastAsia="ar-SA"/>
        </w:rPr>
        <w:t xml:space="preserve"> disciplinati in appositi documenti (es</w:t>
      </w:r>
      <w:r w:rsidR="009C2CC0" w:rsidRPr="00481298">
        <w:rPr>
          <w:rFonts w:ascii="Gill Sans MT" w:eastAsia="Arial Unicode MS" w:hAnsi="Gill Sans MT" w:cs="Arial Unicode MS"/>
          <w:lang w:eastAsia="ar-SA"/>
        </w:rPr>
        <w:t>.</w:t>
      </w:r>
      <w:r w:rsidR="0037241C" w:rsidRPr="00481298">
        <w:rPr>
          <w:rFonts w:ascii="Gill Sans MT" w:eastAsia="Arial Unicode MS" w:hAnsi="Gill Sans MT" w:cs="Arial Unicode MS"/>
          <w:lang w:eastAsia="ar-SA"/>
        </w:rPr>
        <w:t xml:space="preserve"> linee guida</w:t>
      </w:r>
      <w:r w:rsidR="000E4284" w:rsidRPr="00481298">
        <w:rPr>
          <w:rFonts w:ascii="Gill Sans MT" w:eastAsia="Arial Unicode MS" w:hAnsi="Gill Sans MT" w:cs="Arial Unicode MS"/>
          <w:lang w:eastAsia="ar-SA"/>
        </w:rPr>
        <w:t>, check-</w:t>
      </w:r>
      <w:r w:rsidR="00EA67A2" w:rsidRPr="00481298">
        <w:rPr>
          <w:rFonts w:ascii="Gill Sans MT" w:eastAsia="Arial Unicode MS" w:hAnsi="Gill Sans MT" w:cs="Arial Unicode MS"/>
          <w:lang w:eastAsia="ar-SA"/>
        </w:rPr>
        <w:t>list, piste di controllo ecc</w:t>
      </w:r>
      <w:r w:rsidR="009C2CC0" w:rsidRPr="00481298">
        <w:rPr>
          <w:rFonts w:ascii="Gill Sans MT" w:eastAsia="Arial Unicode MS" w:hAnsi="Gill Sans MT" w:cs="Arial Unicode MS"/>
          <w:lang w:eastAsia="ar-SA"/>
        </w:rPr>
        <w:t>.</w:t>
      </w:r>
      <w:r w:rsidR="00EA67A2" w:rsidRPr="00481298">
        <w:rPr>
          <w:rFonts w:ascii="Gill Sans MT" w:eastAsia="Arial Unicode MS" w:hAnsi="Gill Sans MT" w:cs="Arial Unicode MS"/>
          <w:lang w:eastAsia="ar-SA"/>
        </w:rPr>
        <w:t xml:space="preserve">) </w:t>
      </w:r>
      <w:r w:rsidR="0037241C" w:rsidRPr="00481298">
        <w:rPr>
          <w:rFonts w:ascii="Gill Sans MT" w:eastAsia="Arial Unicode MS" w:hAnsi="Gill Sans MT" w:cs="Arial Unicode MS"/>
          <w:lang w:eastAsia="ar-SA"/>
        </w:rPr>
        <w:t>approvat</w:t>
      </w:r>
      <w:r w:rsidR="00EA67A2" w:rsidRPr="00481298">
        <w:rPr>
          <w:rFonts w:ascii="Gill Sans MT" w:eastAsia="Arial Unicode MS" w:hAnsi="Gill Sans MT" w:cs="Arial Unicode MS"/>
          <w:lang w:eastAsia="ar-SA"/>
        </w:rPr>
        <w:t>i</w:t>
      </w:r>
      <w:r w:rsidR="0037241C" w:rsidRPr="00481298">
        <w:rPr>
          <w:rFonts w:ascii="Gill Sans MT" w:eastAsia="Arial Unicode MS" w:hAnsi="Gill Sans MT" w:cs="Arial Unicode MS"/>
          <w:lang w:eastAsia="ar-SA"/>
        </w:rPr>
        <w:t xml:space="preserve"> con determinazione dell’</w:t>
      </w:r>
      <w:r w:rsidR="008A4AE7" w:rsidRPr="00481298">
        <w:rPr>
          <w:rFonts w:ascii="Gill Sans MT" w:eastAsia="Arial Unicode MS" w:hAnsi="Gill Sans MT" w:cs="Arial Unicode MS"/>
          <w:lang w:eastAsia="ar-SA"/>
        </w:rPr>
        <w:t>AdG</w:t>
      </w:r>
      <w:r w:rsidR="00EA67A2" w:rsidRPr="00481298">
        <w:rPr>
          <w:rFonts w:ascii="Gill Sans MT" w:eastAsia="Arial Unicode MS" w:hAnsi="Gill Sans MT" w:cs="Arial Unicode MS"/>
          <w:lang w:eastAsia="ar-SA"/>
        </w:rPr>
        <w:t>/OOII</w:t>
      </w:r>
      <w:r w:rsidR="008A4AE7" w:rsidRPr="00481298">
        <w:rPr>
          <w:rFonts w:ascii="Gill Sans MT" w:eastAsia="Arial Unicode MS" w:hAnsi="Gill Sans MT" w:cs="Arial Unicode MS"/>
          <w:lang w:eastAsia="ar-SA"/>
        </w:rPr>
        <w:t xml:space="preserve"> che saranno parte integrante delle procedure del Manuale.</w:t>
      </w:r>
    </w:p>
    <w:p w14:paraId="44977A7D" w14:textId="28FE9930" w:rsidR="00BC0B48" w:rsidRPr="00481298" w:rsidRDefault="00BC0B48" w:rsidP="008A384A">
      <w:pPr>
        <w:suppressAutoHyphens/>
        <w:spacing w:after="120"/>
        <w:rPr>
          <w:rFonts w:ascii="Gill Sans MT" w:eastAsia="Arial Unicode MS" w:hAnsi="Gill Sans MT" w:cs="Arial Unicode MS"/>
          <w:lang w:eastAsia="ar-SA"/>
        </w:rPr>
      </w:pPr>
      <w:r w:rsidRPr="00481298">
        <w:rPr>
          <w:rFonts w:ascii="Gill Sans MT" w:eastAsia="Arial Unicode MS" w:hAnsi="Gill Sans MT" w:cs="Arial Unicode MS"/>
          <w:lang w:eastAsia="ar-SA"/>
        </w:rPr>
        <w:t xml:space="preserve">L’adozione formale del Manuale da parte dell’AdG avviene con </w:t>
      </w:r>
      <w:r w:rsidR="00656AAA" w:rsidRPr="00481298">
        <w:rPr>
          <w:rFonts w:ascii="Gill Sans MT" w:eastAsia="Arial Unicode MS" w:hAnsi="Gill Sans MT" w:cs="Arial Unicode MS"/>
          <w:lang w:eastAsia="ar-SA"/>
        </w:rPr>
        <w:t>determina</w:t>
      </w:r>
      <w:r w:rsidR="00890F37" w:rsidRPr="00481298">
        <w:rPr>
          <w:rFonts w:ascii="Gill Sans MT" w:eastAsia="Arial Unicode MS" w:hAnsi="Gill Sans MT" w:cs="Arial Unicode MS"/>
          <w:lang w:eastAsia="ar-SA"/>
        </w:rPr>
        <w:t>zione</w:t>
      </w:r>
      <w:r w:rsidR="00656AAA" w:rsidRPr="00481298">
        <w:rPr>
          <w:rFonts w:ascii="Gill Sans MT" w:eastAsia="Arial Unicode MS" w:hAnsi="Gill Sans MT" w:cs="Arial Unicode MS"/>
          <w:lang w:eastAsia="ar-SA"/>
        </w:rPr>
        <w:t xml:space="preserve"> dirigenziale</w:t>
      </w:r>
      <w:r w:rsidRPr="00481298">
        <w:rPr>
          <w:rFonts w:ascii="Gill Sans MT" w:eastAsia="Arial Unicode MS" w:hAnsi="Gill Sans MT" w:cs="Arial Unicode MS"/>
          <w:lang w:eastAsia="ar-SA"/>
        </w:rPr>
        <w:t>.</w:t>
      </w:r>
    </w:p>
    <w:p w14:paraId="0242DF29" w14:textId="77777777" w:rsidR="00BC0B48" w:rsidRPr="00481298" w:rsidRDefault="00BC0B48" w:rsidP="008A384A">
      <w:pPr>
        <w:suppressAutoHyphens/>
        <w:spacing w:after="120"/>
        <w:rPr>
          <w:rFonts w:ascii="Gill Sans MT" w:eastAsia="Arial Unicode MS" w:hAnsi="Gill Sans MT" w:cs="Arial Unicode MS"/>
          <w:lang w:eastAsia="ar-SA"/>
        </w:rPr>
      </w:pPr>
      <w:r w:rsidRPr="00481298">
        <w:rPr>
          <w:rFonts w:ascii="Gill Sans MT" w:eastAsia="Arial Unicode MS" w:hAnsi="Gill Sans MT" w:cs="Arial Unicode MS"/>
          <w:lang w:eastAsia="ar-SA"/>
        </w:rPr>
        <w:t xml:space="preserve">Il Manuale potrà essere aggiornato, modificato o integrato durante tutto il periodo di programmazione, sulla base di esigenze emerse in corso di attuazione o di segnalazioni provenienti dagli altri Uffici interessati nell’attuazione del PR. </w:t>
      </w:r>
    </w:p>
    <w:p w14:paraId="5A77E1E3" w14:textId="77777777" w:rsidR="00BC0B48" w:rsidRPr="00481298" w:rsidRDefault="00BC0B48" w:rsidP="008A384A">
      <w:pPr>
        <w:suppressAutoHyphens/>
        <w:spacing w:after="120"/>
        <w:rPr>
          <w:rFonts w:ascii="Gill Sans MT" w:eastAsia="Arial Unicode MS" w:hAnsi="Gill Sans MT" w:cs="Arial Unicode MS"/>
          <w:lang w:eastAsia="ar-SA"/>
        </w:rPr>
      </w:pPr>
      <w:r w:rsidRPr="00481298">
        <w:rPr>
          <w:rFonts w:ascii="Gill Sans MT" w:eastAsia="Arial Unicode MS" w:hAnsi="Gill Sans MT" w:cs="Arial Unicode MS"/>
          <w:lang w:eastAsia="ar-SA"/>
        </w:rPr>
        <w:t xml:space="preserve">L’AdG provvederà a raccogliere tali segnalazioni e proposte di modifica/integrazioni ed a modificare il Manuale, che verrà in seguito adottato con provvedimento </w:t>
      </w:r>
      <w:r w:rsidR="0014577A" w:rsidRPr="00481298">
        <w:rPr>
          <w:rFonts w:ascii="Gill Sans MT" w:eastAsia="Arial Unicode MS" w:hAnsi="Gill Sans MT" w:cs="Arial Unicode MS"/>
          <w:lang w:eastAsia="ar-SA"/>
        </w:rPr>
        <w:t>dell’AdG</w:t>
      </w:r>
      <w:r w:rsidR="003F662D" w:rsidRPr="00481298">
        <w:rPr>
          <w:rFonts w:ascii="Gill Sans MT" w:eastAsia="Arial Unicode MS" w:hAnsi="Gill Sans MT" w:cs="Arial Unicode MS"/>
          <w:lang w:eastAsia="ar-SA"/>
        </w:rPr>
        <w:t>.</w:t>
      </w:r>
    </w:p>
    <w:p w14:paraId="5BB400F4" w14:textId="4080E40B" w:rsidR="008A6617" w:rsidRPr="00481298" w:rsidRDefault="008A6617" w:rsidP="008A384A">
      <w:pPr>
        <w:suppressAutoHyphens/>
        <w:spacing w:after="120"/>
        <w:rPr>
          <w:rFonts w:ascii="Gill Sans MT" w:eastAsia="Arial Unicode MS" w:hAnsi="Gill Sans MT" w:cs="Arial Unicode MS"/>
          <w:lang w:eastAsia="ar-SA"/>
        </w:rPr>
      </w:pPr>
      <w:r w:rsidRPr="00481298">
        <w:rPr>
          <w:rFonts w:ascii="Gill Sans MT" w:eastAsia="Arial Unicode MS" w:hAnsi="Gill Sans MT" w:cs="Arial Unicode MS"/>
          <w:lang w:eastAsia="ar-SA"/>
        </w:rPr>
        <w:t xml:space="preserve">Il presente documento è approvato con apposita determinazione dirigenziale della Regione Lazio e opportunamente comunicato a tutto il personale coinvolto nell’attuazione e gestione del </w:t>
      </w:r>
      <w:r w:rsidR="00370D3D" w:rsidRPr="00481298">
        <w:rPr>
          <w:rFonts w:ascii="Gill Sans MT" w:eastAsia="Arial Unicode MS" w:hAnsi="Gill Sans MT" w:cs="Arial Unicode MS"/>
          <w:lang w:eastAsia="ar-SA"/>
        </w:rPr>
        <w:t>PR FSE+ 2021-2027</w:t>
      </w:r>
      <w:r w:rsidR="009F0404" w:rsidRPr="00481298">
        <w:rPr>
          <w:rFonts w:ascii="Gill Sans MT" w:eastAsia="Arial Unicode MS" w:hAnsi="Gill Sans MT" w:cs="Arial Unicode MS"/>
          <w:lang w:eastAsia="ar-SA"/>
        </w:rPr>
        <w:t xml:space="preserve"> </w:t>
      </w:r>
      <w:r w:rsidR="00830236" w:rsidRPr="00481298">
        <w:rPr>
          <w:rFonts w:ascii="Gill Sans MT" w:eastAsia="Arial Unicode MS" w:hAnsi="Gill Sans MT" w:cs="Arial Unicode MS"/>
          <w:lang w:eastAsia="ar-SA"/>
        </w:rPr>
        <w:t>(</w:t>
      </w:r>
      <w:r w:rsidR="00796371" w:rsidRPr="00481298">
        <w:rPr>
          <w:rFonts w:ascii="Gill Sans MT" w:eastAsia="Arial Unicode MS" w:hAnsi="Gill Sans MT" w:cs="Arial Unicode MS"/>
          <w:lang w:eastAsia="ar-SA"/>
        </w:rPr>
        <w:t>S</w:t>
      </w:r>
      <w:r w:rsidR="00830236" w:rsidRPr="00481298">
        <w:rPr>
          <w:rFonts w:ascii="Gill Sans MT" w:eastAsia="Arial Unicode MS" w:hAnsi="Gill Sans MT" w:cs="Arial Unicode MS"/>
          <w:lang w:eastAsia="ar-SA"/>
        </w:rPr>
        <w:t>trutture</w:t>
      </w:r>
      <w:r w:rsidRPr="00481298">
        <w:rPr>
          <w:rFonts w:ascii="Gill Sans MT" w:eastAsia="Arial Unicode MS" w:hAnsi="Gill Sans MT" w:cs="Arial Unicode MS"/>
          <w:lang w:eastAsia="ar-SA"/>
        </w:rPr>
        <w:t xml:space="preserve"> delle Autorità coinvolte nel programma ed ai beneficiari di tali documenti), pubblicato sul sito internet www.regione.lazio.it, sul portale della Regione Lazio </w:t>
      </w:r>
      <w:hyperlink r:id="rId11" w:history="1">
        <w:r w:rsidR="00890F37" w:rsidRPr="00481298">
          <w:rPr>
            <w:rFonts w:ascii="Gill Sans MT" w:eastAsia="Arial Unicode MS" w:hAnsi="Gill Sans MT" w:cs="Arial Unicode MS"/>
            <w:lang w:eastAsia="ar-SA"/>
          </w:rPr>
          <w:t>www.lazioeuropa.it</w:t>
        </w:r>
      </w:hyperlink>
      <w:r w:rsidR="00890F37" w:rsidRPr="00481298">
        <w:rPr>
          <w:rFonts w:ascii="Gill Sans MT" w:eastAsia="Arial Unicode MS" w:hAnsi="Gill Sans MT" w:cs="Arial Unicode MS"/>
          <w:lang w:eastAsia="ar-SA"/>
        </w:rPr>
        <w:t xml:space="preserve"> e sul BURL.</w:t>
      </w:r>
    </w:p>
    <w:p w14:paraId="37EBCDCB" w14:textId="77777777" w:rsidR="00BC0B48" w:rsidRPr="00481298" w:rsidRDefault="00BC0B48" w:rsidP="008A384A">
      <w:pPr>
        <w:spacing w:after="120"/>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Il documento rappresenta</w:t>
      </w:r>
      <w:r w:rsidR="00420F06" w:rsidRPr="00481298">
        <w:rPr>
          <w:rFonts w:ascii="Gill Sans MT" w:eastAsia="Arial" w:hAnsi="Gill Sans MT" w:cs="Times New Roman"/>
          <w:color w:val="000000"/>
        </w:rPr>
        <w:t>,</w:t>
      </w:r>
      <w:r w:rsidR="0021353D" w:rsidRPr="00481298">
        <w:rPr>
          <w:rFonts w:ascii="Gill Sans MT" w:eastAsia="Arial" w:hAnsi="Gill Sans MT" w:cs="Times New Roman"/>
          <w:color w:val="000000"/>
        </w:rPr>
        <w:t xml:space="preserve"> </w:t>
      </w:r>
      <w:r w:rsidR="00420F06" w:rsidRPr="00481298">
        <w:rPr>
          <w:rFonts w:ascii="Gill Sans MT" w:eastAsia="Arial" w:hAnsi="Gill Sans MT" w:cs="Times New Roman"/>
          <w:color w:val="000000"/>
        </w:rPr>
        <w:t xml:space="preserve">pertanto, </w:t>
      </w:r>
      <w:r w:rsidRPr="00481298">
        <w:rPr>
          <w:rFonts w:ascii="Gill Sans MT" w:eastAsia="Arial" w:hAnsi="Gill Sans MT" w:cs="Times New Roman"/>
          <w:color w:val="000000"/>
        </w:rPr>
        <w:t>uno strumento “</w:t>
      </w:r>
      <w:r w:rsidRPr="00481298">
        <w:rPr>
          <w:rFonts w:ascii="Gill Sans MT" w:eastAsia="Arial" w:hAnsi="Gill Sans MT" w:cs="Times New Roman"/>
          <w:i/>
          <w:color w:val="000000"/>
        </w:rPr>
        <w:t>in progress</w:t>
      </w:r>
      <w:r w:rsidRPr="00481298">
        <w:rPr>
          <w:rFonts w:ascii="Gill Sans MT" w:eastAsia="Arial" w:hAnsi="Gill Sans MT" w:cs="Times New Roman"/>
          <w:color w:val="000000"/>
        </w:rPr>
        <w:t>” suscettibile di aggiornam</w:t>
      </w:r>
      <w:r w:rsidR="00821DC5" w:rsidRPr="00481298">
        <w:rPr>
          <w:rFonts w:ascii="Gill Sans MT" w:eastAsia="Arial" w:hAnsi="Gill Sans MT" w:cs="Times New Roman"/>
          <w:color w:val="000000"/>
        </w:rPr>
        <w:t xml:space="preserve">enti in rispondenza a mutamenti </w:t>
      </w:r>
      <w:r w:rsidRPr="00481298">
        <w:rPr>
          <w:rFonts w:ascii="Gill Sans MT" w:eastAsia="Arial" w:hAnsi="Gill Sans MT" w:cs="Times New Roman"/>
          <w:color w:val="000000"/>
        </w:rPr>
        <w:t>del contesto, ovvero ad esigenze organizzative ed operative che d</w:t>
      </w:r>
      <w:r w:rsidR="00821DC5" w:rsidRPr="00481298">
        <w:rPr>
          <w:rFonts w:ascii="Gill Sans MT" w:eastAsia="Arial" w:hAnsi="Gill Sans MT" w:cs="Times New Roman"/>
          <w:color w:val="000000"/>
        </w:rPr>
        <w:t xml:space="preserve">ovessero manifestarsi nel corso </w:t>
      </w:r>
      <w:r w:rsidRPr="00481298">
        <w:rPr>
          <w:rFonts w:ascii="Gill Sans MT" w:eastAsia="Arial" w:hAnsi="Gill Sans MT" w:cs="Times New Roman"/>
          <w:color w:val="000000"/>
        </w:rPr>
        <w:t>dell’implementazione della procedura.</w:t>
      </w:r>
    </w:p>
    <w:p w14:paraId="570F383E" w14:textId="7E901ECE" w:rsidR="00BC0B48" w:rsidRPr="00481298" w:rsidRDefault="00BC0B48" w:rsidP="008A384A">
      <w:pPr>
        <w:spacing w:after="120"/>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spacing w:val="1"/>
        </w:rPr>
        <w:t>Nella</w:t>
      </w:r>
      <w:r w:rsidRPr="00481298">
        <w:rPr>
          <w:rFonts w:ascii="Gill Sans MT" w:eastAsia="Arial" w:hAnsi="Gill Sans MT" w:cs="Times New Roman"/>
          <w:color w:val="000000"/>
        </w:rPr>
        <w:t xml:space="preserve"> tabella sottostante sono registrate le versioni della procedura e le relative principali modifiche apportate.</w:t>
      </w:r>
    </w:p>
    <w:p w14:paraId="7DED7DDC" w14:textId="77777777" w:rsidR="00014321" w:rsidRPr="00481298" w:rsidRDefault="00014321" w:rsidP="00C56E22">
      <w:pPr>
        <w:ind w:right="72"/>
        <w:jc w:val="left"/>
        <w:textAlignment w:val="baseline"/>
        <w:rPr>
          <w:rFonts w:ascii="Gill Sans MT" w:eastAsia="Arial" w:hAnsi="Gill Sans MT" w:cs="Times New Roman"/>
          <w:color w:val="000000"/>
        </w:rPr>
      </w:pPr>
    </w:p>
    <w:tbl>
      <w:tblPr>
        <w:tblW w:w="5000" w:type="pct"/>
        <w:tblCellMar>
          <w:left w:w="0" w:type="dxa"/>
          <w:right w:w="0" w:type="dxa"/>
        </w:tblCellMar>
        <w:tblLook w:val="0000" w:firstRow="0" w:lastRow="0" w:firstColumn="0" w:lastColumn="0" w:noHBand="0" w:noVBand="0"/>
      </w:tblPr>
      <w:tblGrid>
        <w:gridCol w:w="954"/>
        <w:gridCol w:w="1316"/>
        <w:gridCol w:w="7366"/>
      </w:tblGrid>
      <w:tr w:rsidR="00BC0B48" w:rsidRPr="00481298" w14:paraId="4F7DE8C9" w14:textId="77777777" w:rsidTr="009F0404">
        <w:trPr>
          <w:trHeight w:val="343"/>
        </w:trPr>
        <w:tc>
          <w:tcPr>
            <w:tcW w:w="495" w:type="pct"/>
            <w:tcBorders>
              <w:bottom w:val="single" w:sz="4" w:space="0" w:color="auto"/>
              <w:right w:val="single" w:sz="6" w:space="0" w:color="FFFFFF" w:themeColor="background1"/>
            </w:tcBorders>
            <w:shd w:val="clear" w:color="auto" w:fill="1F497D" w:themeFill="text2"/>
            <w:vAlign w:val="center"/>
          </w:tcPr>
          <w:p w14:paraId="1B024AE0" w14:textId="77777777" w:rsidR="00BC0B48" w:rsidRPr="00481298" w:rsidRDefault="00A63F8B" w:rsidP="00C56E22">
            <w:pPr>
              <w:jc w:val="center"/>
              <w:textAlignment w:val="baseline"/>
              <w:rPr>
                <w:rFonts w:ascii="Gill Sans MT" w:eastAsia="Arial" w:hAnsi="Gill Sans MT" w:cs="Times New Roman"/>
                <w:b/>
                <w:color w:val="FFFFFF"/>
                <w:sz w:val="20"/>
              </w:rPr>
            </w:pPr>
            <w:r w:rsidRPr="00481298">
              <w:rPr>
                <w:rFonts w:ascii="Gill Sans MT" w:eastAsia="Arial" w:hAnsi="Gill Sans MT" w:cs="Times New Roman"/>
                <w:b/>
                <w:color w:val="FFFFFF"/>
                <w:sz w:val="20"/>
              </w:rPr>
              <w:t>Versione</w:t>
            </w:r>
          </w:p>
        </w:tc>
        <w:tc>
          <w:tcPr>
            <w:tcW w:w="683" w:type="pct"/>
            <w:tcBorders>
              <w:left w:val="single" w:sz="6" w:space="0" w:color="FFFFFF" w:themeColor="background1"/>
              <w:bottom w:val="single" w:sz="4" w:space="0" w:color="auto"/>
              <w:right w:val="single" w:sz="6" w:space="0" w:color="FFFFFF" w:themeColor="background1"/>
            </w:tcBorders>
            <w:shd w:val="clear" w:color="auto" w:fill="1F497D" w:themeFill="text2"/>
            <w:vAlign w:val="center"/>
          </w:tcPr>
          <w:p w14:paraId="41FF20DB" w14:textId="77777777" w:rsidR="00BC0B48" w:rsidRPr="00481298" w:rsidRDefault="00BC0B48" w:rsidP="00C56E22">
            <w:pPr>
              <w:jc w:val="center"/>
              <w:textAlignment w:val="baseline"/>
              <w:rPr>
                <w:rFonts w:ascii="Gill Sans MT" w:eastAsia="Arial" w:hAnsi="Gill Sans MT" w:cs="Times New Roman"/>
                <w:b/>
                <w:color w:val="FFFFFF"/>
                <w:sz w:val="20"/>
              </w:rPr>
            </w:pPr>
            <w:r w:rsidRPr="00481298">
              <w:rPr>
                <w:rFonts w:ascii="Gill Sans MT" w:eastAsia="Arial" w:hAnsi="Gill Sans MT" w:cs="Times New Roman"/>
                <w:b/>
                <w:color w:val="FFFFFF"/>
                <w:sz w:val="20"/>
              </w:rPr>
              <w:t>Data</w:t>
            </w:r>
          </w:p>
        </w:tc>
        <w:tc>
          <w:tcPr>
            <w:tcW w:w="3822" w:type="pct"/>
            <w:tcBorders>
              <w:left w:val="single" w:sz="6" w:space="0" w:color="FFFFFF" w:themeColor="background1"/>
              <w:bottom w:val="single" w:sz="4" w:space="0" w:color="auto"/>
            </w:tcBorders>
            <w:shd w:val="clear" w:color="auto" w:fill="1F497D" w:themeFill="text2"/>
            <w:vAlign w:val="center"/>
          </w:tcPr>
          <w:p w14:paraId="739C5536" w14:textId="77777777" w:rsidR="00BC0B48" w:rsidRPr="00481298" w:rsidRDefault="00BC0B48" w:rsidP="003F6564">
            <w:pPr>
              <w:ind w:left="138"/>
              <w:jc w:val="center"/>
              <w:textAlignment w:val="baseline"/>
              <w:rPr>
                <w:rFonts w:ascii="Gill Sans MT" w:eastAsia="Arial" w:hAnsi="Gill Sans MT" w:cs="Times New Roman"/>
                <w:b/>
                <w:color w:val="000000"/>
                <w:sz w:val="20"/>
              </w:rPr>
            </w:pPr>
            <w:r w:rsidRPr="00481298">
              <w:rPr>
                <w:rFonts w:ascii="Gill Sans MT" w:eastAsia="Arial" w:hAnsi="Gill Sans MT" w:cs="Times New Roman"/>
                <w:b/>
                <w:color w:val="FFFFFF" w:themeColor="background1"/>
                <w:sz w:val="20"/>
              </w:rPr>
              <w:t>Principali modifiche</w:t>
            </w:r>
          </w:p>
        </w:tc>
      </w:tr>
      <w:tr w:rsidR="00BC0B48" w:rsidRPr="00481298" w14:paraId="61613761" w14:textId="77777777" w:rsidTr="00014321">
        <w:trPr>
          <w:trHeight w:val="469"/>
        </w:trPr>
        <w:tc>
          <w:tcPr>
            <w:tcW w:w="495" w:type="pct"/>
            <w:tcBorders>
              <w:top w:val="single" w:sz="4" w:space="0" w:color="auto"/>
              <w:left w:val="single" w:sz="4" w:space="0" w:color="auto"/>
              <w:bottom w:val="single" w:sz="4" w:space="0" w:color="auto"/>
              <w:right w:val="single" w:sz="4" w:space="0" w:color="auto"/>
            </w:tcBorders>
            <w:vAlign w:val="center"/>
          </w:tcPr>
          <w:p w14:paraId="2C583DB7" w14:textId="77777777" w:rsidR="00BC0B48" w:rsidRPr="00481298" w:rsidRDefault="00BC0B48" w:rsidP="00A63F8B">
            <w:pPr>
              <w:ind w:left="136"/>
              <w:jc w:val="center"/>
              <w:textAlignment w:val="baseline"/>
              <w:rPr>
                <w:rFonts w:ascii="Gill Sans MT" w:eastAsia="Arial" w:hAnsi="Gill Sans MT" w:cs="Times New Roman"/>
                <w:color w:val="000000"/>
                <w:sz w:val="20"/>
              </w:rPr>
            </w:pPr>
            <w:r w:rsidRPr="00481298">
              <w:rPr>
                <w:rFonts w:ascii="Gill Sans MT" w:eastAsia="Arial" w:hAnsi="Gill Sans MT" w:cs="Times New Roman"/>
                <w:color w:val="000000"/>
                <w:sz w:val="20"/>
              </w:rPr>
              <w:t>1.0</w:t>
            </w:r>
          </w:p>
        </w:tc>
        <w:tc>
          <w:tcPr>
            <w:tcW w:w="683" w:type="pct"/>
            <w:tcBorders>
              <w:top w:val="single" w:sz="4" w:space="0" w:color="auto"/>
              <w:left w:val="single" w:sz="4" w:space="0" w:color="auto"/>
              <w:bottom w:val="single" w:sz="4" w:space="0" w:color="auto"/>
              <w:right w:val="single" w:sz="4" w:space="0" w:color="auto"/>
            </w:tcBorders>
            <w:vAlign w:val="center"/>
          </w:tcPr>
          <w:p w14:paraId="50444F06" w14:textId="60085536" w:rsidR="00BC0B48" w:rsidRPr="00481298" w:rsidRDefault="00FE5C3C" w:rsidP="009F0404">
            <w:pPr>
              <w:jc w:val="center"/>
              <w:textAlignment w:val="baseline"/>
              <w:rPr>
                <w:rFonts w:ascii="Gill Sans MT" w:eastAsia="Arial" w:hAnsi="Gill Sans MT" w:cs="Times New Roman"/>
                <w:color w:val="000000"/>
                <w:sz w:val="20"/>
              </w:rPr>
            </w:pPr>
            <w:r w:rsidRPr="00481298">
              <w:rPr>
                <w:rFonts w:ascii="Gill Sans MT" w:eastAsia="Arial" w:hAnsi="Gill Sans MT" w:cs="Times New Roman"/>
                <w:color w:val="000000"/>
                <w:sz w:val="20"/>
              </w:rPr>
              <w:t>28</w:t>
            </w:r>
            <w:r w:rsidR="00BC0B48" w:rsidRPr="00481298">
              <w:rPr>
                <w:rFonts w:ascii="Gill Sans MT" w:eastAsia="Arial" w:hAnsi="Gill Sans MT" w:cs="Times New Roman"/>
                <w:color w:val="000000"/>
                <w:sz w:val="20"/>
              </w:rPr>
              <w:t>/</w:t>
            </w:r>
            <w:r w:rsidR="00F63DAD" w:rsidRPr="00481298">
              <w:rPr>
                <w:rFonts w:ascii="Gill Sans MT" w:eastAsia="Arial" w:hAnsi="Gill Sans MT" w:cs="Times New Roman"/>
                <w:color w:val="000000"/>
                <w:sz w:val="20"/>
              </w:rPr>
              <w:t>0</w:t>
            </w:r>
            <w:r w:rsidR="009F0404" w:rsidRPr="00481298">
              <w:rPr>
                <w:rFonts w:ascii="Gill Sans MT" w:eastAsia="Arial" w:hAnsi="Gill Sans MT" w:cs="Times New Roman"/>
                <w:color w:val="000000"/>
                <w:sz w:val="20"/>
              </w:rPr>
              <w:t>8</w:t>
            </w:r>
            <w:r w:rsidR="00BC0B48" w:rsidRPr="00481298">
              <w:rPr>
                <w:rFonts w:ascii="Gill Sans MT" w:eastAsia="Arial" w:hAnsi="Gill Sans MT" w:cs="Times New Roman"/>
                <w:color w:val="000000"/>
                <w:sz w:val="20"/>
              </w:rPr>
              <w:t>/20</w:t>
            </w:r>
            <w:r w:rsidR="009F0404" w:rsidRPr="00481298">
              <w:rPr>
                <w:rFonts w:ascii="Gill Sans MT" w:eastAsia="Arial" w:hAnsi="Gill Sans MT" w:cs="Times New Roman"/>
                <w:color w:val="000000"/>
                <w:sz w:val="20"/>
              </w:rPr>
              <w:t>23</w:t>
            </w:r>
          </w:p>
        </w:tc>
        <w:tc>
          <w:tcPr>
            <w:tcW w:w="3822" w:type="pct"/>
            <w:tcBorders>
              <w:top w:val="single" w:sz="4" w:space="0" w:color="auto"/>
              <w:left w:val="single" w:sz="4" w:space="0" w:color="auto"/>
              <w:bottom w:val="single" w:sz="4" w:space="0" w:color="auto"/>
              <w:right w:val="single" w:sz="4" w:space="0" w:color="auto"/>
            </w:tcBorders>
            <w:vAlign w:val="center"/>
          </w:tcPr>
          <w:p w14:paraId="67988633" w14:textId="77777777" w:rsidR="00BC0B48" w:rsidRPr="00481298" w:rsidRDefault="00BC0B48" w:rsidP="003F6564">
            <w:pPr>
              <w:ind w:left="138"/>
              <w:jc w:val="center"/>
              <w:textAlignment w:val="baseline"/>
              <w:rPr>
                <w:rFonts w:ascii="Gill Sans MT" w:eastAsia="Arial" w:hAnsi="Gill Sans MT" w:cs="Times New Roman"/>
                <w:color w:val="000000"/>
                <w:sz w:val="20"/>
              </w:rPr>
            </w:pPr>
            <w:r w:rsidRPr="00481298">
              <w:rPr>
                <w:rFonts w:ascii="Gill Sans MT" w:eastAsia="Arial" w:hAnsi="Gill Sans MT" w:cs="Times New Roman"/>
                <w:color w:val="000000"/>
                <w:sz w:val="20"/>
              </w:rPr>
              <w:t>Prima versione</w:t>
            </w:r>
          </w:p>
        </w:tc>
      </w:tr>
      <w:tr w:rsidR="001C7834" w:rsidRPr="00481298" w14:paraId="793C4704" w14:textId="77777777" w:rsidTr="00014321">
        <w:trPr>
          <w:trHeight w:val="469"/>
        </w:trPr>
        <w:tc>
          <w:tcPr>
            <w:tcW w:w="495" w:type="pct"/>
            <w:tcBorders>
              <w:top w:val="single" w:sz="4" w:space="0" w:color="auto"/>
              <w:left w:val="single" w:sz="4" w:space="0" w:color="auto"/>
              <w:bottom w:val="single" w:sz="4" w:space="0" w:color="auto"/>
              <w:right w:val="single" w:sz="4" w:space="0" w:color="auto"/>
            </w:tcBorders>
            <w:vAlign w:val="center"/>
          </w:tcPr>
          <w:p w14:paraId="12F95A6F" w14:textId="1A2B5829" w:rsidR="001C7834" w:rsidRPr="00481298" w:rsidRDefault="001C7834" w:rsidP="00A63F8B">
            <w:pPr>
              <w:ind w:left="136"/>
              <w:jc w:val="center"/>
              <w:textAlignment w:val="baseline"/>
              <w:rPr>
                <w:rFonts w:ascii="Gill Sans MT" w:eastAsia="Arial" w:hAnsi="Gill Sans MT" w:cs="Times New Roman"/>
                <w:color w:val="000000"/>
                <w:sz w:val="20"/>
              </w:rPr>
            </w:pPr>
            <w:r w:rsidRPr="00481298">
              <w:rPr>
                <w:rFonts w:ascii="Gill Sans MT" w:eastAsia="Arial" w:hAnsi="Gill Sans MT" w:cs="Times New Roman"/>
                <w:color w:val="000000"/>
                <w:sz w:val="20"/>
              </w:rPr>
              <w:t>2.0</w:t>
            </w:r>
          </w:p>
        </w:tc>
        <w:tc>
          <w:tcPr>
            <w:tcW w:w="683" w:type="pct"/>
            <w:tcBorders>
              <w:top w:val="single" w:sz="4" w:space="0" w:color="auto"/>
              <w:left w:val="single" w:sz="4" w:space="0" w:color="auto"/>
              <w:bottom w:val="single" w:sz="4" w:space="0" w:color="auto"/>
              <w:right w:val="single" w:sz="4" w:space="0" w:color="auto"/>
            </w:tcBorders>
            <w:vAlign w:val="center"/>
          </w:tcPr>
          <w:p w14:paraId="030F0183" w14:textId="6F218F9D" w:rsidR="001C7834" w:rsidRPr="00481298" w:rsidRDefault="00D6339A" w:rsidP="009F0404">
            <w:pPr>
              <w:jc w:val="center"/>
              <w:textAlignment w:val="baseline"/>
              <w:rPr>
                <w:rFonts w:ascii="Gill Sans MT" w:eastAsia="Arial" w:hAnsi="Gill Sans MT" w:cs="Times New Roman"/>
                <w:color w:val="000000"/>
                <w:sz w:val="20"/>
              </w:rPr>
            </w:pPr>
            <w:r w:rsidRPr="00481298">
              <w:rPr>
                <w:rFonts w:ascii="Gill Sans MT" w:eastAsia="Arial" w:hAnsi="Gill Sans MT" w:cs="Times New Roman"/>
                <w:color w:val="000000"/>
                <w:sz w:val="20"/>
              </w:rPr>
              <w:t>20</w:t>
            </w:r>
            <w:r w:rsidR="001C7834" w:rsidRPr="00481298">
              <w:rPr>
                <w:rFonts w:ascii="Gill Sans MT" w:eastAsia="Arial" w:hAnsi="Gill Sans MT" w:cs="Times New Roman"/>
                <w:color w:val="000000"/>
                <w:sz w:val="20"/>
              </w:rPr>
              <w:t>.12.2023</w:t>
            </w:r>
          </w:p>
        </w:tc>
        <w:tc>
          <w:tcPr>
            <w:tcW w:w="3822" w:type="pct"/>
            <w:tcBorders>
              <w:top w:val="single" w:sz="4" w:space="0" w:color="auto"/>
              <w:left w:val="single" w:sz="4" w:space="0" w:color="auto"/>
              <w:bottom w:val="single" w:sz="4" w:space="0" w:color="auto"/>
              <w:right w:val="single" w:sz="4" w:space="0" w:color="auto"/>
            </w:tcBorders>
            <w:vAlign w:val="center"/>
          </w:tcPr>
          <w:p w14:paraId="71B9A001" w14:textId="54BCDAE1" w:rsidR="001C7834" w:rsidRPr="00481298" w:rsidRDefault="001C7834" w:rsidP="003F6564">
            <w:pPr>
              <w:ind w:left="138"/>
              <w:jc w:val="center"/>
              <w:textAlignment w:val="baseline"/>
              <w:rPr>
                <w:rFonts w:ascii="Gill Sans MT" w:eastAsia="Arial" w:hAnsi="Gill Sans MT" w:cs="Times New Roman"/>
                <w:color w:val="000000"/>
                <w:sz w:val="20"/>
              </w:rPr>
            </w:pPr>
            <w:r w:rsidRPr="00481298">
              <w:rPr>
                <w:rFonts w:ascii="Gill Sans MT" w:eastAsia="Arial" w:hAnsi="Gill Sans MT" w:cs="Times New Roman"/>
                <w:color w:val="000000"/>
                <w:sz w:val="20"/>
              </w:rPr>
              <w:t>Seconda versione</w:t>
            </w:r>
          </w:p>
        </w:tc>
      </w:tr>
      <w:tr w:rsidR="00882904" w:rsidRPr="00481298" w14:paraId="7152CD0A" w14:textId="77777777" w:rsidTr="00014321">
        <w:trPr>
          <w:trHeight w:val="469"/>
        </w:trPr>
        <w:tc>
          <w:tcPr>
            <w:tcW w:w="495" w:type="pct"/>
            <w:tcBorders>
              <w:top w:val="single" w:sz="4" w:space="0" w:color="auto"/>
              <w:left w:val="single" w:sz="4" w:space="0" w:color="auto"/>
              <w:bottom w:val="single" w:sz="4" w:space="0" w:color="auto"/>
              <w:right w:val="single" w:sz="4" w:space="0" w:color="auto"/>
            </w:tcBorders>
            <w:vAlign w:val="center"/>
          </w:tcPr>
          <w:p w14:paraId="6649182F" w14:textId="07ABA670" w:rsidR="00882904" w:rsidRPr="00481298" w:rsidRDefault="00882904" w:rsidP="00A63F8B">
            <w:pPr>
              <w:ind w:left="136"/>
              <w:jc w:val="center"/>
              <w:textAlignment w:val="baseline"/>
              <w:rPr>
                <w:rFonts w:ascii="Gill Sans MT" w:eastAsia="Arial" w:hAnsi="Gill Sans MT" w:cs="Times New Roman"/>
                <w:sz w:val="20"/>
              </w:rPr>
            </w:pPr>
            <w:r w:rsidRPr="00481298">
              <w:rPr>
                <w:rFonts w:ascii="Gill Sans MT" w:eastAsia="Arial" w:hAnsi="Gill Sans MT" w:cs="Times New Roman"/>
                <w:sz w:val="20"/>
              </w:rPr>
              <w:t>3.0</w:t>
            </w:r>
          </w:p>
        </w:tc>
        <w:tc>
          <w:tcPr>
            <w:tcW w:w="683" w:type="pct"/>
            <w:tcBorders>
              <w:top w:val="single" w:sz="4" w:space="0" w:color="auto"/>
              <w:left w:val="single" w:sz="4" w:space="0" w:color="auto"/>
              <w:bottom w:val="single" w:sz="4" w:space="0" w:color="auto"/>
              <w:right w:val="single" w:sz="4" w:space="0" w:color="auto"/>
            </w:tcBorders>
            <w:vAlign w:val="center"/>
          </w:tcPr>
          <w:p w14:paraId="1D31A635" w14:textId="173F2B1A" w:rsidR="00882904" w:rsidRPr="00481298" w:rsidRDefault="00A37969" w:rsidP="009F0404">
            <w:pPr>
              <w:jc w:val="center"/>
              <w:textAlignment w:val="baseline"/>
              <w:rPr>
                <w:rFonts w:ascii="Gill Sans MT" w:eastAsia="Arial" w:hAnsi="Gill Sans MT" w:cs="Times New Roman"/>
                <w:sz w:val="20"/>
              </w:rPr>
            </w:pPr>
            <w:r w:rsidRPr="00481298">
              <w:rPr>
                <w:rFonts w:ascii="Gill Sans MT" w:eastAsia="Arial" w:hAnsi="Gill Sans MT" w:cs="Times New Roman"/>
                <w:sz w:val="20"/>
              </w:rPr>
              <w:t>16</w:t>
            </w:r>
            <w:r w:rsidR="00882904" w:rsidRPr="00481298">
              <w:rPr>
                <w:rFonts w:ascii="Gill Sans MT" w:eastAsia="Arial" w:hAnsi="Gill Sans MT" w:cs="Times New Roman"/>
                <w:sz w:val="20"/>
              </w:rPr>
              <w:t>.12.2024</w:t>
            </w:r>
          </w:p>
        </w:tc>
        <w:tc>
          <w:tcPr>
            <w:tcW w:w="3822" w:type="pct"/>
            <w:tcBorders>
              <w:top w:val="single" w:sz="4" w:space="0" w:color="auto"/>
              <w:left w:val="single" w:sz="4" w:space="0" w:color="auto"/>
              <w:bottom w:val="single" w:sz="4" w:space="0" w:color="auto"/>
              <w:right w:val="single" w:sz="4" w:space="0" w:color="auto"/>
            </w:tcBorders>
            <w:vAlign w:val="center"/>
          </w:tcPr>
          <w:p w14:paraId="14C1FEA5" w14:textId="6A89FBDA" w:rsidR="00882904" w:rsidRPr="00481298" w:rsidRDefault="00882904" w:rsidP="003F6564">
            <w:pPr>
              <w:ind w:left="138"/>
              <w:jc w:val="center"/>
              <w:textAlignment w:val="baseline"/>
              <w:rPr>
                <w:rFonts w:ascii="Gill Sans MT" w:eastAsia="Arial" w:hAnsi="Gill Sans MT" w:cs="Times New Roman"/>
                <w:sz w:val="20"/>
              </w:rPr>
            </w:pPr>
            <w:r w:rsidRPr="00481298">
              <w:rPr>
                <w:rFonts w:ascii="Gill Sans MT" w:eastAsia="Arial" w:hAnsi="Gill Sans MT" w:cs="Times New Roman"/>
                <w:sz w:val="20"/>
              </w:rPr>
              <w:t>Terza versione</w:t>
            </w:r>
          </w:p>
        </w:tc>
      </w:tr>
    </w:tbl>
    <w:p w14:paraId="699670CF" w14:textId="24BEF32A" w:rsidR="00BC0B48" w:rsidRPr="00481298" w:rsidRDefault="00BC0B48" w:rsidP="00C56E22">
      <w:pPr>
        <w:suppressAutoHyphens/>
        <w:rPr>
          <w:rFonts w:ascii="Gill Sans MT" w:eastAsia="Arial Unicode MS" w:hAnsi="Gill Sans MT" w:cs="Arial Unicode MS"/>
          <w:lang w:eastAsia="ar-SA"/>
        </w:rPr>
      </w:pPr>
    </w:p>
    <w:p w14:paraId="4C83511F" w14:textId="265C5F01" w:rsidR="008A384A" w:rsidRPr="00481298" w:rsidRDefault="008A384A">
      <w:pPr>
        <w:spacing w:after="200" w:line="276" w:lineRule="auto"/>
        <w:jc w:val="left"/>
        <w:rPr>
          <w:rFonts w:ascii="Gill Sans MT" w:eastAsia="Arial Unicode MS" w:hAnsi="Gill Sans MT" w:cs="Arial Unicode MS"/>
          <w:lang w:eastAsia="ar-SA"/>
        </w:rPr>
      </w:pPr>
      <w:r w:rsidRPr="00481298">
        <w:rPr>
          <w:rFonts w:ascii="Gill Sans MT" w:eastAsia="Arial Unicode MS" w:hAnsi="Gill Sans MT" w:cs="Arial Unicode MS"/>
          <w:lang w:eastAsia="ar-SA"/>
        </w:rPr>
        <w:br w:type="page"/>
      </w:r>
    </w:p>
    <w:p w14:paraId="40B574D1" w14:textId="77777777" w:rsidR="008A384A" w:rsidRPr="00481298" w:rsidRDefault="008A384A" w:rsidP="00C56E22">
      <w:pPr>
        <w:suppressAutoHyphens/>
        <w:rPr>
          <w:rFonts w:ascii="Gill Sans MT" w:eastAsia="Arial Unicode MS" w:hAnsi="Gill Sans MT" w:cs="Arial Unicode MS"/>
          <w:lang w:eastAsia="ar-SA"/>
        </w:rPr>
      </w:pPr>
    </w:p>
    <w:p w14:paraId="129F04AF" w14:textId="6F36BA75" w:rsidR="00337D1E" w:rsidRPr="00481298" w:rsidRDefault="00337D1E" w:rsidP="00227C45">
      <w:pPr>
        <w:pStyle w:val="Titolo1"/>
        <w:rPr>
          <w:rFonts w:ascii="Gill Sans MT" w:hAnsi="Gill Sans MT"/>
        </w:rPr>
      </w:pPr>
      <w:bookmarkStart w:id="5" w:name="_Toc421290994"/>
      <w:bookmarkStart w:id="6" w:name="_Toc184659453"/>
      <w:r w:rsidRPr="00481298">
        <w:rPr>
          <w:rFonts w:ascii="Gill Sans MT" w:hAnsi="Gill Sans MT"/>
        </w:rPr>
        <w:t>Legenda Diagrammi di Flusso</w:t>
      </w:r>
      <w:bookmarkEnd w:id="5"/>
      <w:bookmarkEnd w:id="6"/>
    </w:p>
    <w:p w14:paraId="79837B46" w14:textId="77777777" w:rsidR="00337D1E" w:rsidRPr="00481298" w:rsidRDefault="00337D1E" w:rsidP="00C56E22">
      <w:pPr>
        <w:jc w:val="left"/>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La legenda seguente illustra i simboli utilizzati nella rappresentazione dei flussi della procedura.</w:t>
      </w:r>
    </w:p>
    <w:p w14:paraId="441D1421" w14:textId="77777777" w:rsidR="003F6038" w:rsidRPr="00481298" w:rsidRDefault="003F6038" w:rsidP="00C56E22">
      <w:pPr>
        <w:jc w:val="left"/>
        <w:textAlignment w:val="baseline"/>
        <w:rPr>
          <w:rFonts w:ascii="Gill Sans MT" w:eastAsia="Arial" w:hAnsi="Gill Sans MT" w:cs="Times New Roman"/>
          <w:color w:val="000000"/>
          <w:spacing w:val="-2"/>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1E0" w:firstRow="1" w:lastRow="1" w:firstColumn="1" w:lastColumn="1" w:noHBand="0" w:noVBand="0"/>
      </w:tblPr>
      <w:tblGrid>
        <w:gridCol w:w="2953"/>
        <w:gridCol w:w="3522"/>
      </w:tblGrid>
      <w:tr w:rsidR="00D8715C" w:rsidRPr="00481298" w14:paraId="20A93876" w14:textId="77777777" w:rsidTr="000B6AA9">
        <w:trPr>
          <w:trHeight w:val="328"/>
          <w:tblHeader/>
          <w:jc w:val="center"/>
        </w:trPr>
        <w:tc>
          <w:tcPr>
            <w:tcW w:w="2953" w:type="dxa"/>
            <w:shd w:val="clear" w:color="auto" w:fill="1F497D" w:themeFill="text2"/>
            <w:vAlign w:val="center"/>
          </w:tcPr>
          <w:p w14:paraId="2A9A1ED1" w14:textId="77777777" w:rsidR="00D8715C" w:rsidRPr="00481298" w:rsidRDefault="00D8715C" w:rsidP="005714C4">
            <w:pPr>
              <w:jc w:val="center"/>
              <w:rPr>
                <w:rFonts w:ascii="Gill Sans MT" w:eastAsia="Times New Roman" w:hAnsi="Gill Sans MT" w:cs="Arial"/>
                <w:b/>
                <w:bCs/>
                <w:color w:val="FFFFFF"/>
                <w:sz w:val="20"/>
                <w:szCs w:val="20"/>
              </w:rPr>
            </w:pPr>
            <w:r w:rsidRPr="00481298">
              <w:rPr>
                <w:rFonts w:ascii="Gill Sans MT" w:eastAsia="Times New Roman" w:hAnsi="Gill Sans MT" w:cs="Arial"/>
                <w:b/>
                <w:bCs/>
                <w:color w:val="FFFFFF"/>
                <w:sz w:val="20"/>
                <w:szCs w:val="20"/>
              </w:rPr>
              <w:t>Simbolo</w:t>
            </w:r>
          </w:p>
        </w:tc>
        <w:tc>
          <w:tcPr>
            <w:tcW w:w="3522" w:type="dxa"/>
            <w:shd w:val="clear" w:color="auto" w:fill="1F497D" w:themeFill="text2"/>
            <w:vAlign w:val="center"/>
          </w:tcPr>
          <w:p w14:paraId="759CEFD2" w14:textId="77777777" w:rsidR="00D8715C" w:rsidRPr="00481298" w:rsidRDefault="00D8715C" w:rsidP="005714C4">
            <w:pPr>
              <w:jc w:val="center"/>
              <w:rPr>
                <w:rFonts w:ascii="Gill Sans MT" w:eastAsia="Times New Roman" w:hAnsi="Gill Sans MT" w:cs="Arial"/>
                <w:b/>
                <w:bCs/>
                <w:color w:val="FFFFFF"/>
                <w:sz w:val="20"/>
                <w:szCs w:val="20"/>
              </w:rPr>
            </w:pPr>
            <w:r w:rsidRPr="00481298">
              <w:rPr>
                <w:rFonts w:ascii="Gill Sans MT" w:eastAsia="Times New Roman" w:hAnsi="Gill Sans MT" w:cs="Arial"/>
                <w:b/>
                <w:bCs/>
                <w:color w:val="FFFFFF"/>
                <w:sz w:val="20"/>
                <w:szCs w:val="20"/>
              </w:rPr>
              <w:t>Significato</w:t>
            </w:r>
          </w:p>
        </w:tc>
      </w:tr>
      <w:tr w:rsidR="00D8715C" w:rsidRPr="00481298" w14:paraId="05DEFB74" w14:textId="77777777" w:rsidTr="000B6AA9">
        <w:trPr>
          <w:trHeight w:val="353"/>
          <w:jc w:val="center"/>
        </w:trPr>
        <w:tc>
          <w:tcPr>
            <w:tcW w:w="2953" w:type="dxa"/>
            <w:shd w:val="clear" w:color="auto" w:fill="C6D9F1" w:themeFill="text2" w:themeFillTint="33"/>
            <w:vAlign w:val="bottom"/>
          </w:tcPr>
          <w:p w14:paraId="16E7D35F" w14:textId="013DAFD1" w:rsidR="00D8715C" w:rsidRPr="00481298" w:rsidRDefault="00F415A9" w:rsidP="005714C4">
            <w:pPr>
              <w:jc w:val="center"/>
              <w:rPr>
                <w:rFonts w:ascii="Gill Sans MT" w:eastAsia="Times New Roman" w:hAnsi="Gill Sans MT" w:cs="Times New Roman"/>
                <w:sz w:val="20"/>
                <w:szCs w:val="20"/>
              </w:rPr>
            </w:pPr>
            <w:r w:rsidRPr="00481298">
              <w:rPr>
                <w:rFonts w:ascii="Gill Sans MT" w:eastAsia="Times New Roman" w:hAnsi="Gill Sans MT" w:cs="Arial"/>
                <w:noProof/>
                <w:sz w:val="20"/>
                <w:szCs w:val="20"/>
                <w:lang w:eastAsia="it-IT"/>
              </w:rPr>
              <mc:AlternateContent>
                <mc:Choice Requires="wps">
                  <w:drawing>
                    <wp:anchor distT="0" distB="0" distL="114300" distR="114300" simplePos="0" relativeHeight="251655168" behindDoc="0" locked="0" layoutInCell="1" allowOverlap="1" wp14:anchorId="4C098FA9" wp14:editId="1FF125A3">
                      <wp:simplePos x="0" y="0"/>
                      <wp:positionH relativeFrom="column">
                        <wp:posOffset>845820</wp:posOffset>
                      </wp:positionH>
                      <wp:positionV relativeFrom="paragraph">
                        <wp:posOffset>-47625</wp:posOffset>
                      </wp:positionV>
                      <wp:extent cx="144145" cy="142875"/>
                      <wp:effectExtent l="0" t="0" r="8255" b="9525"/>
                      <wp:wrapNone/>
                      <wp:docPr id="4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ellipse">
                                <a:avLst/>
                              </a:prstGeom>
                              <a:solidFill>
                                <a:srgbClr val="FFFFF7"/>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777777"/>
                                      </a:outerShdw>
                                    </a:effectLst>
                                  </a14:hiddenEffects>
                                </a:ext>
                              </a:ex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C3D0EF1" id="Oval 4" o:spid="_x0000_s1026" style="position:absolute;margin-left:66.6pt;margin-top:-3.75pt;width:11.35pt;height:11.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" fillcolor="#fffff7">
                      <v:shadow color="#777"/>
                    </v:oval>
                  </w:pict>
                </mc:Fallback>
              </mc:AlternateContent>
            </w:r>
          </w:p>
        </w:tc>
        <w:tc>
          <w:tcPr>
            <w:tcW w:w="3522" w:type="dxa"/>
            <w:shd w:val="clear" w:color="auto" w:fill="C6D9F1" w:themeFill="text2" w:themeFillTint="33"/>
            <w:vAlign w:val="center"/>
          </w:tcPr>
          <w:p w14:paraId="56A4A872" w14:textId="77777777" w:rsidR="00D8715C" w:rsidRPr="00481298" w:rsidRDefault="00D871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Input attività</w:t>
            </w:r>
          </w:p>
        </w:tc>
      </w:tr>
      <w:tr w:rsidR="00D8715C" w:rsidRPr="00481298" w14:paraId="33F7633A" w14:textId="77777777" w:rsidTr="000B6AA9">
        <w:trPr>
          <w:trHeight w:val="415"/>
          <w:jc w:val="center"/>
        </w:trPr>
        <w:tc>
          <w:tcPr>
            <w:tcW w:w="2953" w:type="dxa"/>
            <w:shd w:val="clear" w:color="auto" w:fill="C6D9F1" w:themeFill="text2" w:themeFillTint="33"/>
            <w:vAlign w:val="bottom"/>
          </w:tcPr>
          <w:p w14:paraId="5661430B" w14:textId="6CC5A100" w:rsidR="00D8715C" w:rsidRPr="00481298" w:rsidRDefault="00F415A9" w:rsidP="005714C4">
            <w:pPr>
              <w:jc w:val="center"/>
              <w:rPr>
                <w:rFonts w:ascii="Gill Sans MT" w:eastAsia="Times New Roman" w:hAnsi="Gill Sans MT" w:cs="Times New Roman"/>
                <w:sz w:val="20"/>
                <w:szCs w:val="20"/>
              </w:rPr>
            </w:pPr>
            <w:r w:rsidRPr="00481298">
              <w:rPr>
                <w:rFonts w:ascii="Gill Sans MT" w:eastAsia="Times New Roman" w:hAnsi="Gill Sans MT" w:cs="Arial"/>
                <w:noProof/>
                <w:sz w:val="20"/>
                <w:szCs w:val="20"/>
                <w:lang w:eastAsia="it-IT"/>
              </w:rPr>
              <mc:AlternateContent>
                <mc:Choice Requires="wps">
                  <w:drawing>
                    <wp:anchor distT="0" distB="0" distL="114300" distR="114300" simplePos="0" relativeHeight="251656192" behindDoc="0" locked="0" layoutInCell="1" allowOverlap="1" wp14:anchorId="25D9115D" wp14:editId="206F66C0">
                      <wp:simplePos x="0" y="0"/>
                      <wp:positionH relativeFrom="column">
                        <wp:posOffset>415290</wp:posOffset>
                      </wp:positionH>
                      <wp:positionV relativeFrom="paragraph">
                        <wp:posOffset>-94615</wp:posOffset>
                      </wp:positionV>
                      <wp:extent cx="1003300" cy="210185"/>
                      <wp:effectExtent l="38100" t="19050" r="0" b="18415"/>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10185"/>
                              </a:xfrm>
                              <a:prstGeom prst="flowChartDecision">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E09CC6" id="_x0000_t110" coordsize="21600,21600" o:spt="110" path="m10800,l,10800,10800,21600,21600,10800xe">
                      <v:stroke joinstyle="miter"/>
                      <v:path gradientshapeok="t" o:connecttype="rect" textboxrect="5400,5400,16200,16200"/>
                    </v:shapetype>
                    <v:shape id="AutoShape 7" o:spid="_x0000_s1026" type="#_x0000_t110" style="position:absolute;margin-left:32.7pt;margin-top:-7.45pt;width:79pt;height:16.5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"/>
                  </w:pict>
                </mc:Fallback>
              </mc:AlternateContent>
            </w:r>
          </w:p>
        </w:tc>
        <w:tc>
          <w:tcPr>
            <w:tcW w:w="3522" w:type="dxa"/>
            <w:shd w:val="clear" w:color="auto" w:fill="C6D9F1" w:themeFill="text2" w:themeFillTint="33"/>
            <w:vAlign w:val="center"/>
          </w:tcPr>
          <w:p w14:paraId="6C55D5C9" w14:textId="77777777" w:rsidR="00D8715C" w:rsidRPr="00481298" w:rsidRDefault="00D871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Decisione</w:t>
            </w:r>
          </w:p>
        </w:tc>
      </w:tr>
      <w:tr w:rsidR="00D8715C" w:rsidRPr="00481298" w14:paraId="14CD063F" w14:textId="77777777" w:rsidTr="000B6AA9">
        <w:trPr>
          <w:trHeight w:val="407"/>
          <w:jc w:val="center"/>
        </w:trPr>
        <w:tc>
          <w:tcPr>
            <w:tcW w:w="2953" w:type="dxa"/>
            <w:shd w:val="clear" w:color="auto" w:fill="C6D9F1" w:themeFill="text2" w:themeFillTint="33"/>
            <w:vAlign w:val="bottom"/>
          </w:tcPr>
          <w:p w14:paraId="34A66E6E" w14:textId="0917C63A" w:rsidR="00D8715C" w:rsidRPr="00481298" w:rsidRDefault="00F415A9" w:rsidP="005714C4">
            <w:pPr>
              <w:jc w:val="center"/>
              <w:rPr>
                <w:rFonts w:ascii="Gill Sans MT" w:eastAsia="Times New Roman" w:hAnsi="Gill Sans MT" w:cs="Times New Roman"/>
                <w:sz w:val="20"/>
                <w:szCs w:val="20"/>
              </w:rPr>
            </w:pPr>
            <w:r w:rsidRPr="00481298">
              <w:rPr>
                <w:rFonts w:ascii="Gill Sans MT" w:eastAsia="Times New Roman" w:hAnsi="Gill Sans MT" w:cs="Times New Roman"/>
                <w:noProof/>
                <w:sz w:val="20"/>
                <w:szCs w:val="20"/>
                <w:lang w:eastAsia="it-IT"/>
              </w:rPr>
              <mc:AlternateContent>
                <mc:Choice Requires="wps">
                  <w:drawing>
                    <wp:anchor distT="0" distB="0" distL="114300" distR="114300" simplePos="0" relativeHeight="251657216" behindDoc="0" locked="0" layoutInCell="1" allowOverlap="1" wp14:anchorId="137BD92E" wp14:editId="157A1F84">
                      <wp:simplePos x="0" y="0"/>
                      <wp:positionH relativeFrom="column">
                        <wp:posOffset>504825</wp:posOffset>
                      </wp:positionH>
                      <wp:positionV relativeFrom="paragraph">
                        <wp:posOffset>-89535</wp:posOffset>
                      </wp:positionV>
                      <wp:extent cx="885190" cy="191770"/>
                      <wp:effectExtent l="19050" t="0" r="10160" b="0"/>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191770"/>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2EBCFF" id="_x0000_t119" coordsize="21600,21600" o:spt="119" path="m,l21600,,17240,21600r-12880,xe">
                      <v:stroke joinstyle="miter"/>
                      <v:path gradientshapeok="t" o:connecttype="custom" o:connectlocs="10800,0;2180,10800;10800,21600;19420,10800" textboxrect="4321,0,17204,21600"/>
                    </v:shapetype>
                    <v:shape id="AutoShape 10" o:spid="_x0000_s1026" type="#_x0000_t119" style="position:absolute;margin-left:39.75pt;margin-top:-7.05pt;width:69.7pt;height:1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"/>
                  </w:pict>
                </mc:Fallback>
              </mc:AlternateContent>
            </w:r>
          </w:p>
        </w:tc>
        <w:tc>
          <w:tcPr>
            <w:tcW w:w="3522" w:type="dxa"/>
            <w:shd w:val="clear" w:color="auto" w:fill="C6D9F1" w:themeFill="text2" w:themeFillTint="33"/>
            <w:vAlign w:val="center"/>
          </w:tcPr>
          <w:p w14:paraId="6FE73AF0" w14:textId="77777777" w:rsidR="00D8715C" w:rsidRPr="00481298" w:rsidRDefault="00D871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Verifica</w:t>
            </w:r>
          </w:p>
        </w:tc>
      </w:tr>
      <w:tr w:rsidR="00D8715C" w:rsidRPr="00481298" w14:paraId="3EB1CBEE" w14:textId="77777777" w:rsidTr="000B6AA9">
        <w:trPr>
          <w:trHeight w:val="413"/>
          <w:jc w:val="center"/>
        </w:trPr>
        <w:tc>
          <w:tcPr>
            <w:tcW w:w="2953" w:type="dxa"/>
            <w:shd w:val="clear" w:color="auto" w:fill="C6D9F1" w:themeFill="text2" w:themeFillTint="33"/>
            <w:vAlign w:val="bottom"/>
          </w:tcPr>
          <w:p w14:paraId="18755882" w14:textId="49D023D3" w:rsidR="00D8715C" w:rsidRPr="00481298" w:rsidRDefault="00F415A9" w:rsidP="005714C4">
            <w:pPr>
              <w:jc w:val="center"/>
              <w:rPr>
                <w:rFonts w:ascii="Gill Sans MT" w:eastAsia="Times New Roman" w:hAnsi="Gill Sans MT" w:cs="Times New Roman"/>
                <w:sz w:val="20"/>
                <w:szCs w:val="20"/>
              </w:rPr>
            </w:pPr>
            <w:r w:rsidRPr="00481298">
              <w:rPr>
                <w:rFonts w:ascii="Gill Sans MT" w:eastAsia="Times New Roman" w:hAnsi="Gill Sans MT" w:cs="Arial"/>
                <w:noProof/>
                <w:sz w:val="20"/>
                <w:szCs w:val="20"/>
                <w:lang w:eastAsia="it-IT"/>
              </w:rPr>
              <mc:AlternateContent>
                <mc:Choice Requires="wps">
                  <w:drawing>
                    <wp:anchor distT="0" distB="0" distL="114300" distR="114300" simplePos="0" relativeHeight="251658240" behindDoc="0" locked="0" layoutInCell="1" allowOverlap="1" wp14:anchorId="11477CA0" wp14:editId="3C775A4E">
                      <wp:simplePos x="0" y="0"/>
                      <wp:positionH relativeFrom="column">
                        <wp:posOffset>592455</wp:posOffset>
                      </wp:positionH>
                      <wp:positionV relativeFrom="paragraph">
                        <wp:posOffset>-75565</wp:posOffset>
                      </wp:positionV>
                      <wp:extent cx="732155" cy="158750"/>
                      <wp:effectExtent l="0" t="0" r="0" b="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158750"/>
                              </a:xfrm>
                              <a:prstGeom prst="flowChartProcess">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44A442" id="_x0000_t109" coordsize="21600,21600" o:spt="109" path="m,l,21600r21600,l21600,xe">
                      <v:stroke joinstyle="miter"/>
                      <v:path gradientshapeok="t" o:connecttype="rect"/>
                    </v:shapetype>
                    <v:shape id="AutoShape 13" o:spid="_x0000_s1026" type="#_x0000_t109" style="position:absolute;margin-left:46.65pt;margin-top:-5.95pt;width:57.65pt;height:1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"/>
                  </w:pict>
                </mc:Fallback>
              </mc:AlternateContent>
            </w:r>
          </w:p>
        </w:tc>
        <w:tc>
          <w:tcPr>
            <w:tcW w:w="3522" w:type="dxa"/>
            <w:shd w:val="clear" w:color="auto" w:fill="C6D9F1" w:themeFill="text2" w:themeFillTint="33"/>
            <w:vAlign w:val="center"/>
          </w:tcPr>
          <w:p w14:paraId="68D140DA" w14:textId="77777777" w:rsidR="00D8715C" w:rsidRPr="00481298" w:rsidRDefault="00D871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Attività</w:t>
            </w:r>
          </w:p>
        </w:tc>
      </w:tr>
      <w:tr w:rsidR="00D8715C" w:rsidRPr="00481298" w14:paraId="736CEF6D" w14:textId="77777777" w:rsidTr="000B6AA9">
        <w:trPr>
          <w:trHeight w:val="418"/>
          <w:jc w:val="center"/>
        </w:trPr>
        <w:tc>
          <w:tcPr>
            <w:tcW w:w="2953" w:type="dxa"/>
            <w:shd w:val="clear" w:color="auto" w:fill="C6D9F1" w:themeFill="text2" w:themeFillTint="33"/>
            <w:vAlign w:val="center"/>
          </w:tcPr>
          <w:p w14:paraId="45E9300B" w14:textId="650F19B2" w:rsidR="00D8715C" w:rsidRPr="00481298" w:rsidRDefault="00F415A9" w:rsidP="005714C4">
            <w:pPr>
              <w:jc w:val="center"/>
              <w:rPr>
                <w:rFonts w:ascii="Gill Sans MT" w:eastAsia="Times New Roman" w:hAnsi="Gill Sans MT" w:cs="Times New Roman"/>
                <w:sz w:val="20"/>
                <w:szCs w:val="20"/>
              </w:rPr>
            </w:pPr>
            <w:r w:rsidRPr="00481298">
              <w:rPr>
                <w:rFonts w:ascii="Gill Sans MT" w:eastAsia="Times New Roman" w:hAnsi="Gill Sans MT" w:cs="Arial"/>
                <w:noProof/>
                <w:sz w:val="20"/>
                <w:szCs w:val="20"/>
                <w:lang w:eastAsia="it-IT"/>
              </w:rPr>
              <mc:AlternateContent>
                <mc:Choice Requires="wps">
                  <w:drawing>
                    <wp:anchor distT="0" distB="0" distL="114300" distR="114300" simplePos="0" relativeHeight="251659264" behindDoc="0" locked="0" layoutInCell="1" allowOverlap="1" wp14:anchorId="7E84C177" wp14:editId="36EE0A54">
                      <wp:simplePos x="0" y="0"/>
                      <wp:positionH relativeFrom="column">
                        <wp:posOffset>592455</wp:posOffset>
                      </wp:positionH>
                      <wp:positionV relativeFrom="paragraph">
                        <wp:posOffset>19685</wp:posOffset>
                      </wp:positionV>
                      <wp:extent cx="675640" cy="238125"/>
                      <wp:effectExtent l="0" t="0" r="0" b="9525"/>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238125"/>
                              </a:xfrm>
                              <a:prstGeom prst="flowChartDocumen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FAF22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6" o:spid="_x0000_s1026" type="#_x0000_t114" style="position:absolute;margin-left:46.65pt;margin-top:1.55pt;width:53.2pt;height:18.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"/>
                  </w:pict>
                </mc:Fallback>
              </mc:AlternateContent>
            </w:r>
          </w:p>
        </w:tc>
        <w:tc>
          <w:tcPr>
            <w:tcW w:w="3522" w:type="dxa"/>
            <w:shd w:val="clear" w:color="auto" w:fill="C6D9F1" w:themeFill="text2" w:themeFillTint="33"/>
            <w:vAlign w:val="center"/>
          </w:tcPr>
          <w:p w14:paraId="1DE4F3E2" w14:textId="77777777" w:rsidR="00D8715C" w:rsidRPr="00481298" w:rsidRDefault="00D871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Documento semplice</w:t>
            </w:r>
          </w:p>
        </w:tc>
      </w:tr>
      <w:tr w:rsidR="00D8715C" w:rsidRPr="00481298" w14:paraId="006B8436" w14:textId="77777777" w:rsidTr="000B6AA9">
        <w:trPr>
          <w:trHeight w:val="553"/>
          <w:jc w:val="center"/>
        </w:trPr>
        <w:tc>
          <w:tcPr>
            <w:tcW w:w="2953" w:type="dxa"/>
            <w:shd w:val="clear" w:color="auto" w:fill="C6D9F1" w:themeFill="text2" w:themeFillTint="33"/>
            <w:vAlign w:val="center"/>
          </w:tcPr>
          <w:p w14:paraId="352A2FFE" w14:textId="2559A2BC" w:rsidR="00D8715C" w:rsidRPr="00481298" w:rsidRDefault="00F415A9" w:rsidP="005714C4">
            <w:pPr>
              <w:jc w:val="center"/>
              <w:rPr>
                <w:rFonts w:ascii="Gill Sans MT" w:eastAsia="Times New Roman" w:hAnsi="Gill Sans MT" w:cs="Arial"/>
                <w:noProof/>
                <w:sz w:val="20"/>
                <w:szCs w:val="20"/>
                <w:lang w:eastAsia="it-IT"/>
              </w:rPr>
            </w:pPr>
            <w:r w:rsidRPr="00481298">
              <w:rPr>
                <w:rFonts w:ascii="Gill Sans MT" w:eastAsia="Times New Roman" w:hAnsi="Gill Sans MT" w:cs="Arial"/>
                <w:noProof/>
                <w:sz w:val="20"/>
                <w:szCs w:val="20"/>
                <w:lang w:eastAsia="it-IT"/>
              </w:rPr>
              <mc:AlternateContent>
                <mc:Choice Requires="wps">
                  <w:drawing>
                    <wp:anchor distT="0" distB="0" distL="114300" distR="114300" simplePos="0" relativeHeight="251661312" behindDoc="0" locked="0" layoutInCell="1" allowOverlap="1" wp14:anchorId="45FEED0A" wp14:editId="14769C5F">
                      <wp:simplePos x="0" y="0"/>
                      <wp:positionH relativeFrom="column">
                        <wp:posOffset>599440</wp:posOffset>
                      </wp:positionH>
                      <wp:positionV relativeFrom="paragraph">
                        <wp:posOffset>2540</wp:posOffset>
                      </wp:positionV>
                      <wp:extent cx="636905" cy="236855"/>
                      <wp:effectExtent l="0" t="0" r="0" b="0"/>
                      <wp:wrapNone/>
                      <wp:docPr id="35" name="Documento multip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905" cy="236855"/>
                              </a:xfrm>
                              <a:prstGeom prst="flowChartMultidocument">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DBF9"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ocumento multiplo 1" o:spid="_x0000_s1026" type="#_x0000_t115" style="position:absolute;margin-left:47.2pt;margin-top:.2pt;width:50.15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">
                      <v:path arrowok="t"/>
                    </v:shape>
                  </w:pict>
                </mc:Fallback>
              </mc:AlternateContent>
            </w:r>
          </w:p>
        </w:tc>
        <w:tc>
          <w:tcPr>
            <w:tcW w:w="3522" w:type="dxa"/>
            <w:shd w:val="clear" w:color="auto" w:fill="C6D9F1" w:themeFill="text2" w:themeFillTint="33"/>
            <w:vAlign w:val="center"/>
          </w:tcPr>
          <w:p w14:paraId="2E8005CE" w14:textId="77777777" w:rsidR="00D8715C" w:rsidRPr="00481298" w:rsidRDefault="00D871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Documento complesso</w:t>
            </w:r>
          </w:p>
        </w:tc>
      </w:tr>
      <w:tr w:rsidR="00D8715C" w:rsidRPr="00481298" w14:paraId="00AA40A5" w14:textId="77777777" w:rsidTr="000B6AA9">
        <w:trPr>
          <w:trHeight w:val="444"/>
          <w:jc w:val="center"/>
        </w:trPr>
        <w:tc>
          <w:tcPr>
            <w:tcW w:w="2953" w:type="dxa"/>
            <w:shd w:val="clear" w:color="auto" w:fill="C6D9F1" w:themeFill="text2" w:themeFillTint="33"/>
            <w:vAlign w:val="center"/>
          </w:tcPr>
          <w:p w14:paraId="37BBACF6" w14:textId="4AAFBF2E" w:rsidR="00D8715C" w:rsidRPr="00481298" w:rsidRDefault="00F415A9" w:rsidP="005714C4">
            <w:pPr>
              <w:jc w:val="center"/>
              <w:rPr>
                <w:rFonts w:ascii="Gill Sans MT" w:eastAsia="Times New Roman" w:hAnsi="Gill Sans MT" w:cs="Times New Roman"/>
                <w:sz w:val="20"/>
                <w:szCs w:val="20"/>
              </w:rPr>
            </w:pPr>
            <w:r w:rsidRPr="00481298">
              <w:rPr>
                <w:rFonts w:ascii="Gill Sans MT" w:eastAsia="Times New Roman" w:hAnsi="Gill Sans MT" w:cs="Arial"/>
                <w:noProof/>
                <w:sz w:val="20"/>
                <w:szCs w:val="20"/>
                <w:lang w:eastAsia="it-IT"/>
              </w:rPr>
              <mc:AlternateContent>
                <mc:Choice Requires="wps">
                  <w:drawing>
                    <wp:anchor distT="0" distB="0" distL="114300" distR="114300" simplePos="0" relativeHeight="251660288" behindDoc="0" locked="0" layoutInCell="1" allowOverlap="1" wp14:anchorId="5FD86761" wp14:editId="2605E1AF">
                      <wp:simplePos x="0" y="0"/>
                      <wp:positionH relativeFrom="column">
                        <wp:posOffset>557530</wp:posOffset>
                      </wp:positionH>
                      <wp:positionV relativeFrom="paragraph">
                        <wp:posOffset>21590</wp:posOffset>
                      </wp:positionV>
                      <wp:extent cx="717550" cy="193675"/>
                      <wp:effectExtent l="0" t="0" r="6350" b="0"/>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193675"/>
                              </a:xfrm>
                              <a:prstGeom prst="foldedCorner">
                                <a:avLst>
                                  <a:gd name="adj" fmla="val 30079"/>
                                </a:avLst>
                              </a:prstGeom>
                              <a:solidFill>
                                <a:srgbClr val="FFFFFF"/>
                              </a:solidFill>
                              <a:ln w="9525">
                                <a:solidFill>
                                  <a:srgbClr val="000000"/>
                                </a:solidFill>
                                <a:round/>
                                <a:headEnd/>
                                <a:tailEnd/>
                              </a:ln>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4B425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9" o:spid="_x0000_s1026" type="#_x0000_t65" style="position:absolute;margin-left:43.9pt;margin-top:1.7pt;width:56.5pt;height:15.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" adj="15103"/>
                  </w:pict>
                </mc:Fallback>
              </mc:AlternateContent>
            </w:r>
          </w:p>
        </w:tc>
        <w:tc>
          <w:tcPr>
            <w:tcW w:w="3522" w:type="dxa"/>
            <w:shd w:val="clear" w:color="auto" w:fill="C6D9F1" w:themeFill="text2" w:themeFillTint="33"/>
            <w:vAlign w:val="center"/>
          </w:tcPr>
          <w:p w14:paraId="35E72CB1" w14:textId="77777777" w:rsidR="00D8715C" w:rsidRPr="00481298" w:rsidRDefault="00D871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Comunicazione ufficiale</w:t>
            </w:r>
          </w:p>
        </w:tc>
      </w:tr>
      <w:tr w:rsidR="00D8715C" w:rsidRPr="00481298" w14:paraId="58C23963" w14:textId="77777777" w:rsidTr="000B6AA9">
        <w:trPr>
          <w:trHeight w:val="160"/>
          <w:jc w:val="center"/>
        </w:trPr>
        <w:tc>
          <w:tcPr>
            <w:tcW w:w="2953" w:type="dxa"/>
            <w:shd w:val="clear" w:color="auto" w:fill="C6D9F1" w:themeFill="text2" w:themeFillTint="33"/>
            <w:vAlign w:val="center"/>
          </w:tcPr>
          <w:p w14:paraId="1E7EB237" w14:textId="77777777" w:rsidR="00D8715C" w:rsidRPr="00481298" w:rsidRDefault="00D8715C" w:rsidP="005714C4">
            <w:pPr>
              <w:rPr>
                <w:rFonts w:ascii="Gill Sans MT" w:eastAsia="Times New Roman" w:hAnsi="Gill Sans MT" w:cs="Times New Roman"/>
                <w:sz w:val="20"/>
                <w:szCs w:val="20"/>
              </w:rPr>
            </w:pPr>
            <w:r w:rsidRPr="00481298">
              <w:rPr>
                <w:rFonts w:ascii="Gill Sans MT" w:eastAsia="Times New Roman" w:hAnsi="Gill Sans MT" w:cs="Times New Roman"/>
                <w:noProof/>
                <w:sz w:val="20"/>
                <w:szCs w:val="20"/>
                <w:lang w:eastAsia="it-IT"/>
              </w:rPr>
              <w:drawing>
                <wp:anchor distT="0" distB="0" distL="114300" distR="114300" simplePos="0" relativeHeight="251661824" behindDoc="0" locked="0" layoutInCell="1" allowOverlap="1" wp14:anchorId="74581AC8" wp14:editId="6E984AA5">
                  <wp:simplePos x="0" y="0"/>
                  <wp:positionH relativeFrom="column">
                    <wp:posOffset>857250</wp:posOffset>
                  </wp:positionH>
                  <wp:positionV relativeFrom="paragraph">
                    <wp:posOffset>3175</wp:posOffset>
                  </wp:positionV>
                  <wp:extent cx="284480" cy="294005"/>
                  <wp:effectExtent l="0" t="0" r="0" b="0"/>
                  <wp:wrapSquare wrapText="bothSides"/>
                  <wp:docPr id="203" name="Immagine 203" descr="j043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315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80" cy="294005"/>
                          </a:xfrm>
                          <a:prstGeom prst="rect">
                            <a:avLst/>
                          </a:prstGeom>
                          <a:noFill/>
                          <a:ln>
                            <a:noFill/>
                          </a:ln>
                        </pic:spPr>
                      </pic:pic>
                    </a:graphicData>
                  </a:graphic>
                </wp:anchor>
              </w:drawing>
            </w:r>
          </w:p>
        </w:tc>
        <w:tc>
          <w:tcPr>
            <w:tcW w:w="3522" w:type="dxa"/>
            <w:shd w:val="clear" w:color="auto" w:fill="C6D9F1" w:themeFill="text2" w:themeFillTint="33"/>
            <w:vAlign w:val="center"/>
          </w:tcPr>
          <w:p w14:paraId="7D87AB44" w14:textId="3924BF1F" w:rsidR="00D8715C" w:rsidRPr="00481298" w:rsidRDefault="00184D5C" w:rsidP="005714C4">
            <w:pPr>
              <w:jc w:val="center"/>
              <w:rPr>
                <w:rFonts w:ascii="Gill Sans MT" w:eastAsia="Times New Roman" w:hAnsi="Gill Sans MT" w:cs="Arial"/>
                <w:sz w:val="20"/>
                <w:szCs w:val="20"/>
              </w:rPr>
            </w:pPr>
            <w:r w:rsidRPr="00481298">
              <w:rPr>
                <w:rFonts w:ascii="Gill Sans MT" w:eastAsia="Times New Roman" w:hAnsi="Gill Sans MT" w:cs="Arial"/>
                <w:sz w:val="20"/>
                <w:szCs w:val="20"/>
              </w:rPr>
              <w:t>Sistema informatico</w:t>
            </w:r>
          </w:p>
        </w:tc>
      </w:tr>
    </w:tbl>
    <w:p w14:paraId="2E207FEE" w14:textId="77777777" w:rsidR="00337D1E" w:rsidRPr="00481298" w:rsidRDefault="00337D1E" w:rsidP="00C56E22">
      <w:pPr>
        <w:jc w:val="left"/>
        <w:rPr>
          <w:rFonts w:ascii="Gill Sans MT" w:eastAsia="PMingLiU" w:hAnsi="Gill Sans MT" w:cs="Times New Roman"/>
        </w:rPr>
        <w:sectPr w:rsidR="00337D1E" w:rsidRPr="00481298" w:rsidSect="00A40C62">
          <w:footerReference w:type="default" r:id="rId13"/>
          <w:pgSz w:w="11904" w:h="16843"/>
          <w:pgMar w:top="1418" w:right="1134" w:bottom="1134" w:left="1134" w:header="720" w:footer="720" w:gutter="0"/>
          <w:pgNumType w:start="1"/>
          <w:cols w:space="720"/>
        </w:sectPr>
      </w:pPr>
    </w:p>
    <w:p w14:paraId="2FD895B1" w14:textId="53D17B98" w:rsidR="00275C63" w:rsidRPr="00481298" w:rsidRDefault="00275C63" w:rsidP="00227C45">
      <w:pPr>
        <w:pStyle w:val="Titolo1"/>
        <w:rPr>
          <w:rFonts w:ascii="Gill Sans MT" w:hAnsi="Gill Sans MT"/>
        </w:rPr>
      </w:pPr>
      <w:bookmarkStart w:id="7" w:name="_Toc184659454"/>
      <w:r w:rsidRPr="00481298">
        <w:rPr>
          <w:rFonts w:ascii="Gill Sans MT" w:hAnsi="Gill Sans MT"/>
        </w:rPr>
        <w:lastRenderedPageBreak/>
        <w:t>QUADRO NORMATIVO DI RIFERIMENTO</w:t>
      </w:r>
      <w:bookmarkEnd w:id="7"/>
    </w:p>
    <w:p w14:paraId="22F3850A" w14:textId="458E72D8" w:rsidR="00A637D7" w:rsidRPr="00481298" w:rsidRDefault="00A637D7" w:rsidP="008A384A">
      <w:pPr>
        <w:spacing w:after="120"/>
        <w:rPr>
          <w:rFonts w:ascii="Gill Sans MT" w:eastAsia="Arial Unicode MS" w:hAnsi="Gill Sans MT" w:cs="Arial Unicode MS"/>
          <w:u w:val="single"/>
        </w:rPr>
      </w:pPr>
      <w:r w:rsidRPr="00481298">
        <w:rPr>
          <w:rFonts w:ascii="Gill Sans MT" w:eastAsia="Arial Unicode MS" w:hAnsi="Gill Sans MT" w:cs="Arial Unicode MS"/>
        </w:rPr>
        <w:t>Le modalità attuative e procedurali inserite nel presente Manuale sono state identificate tenendo conto degli elementi di specifica innovazione introdotti dall’Unione Europea per i Fondi Strutturali ed in particolare per il Fondo Sociale Europeo (FSE</w:t>
      </w:r>
      <w:r w:rsidR="00760CDF" w:rsidRPr="00481298">
        <w:rPr>
          <w:rFonts w:ascii="Gill Sans MT" w:eastAsia="Arial Unicode MS" w:hAnsi="Gill Sans MT" w:cs="Arial Unicode MS"/>
        </w:rPr>
        <w:t>+</w:t>
      </w:r>
      <w:r w:rsidRPr="00481298">
        <w:rPr>
          <w:rFonts w:ascii="Gill Sans MT" w:eastAsia="Arial Unicode MS" w:hAnsi="Gill Sans MT" w:cs="Arial Unicode MS"/>
        </w:rPr>
        <w:t>) per il periodo 20</w:t>
      </w:r>
      <w:r w:rsidR="00760CDF" w:rsidRPr="00481298">
        <w:rPr>
          <w:rFonts w:ascii="Gill Sans MT" w:eastAsia="Arial Unicode MS" w:hAnsi="Gill Sans MT" w:cs="Arial Unicode MS"/>
        </w:rPr>
        <w:t>21</w:t>
      </w:r>
      <w:r w:rsidR="00BD1BA9" w:rsidRPr="00481298">
        <w:rPr>
          <w:rFonts w:ascii="Gill Sans MT" w:eastAsia="Arial Unicode MS" w:hAnsi="Gill Sans MT" w:cs="Arial Unicode MS"/>
        </w:rPr>
        <w:t>-</w:t>
      </w:r>
      <w:r w:rsidRPr="00481298">
        <w:rPr>
          <w:rFonts w:ascii="Gill Sans MT" w:eastAsia="Arial Unicode MS" w:hAnsi="Gill Sans MT" w:cs="Arial Unicode MS"/>
        </w:rPr>
        <w:t>202</w:t>
      </w:r>
      <w:r w:rsidR="00760CDF" w:rsidRPr="00481298">
        <w:rPr>
          <w:rFonts w:ascii="Gill Sans MT" w:eastAsia="Arial Unicode MS" w:hAnsi="Gill Sans MT" w:cs="Arial Unicode MS"/>
        </w:rPr>
        <w:t>7</w:t>
      </w:r>
      <w:r w:rsidRPr="00481298">
        <w:rPr>
          <w:rFonts w:ascii="Gill Sans MT" w:eastAsia="Arial Unicode MS" w:hAnsi="Gill Sans MT" w:cs="Arial Unicode MS"/>
        </w:rPr>
        <w:t xml:space="preserve"> e, al tempo stesso, delle indicazioni emerse a livello nazionale e degli orientamenti strategici e gestionali assunti dalla Regione Lazio nel suo Programma </w:t>
      </w:r>
      <w:r w:rsidR="00760CDF" w:rsidRPr="00481298">
        <w:rPr>
          <w:rFonts w:ascii="Gill Sans MT" w:eastAsia="Arial Unicode MS" w:hAnsi="Gill Sans MT" w:cs="Arial Unicode MS"/>
        </w:rPr>
        <w:t>(P</w:t>
      </w:r>
      <w:r w:rsidRPr="00481298">
        <w:rPr>
          <w:rFonts w:ascii="Gill Sans MT" w:eastAsia="Arial Unicode MS" w:hAnsi="Gill Sans MT" w:cs="Arial Unicode MS"/>
        </w:rPr>
        <w:t>R).</w:t>
      </w:r>
    </w:p>
    <w:p w14:paraId="08E5C387" w14:textId="52B64041" w:rsidR="003E1F91" w:rsidRPr="00481298" w:rsidRDefault="00A637D7" w:rsidP="00C60879">
      <w:pPr>
        <w:spacing w:after="120"/>
        <w:rPr>
          <w:rFonts w:ascii="Gill Sans MT" w:eastAsia="Arial Unicode MS" w:hAnsi="Gill Sans MT" w:cs="Arial Unicode MS"/>
        </w:rPr>
      </w:pPr>
      <w:r w:rsidRPr="00481298">
        <w:rPr>
          <w:rFonts w:ascii="Gill Sans MT" w:eastAsia="Arial Unicode MS" w:hAnsi="Gill Sans MT" w:cs="Arial Unicode MS"/>
        </w:rPr>
        <w:t>Nella tabella che segue, vengono riportati i principali documenti normativi utilizzati ai fini della predis</w:t>
      </w:r>
      <w:r w:rsidR="00643FFA" w:rsidRPr="00481298">
        <w:rPr>
          <w:rFonts w:ascii="Gill Sans MT" w:eastAsia="Arial Unicode MS" w:hAnsi="Gill Sans MT" w:cs="Arial Unicode MS"/>
        </w:rPr>
        <w:t>posizione del presente Manuale.</w:t>
      </w:r>
    </w:p>
    <w:tbl>
      <w:tblPr>
        <w:tblStyle w:val="Grigliatabella"/>
        <w:tblW w:w="487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81"/>
      </w:tblGrid>
      <w:tr w:rsidR="005316AF" w:rsidRPr="00481298" w14:paraId="1144D827" w14:textId="77777777" w:rsidTr="0027762A">
        <w:trPr>
          <w:jc w:val="center"/>
        </w:trPr>
        <w:tc>
          <w:tcPr>
            <w:tcW w:w="5000" w:type="pct"/>
            <w:shd w:val="clear" w:color="auto" w:fill="1F497D" w:themeFill="text2"/>
          </w:tcPr>
          <w:p w14:paraId="0DFF2BED" w14:textId="77777777" w:rsidR="005316AF" w:rsidRPr="00481298" w:rsidRDefault="005316AF" w:rsidP="001D1752">
            <w:pPr>
              <w:jc w:val="center"/>
              <w:rPr>
                <w:rFonts w:ascii="Gill Sans MT" w:eastAsia="Arial Unicode MS" w:hAnsi="Gill Sans MT" w:cs="Arial Unicode MS"/>
                <w:b/>
                <w:color w:val="F2F2F2" w:themeColor="background1" w:themeShade="F2"/>
                <w:sz w:val="20"/>
                <w:szCs w:val="20"/>
              </w:rPr>
            </w:pPr>
            <w:r w:rsidRPr="00481298">
              <w:rPr>
                <w:rFonts w:ascii="Gill Sans MT" w:eastAsia="Arial Unicode MS" w:hAnsi="Gill Sans MT" w:cs="Arial Unicode MS"/>
                <w:b/>
                <w:color w:val="F2F2F2" w:themeColor="background1" w:themeShade="F2"/>
                <w:sz w:val="20"/>
                <w:szCs w:val="20"/>
              </w:rPr>
              <w:t>NORMATIVA UE</w:t>
            </w:r>
          </w:p>
        </w:tc>
      </w:tr>
      <w:tr w:rsidR="005316AF" w:rsidRPr="00481298" w14:paraId="17CC56F3" w14:textId="77777777" w:rsidTr="00141427">
        <w:trPr>
          <w:jc w:val="center"/>
        </w:trPr>
        <w:tc>
          <w:tcPr>
            <w:tcW w:w="5000" w:type="pct"/>
          </w:tcPr>
          <w:p w14:paraId="3B787925" w14:textId="2D117C31" w:rsidR="005316AF" w:rsidRPr="00481298" w:rsidRDefault="00D30F42" w:rsidP="001D1752">
            <w:pPr>
              <w:tabs>
                <w:tab w:val="left" w:pos="9560"/>
              </w:tabs>
              <w:rPr>
                <w:rFonts w:ascii="Gill Sans MT" w:eastAsia="Arial Unicode MS" w:hAnsi="Gill Sans MT" w:cs="Arial Unicode MS"/>
                <w:sz w:val="20"/>
                <w:szCs w:val="20"/>
              </w:rPr>
            </w:pPr>
            <w:r w:rsidRPr="00481298">
              <w:rPr>
                <w:rFonts w:ascii="Gill Sans MT" w:eastAsia="Arial" w:hAnsi="Gill Sans MT" w:cs="Times New Roman"/>
                <w:b/>
                <w:i/>
                <w:color w:val="000000"/>
                <w:sz w:val="20"/>
                <w:szCs w:val="20"/>
              </w:rPr>
              <w:t xml:space="preserve">Regolamento (UE) 2021/1060 </w:t>
            </w:r>
            <w:r w:rsidRPr="00481298">
              <w:rPr>
                <w:rFonts w:ascii="Gill Sans MT" w:eastAsia="Arial" w:hAnsi="Gill Sans MT" w:cs="Times New Roman"/>
                <w:color w:val="000000"/>
                <w:sz w:val="20"/>
                <w:szCs w:val="20"/>
              </w:rPr>
              <w:t>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p>
        </w:tc>
      </w:tr>
      <w:tr w:rsidR="005316AF" w:rsidRPr="00481298" w14:paraId="216A82EE" w14:textId="77777777" w:rsidTr="00141427">
        <w:trPr>
          <w:jc w:val="center"/>
        </w:trPr>
        <w:tc>
          <w:tcPr>
            <w:tcW w:w="5000" w:type="pct"/>
          </w:tcPr>
          <w:p w14:paraId="7C6A9F34" w14:textId="42E6D66C" w:rsidR="005316AF" w:rsidRPr="00481298" w:rsidRDefault="00D30F42" w:rsidP="001D1752">
            <w:pPr>
              <w:tabs>
                <w:tab w:val="left" w:pos="9560"/>
              </w:tabs>
              <w:rPr>
                <w:rFonts w:ascii="Gill Sans MT" w:eastAsia="Arial Unicode MS" w:hAnsi="Gill Sans MT" w:cs="Arial Unicode MS"/>
                <w:sz w:val="20"/>
                <w:szCs w:val="20"/>
              </w:rPr>
            </w:pPr>
            <w:r w:rsidRPr="00481298">
              <w:rPr>
                <w:rFonts w:ascii="Gill Sans MT" w:eastAsia="Arial Unicode MS" w:hAnsi="Gill Sans MT" w:cs="Arial Unicode MS"/>
                <w:b/>
                <w:sz w:val="20"/>
                <w:szCs w:val="20"/>
              </w:rPr>
              <w:t>Regolamento (UE) 2021/1057</w:t>
            </w:r>
            <w:r w:rsidRPr="00481298">
              <w:rPr>
                <w:rFonts w:ascii="Gill Sans MT" w:hAnsi="Gill Sans MT"/>
                <w:sz w:val="20"/>
                <w:szCs w:val="20"/>
                <w:lang w:eastAsia="it-IT"/>
              </w:rPr>
              <w:t xml:space="preserve"> </w:t>
            </w:r>
            <w:r w:rsidRPr="00481298">
              <w:rPr>
                <w:rFonts w:ascii="Gill Sans MT" w:eastAsia="Arial Unicode MS" w:hAnsi="Gill Sans MT" w:cs="Arial Unicode MS"/>
                <w:sz w:val="20"/>
                <w:szCs w:val="20"/>
              </w:rPr>
              <w:t>che istituisce il Fondo sociale europeo Plus (FSE+) e che abroga il regolamento (UE) n. 1296/2013</w:t>
            </w:r>
          </w:p>
        </w:tc>
      </w:tr>
      <w:tr w:rsidR="005316AF" w:rsidRPr="00481298" w14:paraId="62DF1763" w14:textId="77777777" w:rsidTr="00141427">
        <w:trPr>
          <w:jc w:val="center"/>
        </w:trPr>
        <w:tc>
          <w:tcPr>
            <w:tcW w:w="5000" w:type="pct"/>
          </w:tcPr>
          <w:p w14:paraId="2367DEE7" w14:textId="4E8FE0D7" w:rsidR="005316AF" w:rsidRPr="00481298" w:rsidRDefault="005316AF" w:rsidP="00946BCF">
            <w:pPr>
              <w:tabs>
                <w:tab w:val="left" w:pos="9560"/>
              </w:tabs>
              <w:textAlignment w:val="baseline"/>
              <w:rPr>
                <w:rFonts w:ascii="Gill Sans MT" w:eastAsia="Arial Unicode MS" w:hAnsi="Gill Sans MT" w:cs="Arial Unicode MS"/>
                <w:sz w:val="20"/>
                <w:szCs w:val="20"/>
              </w:rPr>
            </w:pPr>
            <w:r w:rsidRPr="00481298">
              <w:rPr>
                <w:rFonts w:ascii="Gill Sans MT" w:eastAsia="Arial Unicode MS" w:hAnsi="Gill Sans MT" w:cs="Arial Unicode MS"/>
                <w:b/>
                <w:i/>
                <w:sz w:val="20"/>
                <w:szCs w:val="20"/>
              </w:rPr>
              <w:t>Regolamento (UE) n. 651/2014 della Commissione del 17 giugno 2014</w:t>
            </w:r>
            <w:r w:rsidR="00946BCF" w:rsidRPr="00481298">
              <w:rPr>
                <w:rFonts w:ascii="Gill Sans MT" w:eastAsia="Arial Unicode MS" w:hAnsi="Gill Sans MT" w:cs="Arial Unicode MS"/>
                <w:b/>
                <w:i/>
                <w:sz w:val="20"/>
                <w:szCs w:val="20"/>
              </w:rPr>
              <w:t xml:space="preserve"> </w:t>
            </w:r>
            <w:r w:rsidRPr="00481298">
              <w:rPr>
                <w:rFonts w:ascii="Gill Sans MT" w:eastAsia="Arial Unicode MS" w:hAnsi="Gill Sans MT" w:cs="Arial Unicode MS"/>
                <w:sz w:val="20"/>
                <w:szCs w:val="20"/>
              </w:rPr>
              <w:t>che dichiara alcune categorie di aiuti compatibili con il mercato interno in applicazione degli articoli 107 e 108 del Trattato</w:t>
            </w:r>
          </w:p>
        </w:tc>
      </w:tr>
      <w:tr w:rsidR="005316AF" w:rsidRPr="00481298" w14:paraId="38524CE3" w14:textId="77777777" w:rsidTr="00141427">
        <w:trPr>
          <w:jc w:val="center"/>
        </w:trPr>
        <w:tc>
          <w:tcPr>
            <w:tcW w:w="5000" w:type="pct"/>
          </w:tcPr>
          <w:p w14:paraId="6CC40DCC" w14:textId="1453DDCA" w:rsidR="005316AF" w:rsidRPr="00481298" w:rsidRDefault="00A833CB" w:rsidP="001D1752">
            <w:pPr>
              <w:tabs>
                <w:tab w:val="left" w:pos="9560"/>
              </w:tabs>
              <w:rPr>
                <w:rFonts w:ascii="Gill Sans MT" w:eastAsia="Arial Unicode MS" w:hAnsi="Gill Sans MT" w:cs="Arial Unicode MS"/>
                <w:sz w:val="20"/>
                <w:szCs w:val="20"/>
              </w:rPr>
            </w:pPr>
            <w:r w:rsidRPr="00481298">
              <w:rPr>
                <w:rFonts w:ascii="Gill Sans MT" w:eastAsia="Arial Unicode MS" w:hAnsi="Gill Sans MT" w:cs="Arial Unicode MS"/>
                <w:b/>
                <w:i/>
                <w:sz w:val="20"/>
                <w:szCs w:val="20"/>
              </w:rPr>
              <w:t>Regolamento (UE) 2020/972</w:t>
            </w:r>
            <w:r w:rsidRPr="00481298">
              <w:rPr>
                <w:rFonts w:ascii="Gill Sans MT" w:hAnsi="Gill Sans MT"/>
                <w:sz w:val="20"/>
                <w:szCs w:val="20"/>
                <w:lang w:eastAsia="it-IT"/>
              </w:rPr>
              <w:t xml:space="preserve"> </w:t>
            </w:r>
            <w:r w:rsidRPr="00481298">
              <w:rPr>
                <w:rFonts w:ascii="Gill Sans MT" w:eastAsia="Arial Unicode MS" w:hAnsi="Gill Sans MT" w:cs="Arial Unicode MS"/>
                <w:sz w:val="20"/>
                <w:szCs w:val="20"/>
              </w:rPr>
              <w:t>che modifica il regolamento (UE) n. 1407/2013 per quanto riguarda la sua proroga e il regolamento (UE) n. 651/2014 per quanto riguarda la sua proroga e gli adeguamenti pertinenti</w:t>
            </w:r>
          </w:p>
        </w:tc>
      </w:tr>
      <w:tr w:rsidR="005316AF" w:rsidRPr="00481298" w14:paraId="52D1C86B" w14:textId="77777777" w:rsidTr="00141427">
        <w:trPr>
          <w:jc w:val="center"/>
        </w:trPr>
        <w:tc>
          <w:tcPr>
            <w:tcW w:w="5000" w:type="pct"/>
          </w:tcPr>
          <w:p w14:paraId="1C826E65" w14:textId="2DB19E1E" w:rsidR="005316AF" w:rsidRPr="00481298" w:rsidRDefault="00A833CB" w:rsidP="001D1752">
            <w:pPr>
              <w:tabs>
                <w:tab w:val="left" w:pos="9560"/>
              </w:tabs>
              <w:rPr>
                <w:rFonts w:ascii="Gill Sans MT" w:eastAsia="Arial Unicode MS" w:hAnsi="Gill Sans MT" w:cs="Arial Unicode MS"/>
                <w:sz w:val="20"/>
                <w:szCs w:val="20"/>
              </w:rPr>
            </w:pPr>
            <w:r w:rsidRPr="00481298">
              <w:rPr>
                <w:rFonts w:ascii="Gill Sans MT" w:eastAsia="Arial Unicode MS" w:hAnsi="Gill Sans MT" w:cs="Arial Unicode MS"/>
                <w:b/>
                <w:i/>
                <w:sz w:val="20"/>
                <w:szCs w:val="20"/>
              </w:rPr>
              <w:t xml:space="preserve">Regolamento delegato (UE) 2021/702 </w:t>
            </w:r>
            <w:r w:rsidRPr="00481298">
              <w:rPr>
                <w:rFonts w:ascii="Gill Sans MT" w:eastAsia="Arial Unicode MS" w:hAnsi="Gill Sans MT" w:cs="Arial Unicode MS"/>
                <w:sz w:val="20"/>
                <w:szCs w:val="20"/>
              </w:rPr>
              <w:t>recante modifica del regolamento delegato (UE) 2015/2195 che integra il regolamento (UE) n. 1304/2013 del Parlamento europeo e del Consiglio relativo al Fondo sociale europeo, per quanto riguarda la definizione di tabelle standard di costi unitari e di importi forfettari per il rimborso da parte della Commissione agli Stati membri delle spese sostenute</w:t>
            </w:r>
          </w:p>
        </w:tc>
      </w:tr>
      <w:tr w:rsidR="005316AF" w:rsidRPr="00481298" w14:paraId="3B96669A" w14:textId="77777777" w:rsidTr="00141427">
        <w:trPr>
          <w:jc w:val="center"/>
        </w:trPr>
        <w:tc>
          <w:tcPr>
            <w:tcW w:w="5000" w:type="pct"/>
          </w:tcPr>
          <w:p w14:paraId="28540D7E" w14:textId="78420744" w:rsidR="005316AF" w:rsidRPr="00481298" w:rsidRDefault="005316AF" w:rsidP="001A3E8D">
            <w:pPr>
              <w:tabs>
                <w:tab w:val="left" w:pos="9560"/>
              </w:tabs>
              <w:rPr>
                <w:rFonts w:ascii="Gill Sans MT" w:eastAsia="Arial Unicode MS" w:hAnsi="Gill Sans MT" w:cs="Arial Unicode MS"/>
                <w:sz w:val="20"/>
                <w:szCs w:val="20"/>
              </w:rPr>
            </w:pPr>
            <w:r w:rsidRPr="00481298">
              <w:rPr>
                <w:rFonts w:ascii="Gill Sans MT" w:eastAsia="PMingLiU" w:hAnsi="Gill Sans MT" w:cs="Times New Roman"/>
                <w:b/>
                <w:i/>
                <w:sz w:val="20"/>
                <w:szCs w:val="20"/>
              </w:rPr>
              <w:t>Regolamento (UE, EURATOM) n. 883/2013 del Parlamento europeo e del Consiglio dell’11 settembre 2013</w:t>
            </w:r>
            <w:r w:rsidR="001A3E8D" w:rsidRPr="00481298">
              <w:rPr>
                <w:rFonts w:ascii="Gill Sans MT" w:eastAsia="PMingLiU" w:hAnsi="Gill Sans MT" w:cs="Times New Roman"/>
                <w:b/>
                <w:i/>
                <w:sz w:val="20"/>
                <w:szCs w:val="20"/>
              </w:rPr>
              <w:t xml:space="preserve"> </w:t>
            </w:r>
            <w:r w:rsidRPr="00481298">
              <w:rPr>
                <w:rFonts w:ascii="Gill Sans MT" w:eastAsia="PMingLiU" w:hAnsi="Gill Sans MT" w:cs="Times New Roman"/>
                <w:sz w:val="20"/>
                <w:szCs w:val="20"/>
              </w:rPr>
              <w:t>relativo alle indagini svolte dall’Ufficio europeo per la lotta antifrode (OLAF) e che abroga il Regolamento (CE) n. 1073/1999 del Parlament</w:t>
            </w:r>
            <w:r w:rsidR="00226B29" w:rsidRPr="00481298">
              <w:rPr>
                <w:rFonts w:ascii="Gill Sans MT" w:eastAsia="PMingLiU" w:hAnsi="Gill Sans MT" w:cs="Times New Roman"/>
                <w:sz w:val="20"/>
                <w:szCs w:val="20"/>
              </w:rPr>
              <w:t>o europeo e del Consiglio e il R</w:t>
            </w:r>
            <w:r w:rsidRPr="00481298">
              <w:rPr>
                <w:rFonts w:ascii="Gill Sans MT" w:eastAsia="PMingLiU" w:hAnsi="Gill Sans MT" w:cs="Times New Roman"/>
                <w:sz w:val="20"/>
                <w:szCs w:val="20"/>
              </w:rPr>
              <w:t>egolamento (EURATOM) n. 1074/1999 del Consiglio</w:t>
            </w:r>
          </w:p>
        </w:tc>
      </w:tr>
      <w:tr w:rsidR="00834E94" w:rsidRPr="00481298" w14:paraId="3B1A82E7" w14:textId="77777777" w:rsidTr="00141427">
        <w:trPr>
          <w:jc w:val="center"/>
        </w:trPr>
        <w:tc>
          <w:tcPr>
            <w:tcW w:w="5000" w:type="pct"/>
          </w:tcPr>
          <w:p w14:paraId="397AE7C7" w14:textId="25B0045F" w:rsidR="00834E94" w:rsidRPr="00481298" w:rsidRDefault="00834E94" w:rsidP="00834E94">
            <w:pPr>
              <w:tabs>
                <w:tab w:val="left" w:pos="9560"/>
              </w:tabs>
              <w:rPr>
                <w:rFonts w:ascii="Gill Sans MT" w:eastAsia="PMingLiU" w:hAnsi="Gill Sans MT" w:cs="Times New Roman"/>
                <w:b/>
                <w:i/>
                <w:sz w:val="20"/>
                <w:szCs w:val="20"/>
              </w:rPr>
            </w:pPr>
            <w:r w:rsidRPr="00481298">
              <w:rPr>
                <w:rFonts w:ascii="Gill Sans MT" w:eastAsia="PMingLiU" w:hAnsi="Gill Sans MT" w:cs="Times New Roman"/>
                <w:b/>
                <w:i/>
                <w:sz w:val="20"/>
                <w:szCs w:val="20"/>
              </w:rPr>
              <w:t>REGOLAMENTO (UE, Euratom) 2018/1046 DEL PARLAMENTO EUROPEO E D</w:t>
            </w:r>
            <w:r w:rsidR="001F4742" w:rsidRPr="00481298">
              <w:rPr>
                <w:rFonts w:ascii="Gill Sans MT" w:eastAsia="PMingLiU" w:hAnsi="Gill Sans MT" w:cs="Times New Roman"/>
                <w:b/>
                <w:i/>
                <w:sz w:val="20"/>
                <w:szCs w:val="20"/>
              </w:rPr>
              <w:t xml:space="preserve">EL CONSIGLIO del 18 luglio 2018 </w:t>
            </w:r>
            <w:r w:rsidRPr="00481298">
              <w:rPr>
                <w:rFonts w:ascii="Gill Sans MT" w:eastAsia="PMingLiU" w:hAnsi="Gill Sans MT" w:cs="Times New Roman"/>
                <w:sz w:val="20"/>
                <w:szCs w:val="20"/>
              </w:rPr>
              <w:t>che stabilisce le regole finanziarie applicabili al bilancio generale dell’Unione, che modifica i regolamenti (UE) n. 1296/2013, (UE) n. 1301/2013, (UE) n. 1303/2013, (UE) n. 1304/2013, (UE) n. 1309/2013, (UE) n. 1316/2013, (UE) n. 223/2014, (UE) n. 283/2014 e la decisione n. 541/2014/UE e abroga il regolamento (UE, Euratom) n. 966/2012</w:t>
            </w:r>
          </w:p>
        </w:tc>
      </w:tr>
      <w:tr w:rsidR="005316AF" w:rsidRPr="00481298" w14:paraId="724E2884" w14:textId="77777777" w:rsidTr="00141427">
        <w:trPr>
          <w:jc w:val="center"/>
        </w:trPr>
        <w:tc>
          <w:tcPr>
            <w:tcW w:w="5000" w:type="pct"/>
          </w:tcPr>
          <w:p w14:paraId="7D63A216" w14:textId="5E279AFC" w:rsidR="005316AF" w:rsidRPr="00481298" w:rsidRDefault="005316AF" w:rsidP="003918A7">
            <w:pPr>
              <w:tabs>
                <w:tab w:val="left" w:pos="9560"/>
              </w:tabs>
              <w:rPr>
                <w:rFonts w:ascii="Gill Sans MT" w:eastAsia="Arial Unicode MS" w:hAnsi="Gill Sans MT" w:cs="Arial Unicode MS"/>
                <w:sz w:val="20"/>
                <w:szCs w:val="20"/>
              </w:rPr>
            </w:pPr>
            <w:r w:rsidRPr="00481298">
              <w:rPr>
                <w:rFonts w:ascii="Gill Sans MT" w:eastAsia="PMingLiU" w:hAnsi="Gill Sans MT" w:cs="Times New Roman"/>
                <w:b/>
                <w:i/>
                <w:sz w:val="20"/>
                <w:szCs w:val="20"/>
              </w:rPr>
              <w:t xml:space="preserve">Decisione (C) </w:t>
            </w:r>
            <w:r w:rsidR="003918A7" w:rsidRPr="00481298">
              <w:rPr>
                <w:rFonts w:ascii="Gill Sans MT" w:eastAsia="PMingLiU" w:hAnsi="Gill Sans MT" w:cs="Times New Roman"/>
                <w:b/>
                <w:i/>
                <w:sz w:val="20"/>
                <w:szCs w:val="20"/>
              </w:rPr>
              <w:t>(2022) 5345 final del 19</w:t>
            </w:r>
            <w:r w:rsidR="001A3E8D" w:rsidRPr="00481298">
              <w:rPr>
                <w:rFonts w:ascii="Gill Sans MT" w:eastAsia="PMingLiU" w:hAnsi="Gill Sans MT" w:cs="Times New Roman"/>
                <w:b/>
                <w:i/>
                <w:sz w:val="20"/>
                <w:szCs w:val="20"/>
              </w:rPr>
              <w:t>/0</w:t>
            </w:r>
            <w:r w:rsidR="003918A7" w:rsidRPr="00481298">
              <w:rPr>
                <w:rFonts w:ascii="Gill Sans MT" w:eastAsia="PMingLiU" w:hAnsi="Gill Sans MT" w:cs="Times New Roman"/>
                <w:b/>
                <w:i/>
                <w:sz w:val="20"/>
                <w:szCs w:val="20"/>
              </w:rPr>
              <w:t>7</w:t>
            </w:r>
            <w:r w:rsidR="001A3E8D" w:rsidRPr="00481298">
              <w:rPr>
                <w:rFonts w:ascii="Gill Sans MT" w:eastAsia="PMingLiU" w:hAnsi="Gill Sans MT" w:cs="Times New Roman"/>
                <w:b/>
                <w:i/>
                <w:sz w:val="20"/>
                <w:szCs w:val="20"/>
              </w:rPr>
              <w:t>/</w:t>
            </w:r>
            <w:r w:rsidR="003918A7" w:rsidRPr="00481298">
              <w:rPr>
                <w:rFonts w:ascii="Gill Sans MT" w:eastAsia="PMingLiU" w:hAnsi="Gill Sans MT" w:cs="Times New Roman"/>
                <w:b/>
                <w:i/>
                <w:sz w:val="20"/>
                <w:szCs w:val="20"/>
              </w:rPr>
              <w:t xml:space="preserve">2022 </w:t>
            </w:r>
            <w:r w:rsidRPr="00481298">
              <w:rPr>
                <w:rFonts w:ascii="Gill Sans MT" w:eastAsia="PMingLiU" w:hAnsi="Gill Sans MT" w:cs="Times New Roman"/>
                <w:sz w:val="20"/>
                <w:szCs w:val="20"/>
              </w:rPr>
              <w:t xml:space="preserve">che approva il </w:t>
            </w:r>
            <w:r w:rsidR="00370D3D" w:rsidRPr="00481298">
              <w:rPr>
                <w:rFonts w:ascii="Gill Sans MT" w:eastAsia="PMingLiU" w:hAnsi="Gill Sans MT" w:cs="Times New Roman"/>
                <w:sz w:val="20"/>
                <w:szCs w:val="20"/>
              </w:rPr>
              <w:t>PR FSE+ 2021-2027</w:t>
            </w:r>
            <w:r w:rsidR="003918A7" w:rsidRPr="00481298">
              <w:rPr>
                <w:rFonts w:ascii="Gill Sans MT" w:eastAsia="PMingLiU" w:hAnsi="Gill Sans MT" w:cs="Times New Roman"/>
                <w:sz w:val="20"/>
                <w:szCs w:val="20"/>
              </w:rPr>
              <w:t xml:space="preserve"> della Regione Lazio</w:t>
            </w:r>
          </w:p>
        </w:tc>
      </w:tr>
      <w:tr w:rsidR="005316AF" w:rsidRPr="00481298" w14:paraId="05B90710" w14:textId="77777777" w:rsidTr="00141427">
        <w:trPr>
          <w:jc w:val="center"/>
        </w:trPr>
        <w:tc>
          <w:tcPr>
            <w:tcW w:w="5000" w:type="pct"/>
          </w:tcPr>
          <w:p w14:paraId="1EAD9EFD" w14:textId="1034B387" w:rsidR="005316AF" w:rsidRPr="00481298" w:rsidRDefault="005316AF" w:rsidP="001A3E8D">
            <w:pPr>
              <w:rPr>
                <w:rFonts w:ascii="Gill Sans MT" w:eastAsia="PMingLiU" w:hAnsi="Gill Sans MT" w:cs="Times New Roman"/>
                <w:sz w:val="20"/>
                <w:szCs w:val="20"/>
              </w:rPr>
            </w:pPr>
            <w:r w:rsidRPr="00481298">
              <w:rPr>
                <w:rFonts w:ascii="Gill Sans MT" w:eastAsia="PMingLiU" w:hAnsi="Gill Sans MT" w:cs="Times New Roman"/>
                <w:b/>
                <w:i/>
                <w:sz w:val="20"/>
                <w:szCs w:val="20"/>
              </w:rPr>
              <w:t>Direttiva 2014/23/UE del Parlamento europeo e del Consiglio del 26 febbraio 2014</w:t>
            </w:r>
            <w:r w:rsidR="001A3E8D" w:rsidRPr="00481298">
              <w:rPr>
                <w:rFonts w:ascii="Gill Sans MT" w:eastAsia="PMingLiU" w:hAnsi="Gill Sans MT" w:cs="Times New Roman"/>
                <w:b/>
                <w:i/>
                <w:sz w:val="20"/>
                <w:szCs w:val="20"/>
              </w:rPr>
              <w:t xml:space="preserve"> </w:t>
            </w:r>
            <w:r w:rsidRPr="00481298">
              <w:rPr>
                <w:rFonts w:ascii="Gill Sans MT" w:eastAsia="PMingLiU" w:hAnsi="Gill Sans MT" w:cs="Times New Roman"/>
                <w:sz w:val="20"/>
                <w:szCs w:val="20"/>
              </w:rPr>
              <w:t>sull’aggiudicazione dei contratti di concessione</w:t>
            </w:r>
          </w:p>
        </w:tc>
      </w:tr>
      <w:tr w:rsidR="005316AF" w:rsidRPr="00481298" w14:paraId="0DA3FE79" w14:textId="77777777" w:rsidTr="00141427">
        <w:trPr>
          <w:jc w:val="center"/>
        </w:trPr>
        <w:tc>
          <w:tcPr>
            <w:tcW w:w="5000" w:type="pct"/>
          </w:tcPr>
          <w:p w14:paraId="7CEF913E" w14:textId="08689BB1" w:rsidR="005316AF" w:rsidRPr="00481298" w:rsidRDefault="005316AF" w:rsidP="001A3E8D">
            <w:pPr>
              <w:tabs>
                <w:tab w:val="left" w:pos="9560"/>
              </w:tabs>
              <w:rPr>
                <w:rFonts w:ascii="Gill Sans MT" w:eastAsia="PMingLiU" w:hAnsi="Gill Sans MT" w:cs="Times New Roman"/>
                <w:b/>
                <w:sz w:val="20"/>
                <w:szCs w:val="20"/>
              </w:rPr>
            </w:pPr>
            <w:r w:rsidRPr="00481298">
              <w:rPr>
                <w:rFonts w:ascii="Gill Sans MT" w:eastAsia="PMingLiU" w:hAnsi="Gill Sans MT" w:cs="Times New Roman"/>
                <w:b/>
                <w:i/>
                <w:sz w:val="20"/>
                <w:szCs w:val="20"/>
              </w:rPr>
              <w:t>Direttiva 2014/24/UE del Parlamento europeo e del Consiglio del 26 aprile 2014</w:t>
            </w:r>
            <w:r w:rsidR="001A3E8D" w:rsidRPr="00481298">
              <w:rPr>
                <w:rFonts w:ascii="Gill Sans MT" w:eastAsia="PMingLiU" w:hAnsi="Gill Sans MT" w:cs="Times New Roman"/>
                <w:b/>
                <w:i/>
                <w:sz w:val="20"/>
                <w:szCs w:val="20"/>
              </w:rPr>
              <w:t xml:space="preserve"> </w:t>
            </w:r>
            <w:r w:rsidRPr="00481298">
              <w:rPr>
                <w:rFonts w:ascii="Gill Sans MT" w:eastAsia="PMingLiU" w:hAnsi="Gill Sans MT" w:cs="Times New Roman"/>
                <w:sz w:val="20"/>
                <w:szCs w:val="20"/>
              </w:rPr>
              <w:t>sugli appalti pubblici e che abroga la Direttiva 2004/18/CE</w:t>
            </w:r>
          </w:p>
        </w:tc>
      </w:tr>
      <w:tr w:rsidR="005E38BC" w:rsidRPr="00481298" w14:paraId="09A56E05" w14:textId="77777777" w:rsidTr="00141427">
        <w:trPr>
          <w:jc w:val="center"/>
        </w:trPr>
        <w:tc>
          <w:tcPr>
            <w:tcW w:w="5000" w:type="pct"/>
          </w:tcPr>
          <w:p w14:paraId="7ACF9C20" w14:textId="180BFA1B" w:rsidR="005E38BC" w:rsidRPr="00481298" w:rsidRDefault="009A2583" w:rsidP="009A2583">
            <w:pPr>
              <w:tabs>
                <w:tab w:val="left" w:pos="9560"/>
              </w:tabs>
              <w:rPr>
                <w:rFonts w:ascii="Gill Sans MT" w:eastAsia="PMingLiU" w:hAnsi="Gill Sans MT" w:cs="Times New Roman"/>
                <w:b/>
                <w:i/>
                <w:sz w:val="20"/>
                <w:szCs w:val="20"/>
              </w:rPr>
            </w:pPr>
            <w:r w:rsidRPr="00481298">
              <w:rPr>
                <w:rFonts w:ascii="Gill Sans MT" w:eastAsia="PMingLiU" w:hAnsi="Gill Sans MT" w:cs="Times New Roman"/>
                <w:b/>
                <w:i/>
                <w:sz w:val="20"/>
                <w:szCs w:val="20"/>
              </w:rPr>
              <w:t xml:space="preserve">REGOLAMENTO (UE) 2023/2831 DELLA COMMISSIONE  </w:t>
            </w:r>
            <w:r w:rsidRPr="00481298">
              <w:rPr>
                <w:rFonts w:ascii="Gill Sans MT" w:eastAsia="PMingLiU" w:hAnsi="Gill Sans MT" w:cs="Times New Roman"/>
                <w:i/>
                <w:sz w:val="20"/>
                <w:szCs w:val="20"/>
              </w:rPr>
              <w:t>del 13 dicembre 2023 relativo all’applicazion</w:t>
            </w:r>
            <w:r w:rsidR="000E4284" w:rsidRPr="00481298">
              <w:rPr>
                <w:rFonts w:ascii="Gill Sans MT" w:eastAsia="PMingLiU" w:hAnsi="Gill Sans MT" w:cs="Times New Roman"/>
                <w:i/>
                <w:sz w:val="20"/>
                <w:szCs w:val="20"/>
              </w:rPr>
              <w:t>e degli articoli 107 e 108 del T</w:t>
            </w:r>
            <w:r w:rsidRPr="00481298">
              <w:rPr>
                <w:rFonts w:ascii="Gill Sans MT" w:eastAsia="PMingLiU" w:hAnsi="Gill Sans MT" w:cs="Times New Roman"/>
                <w:i/>
                <w:sz w:val="20"/>
                <w:szCs w:val="20"/>
              </w:rPr>
              <w:t>rattato sul funzionamento dell’Unione europea agli aiuti «de minimis»</w:t>
            </w:r>
          </w:p>
        </w:tc>
      </w:tr>
      <w:tr w:rsidR="00ED2698" w:rsidRPr="00481298" w14:paraId="37129C5A" w14:textId="77777777" w:rsidTr="00141427">
        <w:trPr>
          <w:jc w:val="center"/>
        </w:trPr>
        <w:tc>
          <w:tcPr>
            <w:tcW w:w="5000" w:type="pct"/>
          </w:tcPr>
          <w:p w14:paraId="24414696" w14:textId="10F4CD54" w:rsidR="00ED2698" w:rsidRPr="00ED2698" w:rsidRDefault="00ED2698" w:rsidP="00ED2698">
            <w:pPr>
              <w:tabs>
                <w:tab w:val="left" w:pos="9560"/>
              </w:tabs>
              <w:rPr>
                <w:rFonts w:ascii="Gill Sans MT" w:eastAsia="PMingLiU" w:hAnsi="Gill Sans MT" w:cs="Times New Roman"/>
                <w:b/>
                <w:i/>
                <w:sz w:val="20"/>
                <w:szCs w:val="20"/>
              </w:rPr>
            </w:pPr>
            <w:r w:rsidRPr="00ED2698">
              <w:rPr>
                <w:rFonts w:ascii="Gill Sans MT" w:eastAsia="PMingLiU" w:hAnsi="Gill Sans MT" w:cs="Times New Roman"/>
                <w:b/>
                <w:bCs/>
                <w:i/>
                <w:sz w:val="20"/>
                <w:szCs w:val="20"/>
              </w:rPr>
              <w:t>REGOLAMENTO (UE, Euratom) 2024/2509 DEL PARLAMENTO EUROPEO E DEL CONSIGLIO</w:t>
            </w:r>
          </w:p>
          <w:p w14:paraId="0A032E44" w14:textId="53720C13" w:rsidR="00ED2698" w:rsidRPr="00ED2698" w:rsidRDefault="00ED2698" w:rsidP="00ED2698">
            <w:pPr>
              <w:tabs>
                <w:tab w:val="left" w:pos="9560"/>
              </w:tabs>
              <w:rPr>
                <w:rFonts w:ascii="Gill Sans MT" w:eastAsia="PMingLiU" w:hAnsi="Gill Sans MT" w:cs="Times New Roman"/>
                <w:i/>
                <w:sz w:val="20"/>
                <w:szCs w:val="20"/>
              </w:rPr>
            </w:pPr>
            <w:r w:rsidRPr="00ED2698">
              <w:rPr>
                <w:rFonts w:ascii="Gill Sans MT" w:eastAsia="PMingLiU" w:hAnsi="Gill Sans MT" w:cs="Times New Roman"/>
                <w:bCs/>
                <w:i/>
                <w:sz w:val="20"/>
                <w:szCs w:val="20"/>
              </w:rPr>
              <w:t>del 23 settembre 2024</w:t>
            </w:r>
            <w:r w:rsidRPr="00ED2698">
              <w:rPr>
                <w:rFonts w:ascii="Gill Sans MT" w:eastAsia="PMingLiU" w:hAnsi="Gill Sans MT" w:cs="Times New Roman"/>
                <w:i/>
                <w:sz w:val="20"/>
                <w:szCs w:val="20"/>
              </w:rPr>
              <w:t xml:space="preserve"> </w:t>
            </w:r>
            <w:r w:rsidRPr="00ED2698">
              <w:rPr>
                <w:rFonts w:ascii="Gill Sans MT" w:eastAsia="PMingLiU" w:hAnsi="Gill Sans MT" w:cs="Times New Roman"/>
                <w:bCs/>
                <w:i/>
                <w:sz w:val="20"/>
                <w:szCs w:val="20"/>
              </w:rPr>
              <w:t>che stabilisce le regole finanziarie applicabili al bilancio generale dell’Unione</w:t>
            </w:r>
          </w:p>
        </w:tc>
      </w:tr>
      <w:tr w:rsidR="005316AF" w:rsidRPr="00481298" w14:paraId="540079F1" w14:textId="77777777" w:rsidTr="00141427">
        <w:trPr>
          <w:jc w:val="center"/>
        </w:trPr>
        <w:tc>
          <w:tcPr>
            <w:tcW w:w="5000" w:type="pct"/>
            <w:shd w:val="clear" w:color="auto" w:fill="C6D9F1" w:themeFill="text2" w:themeFillTint="33"/>
          </w:tcPr>
          <w:p w14:paraId="676620AD" w14:textId="77777777" w:rsidR="005316AF" w:rsidRPr="00481298" w:rsidRDefault="005316AF" w:rsidP="001D1752">
            <w:pPr>
              <w:tabs>
                <w:tab w:val="left" w:pos="9560"/>
              </w:tabs>
              <w:jc w:val="center"/>
              <w:rPr>
                <w:rFonts w:ascii="Gill Sans MT" w:eastAsia="Arial Unicode MS" w:hAnsi="Gill Sans MT" w:cs="Arial Unicode MS"/>
                <w:b/>
                <w:sz w:val="20"/>
                <w:szCs w:val="20"/>
              </w:rPr>
            </w:pPr>
            <w:r w:rsidRPr="00481298">
              <w:rPr>
                <w:rFonts w:ascii="Gill Sans MT" w:eastAsia="Arial Unicode MS" w:hAnsi="Gill Sans MT" w:cs="Arial Unicode MS"/>
                <w:b/>
                <w:sz w:val="20"/>
                <w:szCs w:val="20"/>
              </w:rPr>
              <w:t>ORIENTAMENTI UE</w:t>
            </w:r>
          </w:p>
        </w:tc>
      </w:tr>
      <w:tr w:rsidR="005316AF" w:rsidRPr="00481298" w14:paraId="33712A38" w14:textId="77777777" w:rsidTr="00141427">
        <w:trPr>
          <w:jc w:val="center"/>
        </w:trPr>
        <w:tc>
          <w:tcPr>
            <w:tcW w:w="5000" w:type="pct"/>
          </w:tcPr>
          <w:p w14:paraId="7D154125" w14:textId="77777777" w:rsidR="005316AF" w:rsidRPr="00481298" w:rsidRDefault="005316AF" w:rsidP="001D1752">
            <w:pPr>
              <w:tabs>
                <w:tab w:val="left" w:pos="9560"/>
              </w:tabs>
              <w:rPr>
                <w:rFonts w:ascii="Gill Sans MT" w:eastAsia="Arial Unicode MS" w:hAnsi="Gill Sans MT" w:cs="Arial Unicode MS"/>
                <w:sz w:val="20"/>
                <w:szCs w:val="20"/>
              </w:rPr>
            </w:pPr>
            <w:r w:rsidRPr="00481298">
              <w:rPr>
                <w:rFonts w:ascii="Gill Sans MT" w:eastAsia="PMingLiU" w:hAnsi="Gill Sans MT" w:cs="Times New Roman"/>
                <w:sz w:val="20"/>
                <w:szCs w:val="20"/>
              </w:rPr>
              <w:t>Guida alle opzioni semplificate in materia di costi (OSC)</w:t>
            </w:r>
          </w:p>
        </w:tc>
      </w:tr>
      <w:tr w:rsidR="005316AF" w:rsidRPr="00481298" w14:paraId="5C90F721" w14:textId="77777777" w:rsidTr="00141427">
        <w:trPr>
          <w:jc w:val="center"/>
        </w:trPr>
        <w:tc>
          <w:tcPr>
            <w:tcW w:w="5000" w:type="pct"/>
          </w:tcPr>
          <w:p w14:paraId="176D70E6" w14:textId="782E84DB" w:rsidR="005316AF" w:rsidRPr="00481298" w:rsidRDefault="00F20361" w:rsidP="001D1752">
            <w:pPr>
              <w:tabs>
                <w:tab w:val="left" w:pos="9560"/>
              </w:tabs>
              <w:rPr>
                <w:rFonts w:ascii="Gill Sans MT" w:eastAsia="PMingLiU" w:hAnsi="Gill Sans MT" w:cs="Times New Roman"/>
                <w:sz w:val="20"/>
                <w:szCs w:val="20"/>
              </w:rPr>
            </w:pPr>
            <w:r w:rsidRPr="00481298">
              <w:rPr>
                <w:rFonts w:ascii="Gill Sans MT" w:eastAsia="PMingLiU" w:hAnsi="Gill Sans MT" w:cs="Times New Roman"/>
                <w:sz w:val="20"/>
                <w:szCs w:val="20"/>
              </w:rPr>
              <w:t>Nota metodologica per la valutazione dei sistemi di gestione e di controllo negli Stati membri</w:t>
            </w:r>
          </w:p>
        </w:tc>
      </w:tr>
      <w:tr w:rsidR="005316AF" w:rsidRPr="00481298" w14:paraId="11628B28" w14:textId="77777777" w:rsidTr="00141427">
        <w:trPr>
          <w:jc w:val="center"/>
        </w:trPr>
        <w:tc>
          <w:tcPr>
            <w:tcW w:w="5000" w:type="pct"/>
          </w:tcPr>
          <w:p w14:paraId="40658315" w14:textId="7C259787" w:rsidR="005316AF" w:rsidRPr="00481298" w:rsidRDefault="00F20361" w:rsidP="0030402E">
            <w:pPr>
              <w:tabs>
                <w:tab w:val="left" w:pos="9560"/>
              </w:tabs>
              <w:rPr>
                <w:rFonts w:ascii="Gill Sans MT" w:eastAsia="PMingLiU" w:hAnsi="Gill Sans MT" w:cs="Times New Roman"/>
                <w:sz w:val="20"/>
                <w:szCs w:val="20"/>
              </w:rPr>
            </w:pPr>
            <w:r w:rsidRPr="00481298">
              <w:rPr>
                <w:rFonts w:ascii="Gill Sans MT" w:eastAsia="PMingLiU" w:hAnsi="Gill Sans MT" w:cs="Times New Roman"/>
                <w:sz w:val="20"/>
                <w:szCs w:val="20"/>
              </w:rPr>
              <w:t>Documento di riflessione -</w:t>
            </w:r>
            <w:r w:rsidR="00065A53" w:rsidRPr="00481298">
              <w:rPr>
                <w:rFonts w:ascii="Gill Sans MT" w:eastAsia="PMingLiU" w:hAnsi="Gill Sans MT" w:cs="Times New Roman"/>
                <w:sz w:val="20"/>
                <w:szCs w:val="20"/>
              </w:rPr>
              <w:t xml:space="preserve"> </w:t>
            </w:r>
            <w:r w:rsidRPr="00481298">
              <w:rPr>
                <w:rFonts w:ascii="Gill Sans MT" w:eastAsia="PMingLiU" w:hAnsi="Gill Sans MT" w:cs="Times New Roman"/>
                <w:sz w:val="20"/>
                <w:szCs w:val="20"/>
              </w:rPr>
              <w:t xml:space="preserve">Verifiche di gestione basate sul rischio Articolo 74 (2) </w:t>
            </w:r>
            <w:r w:rsidR="0030402E" w:rsidRPr="00481298">
              <w:rPr>
                <w:rFonts w:ascii="Gill Sans MT" w:eastAsia="PMingLiU" w:hAnsi="Gill Sans MT" w:cs="Times New Roman"/>
                <w:sz w:val="20"/>
                <w:szCs w:val="20"/>
              </w:rPr>
              <w:t>Reg.(UE) 1060/ 2021</w:t>
            </w:r>
          </w:p>
        </w:tc>
      </w:tr>
      <w:tr w:rsidR="005316AF" w:rsidRPr="00481298" w14:paraId="5E7C65F2" w14:textId="77777777" w:rsidTr="00141427">
        <w:trPr>
          <w:jc w:val="center"/>
        </w:trPr>
        <w:tc>
          <w:tcPr>
            <w:tcW w:w="5000" w:type="pct"/>
          </w:tcPr>
          <w:p w14:paraId="658C9D53" w14:textId="77777777" w:rsidR="005316AF" w:rsidRPr="00481298" w:rsidRDefault="005316AF" w:rsidP="001D1752">
            <w:pPr>
              <w:tabs>
                <w:tab w:val="left" w:pos="9560"/>
              </w:tabs>
              <w:rPr>
                <w:rFonts w:ascii="Gill Sans MT" w:eastAsia="Arial Unicode MS" w:hAnsi="Gill Sans MT" w:cs="Arial Unicode MS"/>
                <w:sz w:val="20"/>
                <w:szCs w:val="20"/>
              </w:rPr>
            </w:pPr>
            <w:r w:rsidRPr="00481298">
              <w:rPr>
                <w:rFonts w:ascii="Gill Sans MT" w:eastAsia="PMingLiU" w:hAnsi="Gill Sans MT" w:cs="Times New Roman"/>
                <w:sz w:val="20"/>
                <w:szCs w:val="20"/>
              </w:rPr>
              <w:t>Nota orientativa per gli Stati Membr</w:t>
            </w:r>
            <w:r w:rsidR="00F06308" w:rsidRPr="00481298">
              <w:rPr>
                <w:rFonts w:ascii="Gill Sans MT" w:eastAsia="PMingLiU" w:hAnsi="Gill Sans MT" w:cs="Times New Roman"/>
                <w:sz w:val="20"/>
                <w:szCs w:val="20"/>
              </w:rPr>
              <w:t>i e le Autorità dei Programmi “</w:t>
            </w:r>
            <w:r w:rsidRPr="00481298">
              <w:rPr>
                <w:rFonts w:ascii="Gill Sans MT" w:eastAsia="PMingLiU" w:hAnsi="Gill Sans MT" w:cs="Times New Roman"/>
                <w:sz w:val="20"/>
                <w:szCs w:val="20"/>
              </w:rPr>
              <w:t>Valutazione del rischio di frode e</w:t>
            </w:r>
            <w:r w:rsidR="007346A5" w:rsidRPr="00481298">
              <w:rPr>
                <w:rFonts w:ascii="Gill Sans MT" w:eastAsia="PMingLiU" w:hAnsi="Gill Sans MT" w:cs="Times New Roman"/>
                <w:sz w:val="20"/>
                <w:szCs w:val="20"/>
              </w:rPr>
              <w:t xml:space="preserve"> </w:t>
            </w:r>
            <w:r w:rsidRPr="00481298">
              <w:rPr>
                <w:rFonts w:ascii="Gill Sans MT" w:eastAsia="PMingLiU" w:hAnsi="Gill Sans MT" w:cs="Times New Roman"/>
                <w:sz w:val="20"/>
                <w:szCs w:val="20"/>
              </w:rPr>
              <w:t>misure antifrode efficaci e proporzionate”</w:t>
            </w:r>
          </w:p>
        </w:tc>
      </w:tr>
      <w:tr w:rsidR="005316AF" w:rsidRPr="00481298" w14:paraId="2BCFE2A5" w14:textId="77777777" w:rsidTr="00141427">
        <w:trPr>
          <w:jc w:val="center"/>
        </w:trPr>
        <w:tc>
          <w:tcPr>
            <w:tcW w:w="5000" w:type="pct"/>
            <w:shd w:val="clear" w:color="auto" w:fill="1F497D" w:themeFill="text2"/>
          </w:tcPr>
          <w:p w14:paraId="655FEB39" w14:textId="77777777" w:rsidR="005316AF" w:rsidRPr="00481298" w:rsidRDefault="005316AF" w:rsidP="001D1752">
            <w:pPr>
              <w:jc w:val="center"/>
              <w:rPr>
                <w:rFonts w:ascii="Gill Sans MT" w:eastAsia="Arial Unicode MS" w:hAnsi="Gill Sans MT" w:cs="Arial Unicode MS"/>
                <w:b/>
                <w:color w:val="F2F2F2" w:themeColor="background1" w:themeShade="F2"/>
                <w:sz w:val="20"/>
                <w:szCs w:val="20"/>
              </w:rPr>
            </w:pPr>
            <w:r w:rsidRPr="00481298">
              <w:rPr>
                <w:rFonts w:ascii="Gill Sans MT" w:eastAsia="Arial Unicode MS" w:hAnsi="Gill Sans MT" w:cs="Arial Unicode MS"/>
                <w:b/>
                <w:color w:val="F2F2F2" w:themeColor="background1" w:themeShade="F2"/>
                <w:sz w:val="20"/>
                <w:szCs w:val="20"/>
              </w:rPr>
              <w:t>NORMATIVA ED ORIENTAMENTI NAZIONALI</w:t>
            </w:r>
          </w:p>
        </w:tc>
      </w:tr>
      <w:tr w:rsidR="005316AF" w:rsidRPr="00481298" w14:paraId="04ED1A6D" w14:textId="77777777" w:rsidTr="00141427">
        <w:trPr>
          <w:jc w:val="center"/>
        </w:trPr>
        <w:tc>
          <w:tcPr>
            <w:tcW w:w="5000" w:type="pct"/>
          </w:tcPr>
          <w:p w14:paraId="61368DDC" w14:textId="5DC7934F" w:rsidR="005316AF" w:rsidRPr="00481298" w:rsidRDefault="003627E8" w:rsidP="003918A7">
            <w:pPr>
              <w:rPr>
                <w:rFonts w:ascii="Gill Sans MT" w:eastAsia="Arial Unicode MS" w:hAnsi="Gill Sans MT" w:cs="Arial Unicode MS"/>
                <w:sz w:val="20"/>
                <w:szCs w:val="20"/>
              </w:rPr>
            </w:pPr>
            <w:r w:rsidRPr="00481298">
              <w:rPr>
                <w:rFonts w:ascii="Gill Sans MT" w:eastAsia="PMingLiU" w:hAnsi="Gill Sans MT" w:cs="Times New Roman"/>
                <w:sz w:val="20"/>
                <w:szCs w:val="20"/>
              </w:rPr>
              <w:t>AdP</w:t>
            </w:r>
            <w:r w:rsidR="005316AF" w:rsidRPr="00481298">
              <w:rPr>
                <w:rFonts w:ascii="Gill Sans MT" w:eastAsia="PMingLiU" w:hAnsi="Gill Sans MT" w:cs="Times New Roman"/>
                <w:sz w:val="20"/>
                <w:szCs w:val="20"/>
              </w:rPr>
              <w:t xml:space="preserve"> 20</w:t>
            </w:r>
            <w:r w:rsidR="003918A7" w:rsidRPr="00481298">
              <w:rPr>
                <w:rFonts w:ascii="Gill Sans MT" w:eastAsia="PMingLiU" w:hAnsi="Gill Sans MT" w:cs="Times New Roman"/>
                <w:sz w:val="20"/>
                <w:szCs w:val="20"/>
              </w:rPr>
              <w:t>21</w:t>
            </w:r>
            <w:r w:rsidR="00BD1BA9" w:rsidRPr="00481298">
              <w:rPr>
                <w:rFonts w:ascii="Gill Sans MT" w:eastAsia="PMingLiU" w:hAnsi="Gill Sans MT" w:cs="Times New Roman"/>
                <w:sz w:val="20"/>
                <w:szCs w:val="20"/>
              </w:rPr>
              <w:t>-</w:t>
            </w:r>
            <w:r w:rsidR="005316AF" w:rsidRPr="00481298">
              <w:rPr>
                <w:rFonts w:ascii="Gill Sans MT" w:eastAsia="PMingLiU" w:hAnsi="Gill Sans MT" w:cs="Times New Roman"/>
                <w:sz w:val="20"/>
                <w:szCs w:val="20"/>
              </w:rPr>
              <w:t>202</w:t>
            </w:r>
            <w:r w:rsidR="003918A7" w:rsidRPr="00481298">
              <w:rPr>
                <w:rFonts w:ascii="Gill Sans MT" w:eastAsia="PMingLiU" w:hAnsi="Gill Sans MT" w:cs="Times New Roman"/>
                <w:sz w:val="20"/>
                <w:szCs w:val="20"/>
              </w:rPr>
              <w:t>7</w:t>
            </w:r>
          </w:p>
        </w:tc>
      </w:tr>
      <w:tr w:rsidR="005316AF" w:rsidRPr="00481298" w14:paraId="36F765A5" w14:textId="77777777" w:rsidTr="00141427">
        <w:trPr>
          <w:jc w:val="center"/>
        </w:trPr>
        <w:tc>
          <w:tcPr>
            <w:tcW w:w="5000" w:type="pct"/>
          </w:tcPr>
          <w:p w14:paraId="6FBCBEFA" w14:textId="22A1E39C" w:rsidR="005316AF" w:rsidRPr="00481298" w:rsidRDefault="005316AF" w:rsidP="00F06308">
            <w:pPr>
              <w:rPr>
                <w:rFonts w:ascii="Gill Sans MT" w:eastAsia="Arial" w:hAnsi="Gill Sans MT" w:cs="Times New Roman"/>
                <w:color w:val="000000"/>
                <w:spacing w:val="2"/>
                <w:sz w:val="20"/>
                <w:szCs w:val="20"/>
              </w:rPr>
            </w:pPr>
            <w:r w:rsidRPr="00481298">
              <w:rPr>
                <w:rFonts w:ascii="Gill Sans MT" w:eastAsia="Arial" w:hAnsi="Gill Sans MT" w:cs="Times New Roman"/>
                <w:color w:val="000000"/>
                <w:spacing w:val="2"/>
                <w:sz w:val="20"/>
                <w:szCs w:val="20"/>
              </w:rPr>
              <w:t xml:space="preserve">Legge </w:t>
            </w:r>
            <w:r w:rsidR="00B16795" w:rsidRPr="00481298">
              <w:rPr>
                <w:rFonts w:ascii="Gill Sans MT" w:eastAsia="Arial" w:hAnsi="Gill Sans MT" w:cs="Times New Roman"/>
                <w:color w:val="000000"/>
                <w:spacing w:val="2"/>
                <w:sz w:val="20"/>
                <w:szCs w:val="20"/>
              </w:rPr>
              <w:t xml:space="preserve">21 dicembre 1978, </w:t>
            </w:r>
            <w:r w:rsidRPr="00481298">
              <w:rPr>
                <w:rFonts w:ascii="Gill Sans MT" w:eastAsia="Arial" w:hAnsi="Gill Sans MT" w:cs="Times New Roman"/>
                <w:color w:val="000000"/>
                <w:spacing w:val="2"/>
                <w:sz w:val="20"/>
                <w:szCs w:val="20"/>
              </w:rPr>
              <w:t>n. 845</w:t>
            </w:r>
            <w:r w:rsidR="00B16795" w:rsidRPr="00481298">
              <w:rPr>
                <w:rFonts w:ascii="Gill Sans MT" w:eastAsia="Arial" w:hAnsi="Gill Sans MT" w:cs="Times New Roman"/>
                <w:color w:val="000000"/>
                <w:spacing w:val="2"/>
                <w:sz w:val="20"/>
                <w:szCs w:val="20"/>
              </w:rPr>
              <w:t xml:space="preserve"> </w:t>
            </w:r>
            <w:r w:rsidR="00F06308" w:rsidRPr="00481298">
              <w:rPr>
                <w:rFonts w:ascii="Gill Sans MT" w:eastAsia="Arial" w:hAnsi="Gill Sans MT" w:cs="Times New Roman"/>
                <w:color w:val="000000"/>
                <w:spacing w:val="2"/>
                <w:sz w:val="20"/>
                <w:szCs w:val="20"/>
              </w:rPr>
              <w:t>“</w:t>
            </w:r>
            <w:r w:rsidRPr="00481298">
              <w:rPr>
                <w:rFonts w:ascii="Gill Sans MT" w:eastAsia="Arial" w:hAnsi="Gill Sans MT" w:cs="Times New Roman"/>
                <w:color w:val="000000"/>
                <w:spacing w:val="2"/>
                <w:sz w:val="20"/>
                <w:szCs w:val="20"/>
              </w:rPr>
              <w:t>Legge quadro in materia di formazione professionale”</w:t>
            </w:r>
          </w:p>
        </w:tc>
      </w:tr>
      <w:tr w:rsidR="005316AF" w:rsidRPr="00481298" w14:paraId="351EF692" w14:textId="77777777" w:rsidTr="00141427">
        <w:trPr>
          <w:jc w:val="center"/>
        </w:trPr>
        <w:tc>
          <w:tcPr>
            <w:tcW w:w="5000" w:type="pct"/>
          </w:tcPr>
          <w:p w14:paraId="4C034947" w14:textId="77777777" w:rsidR="005316AF" w:rsidRPr="00481298" w:rsidRDefault="005316AF" w:rsidP="001D1752">
            <w:pPr>
              <w:rPr>
                <w:rFonts w:ascii="Gill Sans MT" w:eastAsia="Arial" w:hAnsi="Gill Sans MT" w:cs="Times New Roman"/>
                <w:color w:val="000000"/>
                <w:spacing w:val="2"/>
                <w:sz w:val="20"/>
                <w:szCs w:val="20"/>
              </w:rPr>
            </w:pPr>
            <w:r w:rsidRPr="00481298">
              <w:rPr>
                <w:rFonts w:ascii="Gill Sans MT" w:eastAsia="Arial" w:hAnsi="Gill Sans MT" w:cs="Times New Roman"/>
                <w:color w:val="000000"/>
                <w:spacing w:val="2"/>
                <w:sz w:val="20"/>
                <w:szCs w:val="20"/>
              </w:rPr>
              <w:t>Legge 7 agosto 1990, n. 241 “Nuove norme in materia di procedimento amministrativo e di diritto di accesso ai documenti ammnistrativi”</w:t>
            </w:r>
          </w:p>
        </w:tc>
      </w:tr>
      <w:tr w:rsidR="001245D2" w:rsidRPr="00481298" w14:paraId="7838A4AE" w14:textId="77777777" w:rsidTr="00141427">
        <w:trPr>
          <w:jc w:val="center"/>
        </w:trPr>
        <w:tc>
          <w:tcPr>
            <w:tcW w:w="5000" w:type="pct"/>
          </w:tcPr>
          <w:p w14:paraId="583B5BAB" w14:textId="44B8E55D" w:rsidR="001245D2" w:rsidRPr="00481298" w:rsidRDefault="001245D2" w:rsidP="00065A53">
            <w:pPr>
              <w:rPr>
                <w:rFonts w:ascii="Gill Sans MT" w:eastAsia="Arial" w:hAnsi="Gill Sans MT" w:cs="Times New Roman"/>
                <w:color w:val="000000"/>
                <w:spacing w:val="2"/>
                <w:sz w:val="20"/>
                <w:szCs w:val="20"/>
              </w:rPr>
            </w:pPr>
            <w:r w:rsidRPr="00481298">
              <w:rPr>
                <w:rFonts w:ascii="Gill Sans MT" w:eastAsia="Arial" w:hAnsi="Gill Sans MT" w:cs="Times New Roman"/>
                <w:color w:val="000000"/>
                <w:spacing w:val="2"/>
                <w:sz w:val="20"/>
                <w:szCs w:val="20"/>
              </w:rPr>
              <w:t>Legge 13 agosto 2010, n. 136 “Piano straordinario contro le mafie, nonché delega al Governo</w:t>
            </w:r>
            <w:r w:rsidR="00065A53" w:rsidRPr="00481298">
              <w:rPr>
                <w:rFonts w:ascii="Gill Sans MT" w:eastAsia="Arial" w:hAnsi="Gill Sans MT" w:cs="Times New Roman"/>
                <w:color w:val="000000"/>
                <w:spacing w:val="2"/>
                <w:sz w:val="20"/>
                <w:szCs w:val="20"/>
              </w:rPr>
              <w:t xml:space="preserve"> </w:t>
            </w:r>
            <w:r w:rsidRPr="00481298">
              <w:rPr>
                <w:rFonts w:ascii="Gill Sans MT" w:eastAsia="Arial" w:hAnsi="Gill Sans MT" w:cs="Times New Roman"/>
                <w:color w:val="000000"/>
                <w:spacing w:val="2"/>
                <w:sz w:val="20"/>
                <w:szCs w:val="20"/>
              </w:rPr>
              <w:t>in materia di normativa antimafia” e s.m.i</w:t>
            </w:r>
          </w:p>
        </w:tc>
      </w:tr>
      <w:tr w:rsidR="001245D2" w:rsidRPr="00481298" w14:paraId="5666C347" w14:textId="77777777" w:rsidTr="00141427">
        <w:trPr>
          <w:jc w:val="center"/>
        </w:trPr>
        <w:tc>
          <w:tcPr>
            <w:tcW w:w="5000" w:type="pct"/>
          </w:tcPr>
          <w:p w14:paraId="0E25ACE7" w14:textId="7E1682B7" w:rsidR="001245D2" w:rsidRPr="00481298" w:rsidRDefault="001245D2" w:rsidP="001245D2">
            <w:pPr>
              <w:rPr>
                <w:rFonts w:ascii="Gill Sans MT" w:eastAsia="Arial" w:hAnsi="Gill Sans MT" w:cs="Times New Roman"/>
                <w:color w:val="000000"/>
                <w:spacing w:val="2"/>
                <w:sz w:val="20"/>
                <w:szCs w:val="20"/>
              </w:rPr>
            </w:pPr>
            <w:r w:rsidRPr="00481298">
              <w:rPr>
                <w:rFonts w:ascii="Gill Sans MT" w:eastAsia="Arial" w:hAnsi="Gill Sans MT" w:cs="Times New Roman"/>
                <w:color w:val="000000"/>
                <w:spacing w:val="2"/>
                <w:sz w:val="20"/>
                <w:szCs w:val="20"/>
              </w:rPr>
              <w:t>D</w:t>
            </w:r>
            <w:r w:rsidR="00B16795" w:rsidRPr="00481298">
              <w:rPr>
                <w:rFonts w:ascii="Gill Sans MT" w:eastAsia="Arial" w:hAnsi="Gill Sans MT" w:cs="Times New Roman"/>
                <w:color w:val="000000"/>
                <w:spacing w:val="2"/>
                <w:sz w:val="20"/>
                <w:szCs w:val="20"/>
              </w:rPr>
              <w:t>ecreto Legislativo</w:t>
            </w:r>
            <w:r w:rsidRPr="00481298">
              <w:rPr>
                <w:rFonts w:ascii="Gill Sans MT" w:eastAsia="Arial" w:hAnsi="Gill Sans MT" w:cs="Times New Roman"/>
                <w:color w:val="000000"/>
                <w:spacing w:val="2"/>
                <w:sz w:val="20"/>
                <w:szCs w:val="20"/>
              </w:rPr>
              <w:t xml:space="preserve"> 6 settembre 2011, n. 159 “Codice delle leggi antimafia e delle misure di prevenzione, nonché nuove disposizioni in materia di documentazione antimafia, a norma degli articoli 1 e 2 della legge 13 agosto 2010, n. 136</w:t>
            </w:r>
            <w:r w:rsidR="003F5F32" w:rsidRPr="00481298">
              <w:rPr>
                <w:rFonts w:ascii="Gill Sans MT" w:eastAsia="Arial" w:hAnsi="Gill Sans MT" w:cs="Times New Roman"/>
                <w:color w:val="000000"/>
                <w:spacing w:val="2"/>
                <w:sz w:val="20"/>
                <w:szCs w:val="20"/>
              </w:rPr>
              <w:t>”</w:t>
            </w:r>
          </w:p>
        </w:tc>
      </w:tr>
      <w:tr w:rsidR="005316AF" w:rsidRPr="00481298" w14:paraId="36B49FAC" w14:textId="77777777" w:rsidTr="00141427">
        <w:trPr>
          <w:jc w:val="center"/>
        </w:trPr>
        <w:tc>
          <w:tcPr>
            <w:tcW w:w="5000" w:type="pct"/>
          </w:tcPr>
          <w:p w14:paraId="7FE60757"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lastRenderedPageBreak/>
              <w:t>Legge 17 maggio 1999, n. 144 “Misure in materia di investimenti, delega al Governo per il riordino degli incentivi all'occupazione e della normativa che disciplina l'INAIL, nonché disposizioni per il riordino degli enti previdenziali”</w:t>
            </w:r>
          </w:p>
        </w:tc>
      </w:tr>
      <w:tr w:rsidR="005316AF" w:rsidRPr="00481298" w14:paraId="22CD308D" w14:textId="77777777" w:rsidTr="00141427">
        <w:trPr>
          <w:jc w:val="center"/>
        </w:trPr>
        <w:tc>
          <w:tcPr>
            <w:tcW w:w="5000" w:type="pct"/>
          </w:tcPr>
          <w:p w14:paraId="4A5E681E"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Legge 2 dicembre 2005, n. 248 “Conversione in legge, con modificazioni, del Decreto Legge 30 settembre 2005, n. 203, recante misure di contrasto all'evasione fiscale e disposizioni urgenti in ma</w:t>
            </w:r>
            <w:r w:rsidR="00F06308" w:rsidRPr="00481298">
              <w:rPr>
                <w:rFonts w:ascii="Gill Sans MT" w:hAnsi="Gill Sans MT" w:cs="Times New Roman"/>
                <w:sz w:val="20"/>
                <w:szCs w:val="20"/>
              </w:rPr>
              <w:t>teria tributaria e finanziaria”</w:t>
            </w:r>
          </w:p>
        </w:tc>
      </w:tr>
      <w:tr w:rsidR="005316AF" w:rsidRPr="00481298" w14:paraId="1C1B1133" w14:textId="77777777" w:rsidTr="00141427">
        <w:trPr>
          <w:jc w:val="center"/>
        </w:trPr>
        <w:tc>
          <w:tcPr>
            <w:tcW w:w="5000" w:type="pct"/>
          </w:tcPr>
          <w:p w14:paraId="34CC490C"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Decreto Legislativo 23 giugno 2011, n. 118 “Disposizioni in materia di armonizzazione dei sistemi contabili e degli schemi di bilancio delle Regioni, degli enti locali e dei loro organismi, a norma degli articoli 1 e 2 della Legge 5 maggio 2009, n. 42”</w:t>
            </w:r>
          </w:p>
        </w:tc>
      </w:tr>
      <w:tr w:rsidR="005316AF" w:rsidRPr="00481298" w14:paraId="36A996DC" w14:textId="77777777" w:rsidTr="00141427">
        <w:trPr>
          <w:jc w:val="center"/>
        </w:trPr>
        <w:tc>
          <w:tcPr>
            <w:tcW w:w="5000" w:type="pct"/>
          </w:tcPr>
          <w:p w14:paraId="556FA213" w14:textId="3D185323"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Decreto</w:t>
            </w:r>
            <w:r w:rsidR="00065A53" w:rsidRPr="00481298">
              <w:rPr>
                <w:rFonts w:ascii="Gill Sans MT" w:hAnsi="Gill Sans MT" w:cs="Times New Roman"/>
                <w:sz w:val="20"/>
                <w:szCs w:val="20"/>
              </w:rPr>
              <w:t xml:space="preserve"> </w:t>
            </w:r>
            <w:r w:rsidRPr="00481298">
              <w:rPr>
                <w:rFonts w:ascii="Gill Sans MT" w:hAnsi="Gill Sans MT" w:cs="Times New Roman"/>
                <w:sz w:val="20"/>
                <w:szCs w:val="20"/>
              </w:rPr>
              <w:t>Legge 13 agosto 2011, n. 138 “Ulteriori misure urgenti per la stabilizzazione finanziaria e per lo sviluppo”</w:t>
            </w:r>
          </w:p>
        </w:tc>
      </w:tr>
      <w:tr w:rsidR="005316AF" w:rsidRPr="00481298" w14:paraId="4CC02B4B" w14:textId="77777777" w:rsidTr="00141427">
        <w:trPr>
          <w:jc w:val="center"/>
        </w:trPr>
        <w:tc>
          <w:tcPr>
            <w:tcW w:w="5000" w:type="pct"/>
          </w:tcPr>
          <w:p w14:paraId="230D353D" w14:textId="071CEBD9"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Decreto Legislativo</w:t>
            </w:r>
            <w:r w:rsidR="00300667" w:rsidRPr="00481298">
              <w:rPr>
                <w:rFonts w:ascii="Gill Sans MT" w:hAnsi="Gill Sans MT" w:cs="Times New Roman"/>
                <w:sz w:val="20"/>
                <w:szCs w:val="20"/>
              </w:rPr>
              <w:t xml:space="preserve"> </w:t>
            </w:r>
            <w:r w:rsidRPr="00481298">
              <w:rPr>
                <w:rFonts w:ascii="Gill Sans MT" w:hAnsi="Gill Sans MT" w:cs="Times New Roman"/>
                <w:sz w:val="20"/>
                <w:szCs w:val="20"/>
              </w:rPr>
              <w:t>14 settembre 2011, n. 167 “Testo unico dell'apprendistato, a norma dell'articolo 1, comma 30, della Legge 24 dicembre 2007, n. 247”</w:t>
            </w:r>
          </w:p>
        </w:tc>
      </w:tr>
      <w:tr w:rsidR="005316AF" w:rsidRPr="00481298" w14:paraId="3DF23AA1" w14:textId="77777777" w:rsidTr="00141427">
        <w:trPr>
          <w:jc w:val="center"/>
        </w:trPr>
        <w:tc>
          <w:tcPr>
            <w:tcW w:w="5000" w:type="pct"/>
          </w:tcPr>
          <w:p w14:paraId="0349B6B0"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Legge 12 novembre 2011, 183 “Disposizioni per la formazione del bilancio annuale e pluriennale dello Stato (Legge di stabilità 2012)”</w:t>
            </w:r>
          </w:p>
        </w:tc>
      </w:tr>
      <w:tr w:rsidR="005316AF" w:rsidRPr="00481298" w14:paraId="336392A8" w14:textId="77777777" w:rsidTr="00141427">
        <w:trPr>
          <w:jc w:val="center"/>
        </w:trPr>
        <w:tc>
          <w:tcPr>
            <w:tcW w:w="5000" w:type="pct"/>
          </w:tcPr>
          <w:p w14:paraId="10C01147" w14:textId="77777777" w:rsidR="005316AF" w:rsidRPr="00481298" w:rsidRDefault="005316AF" w:rsidP="00BC03E8">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Decreto Legislativo 18 aprile 2016, n. 50 “</w:t>
            </w:r>
            <w:r w:rsidR="00BC03E8" w:rsidRPr="00481298">
              <w:rPr>
                <w:rFonts w:ascii="Gill Sans MT" w:hAnsi="Gill Sans MT" w:cs="Times New Roman"/>
                <w:sz w:val="20"/>
                <w:szCs w:val="20"/>
              </w:rPr>
              <w:t>Codice dei contratti pubblici</w:t>
            </w:r>
            <w:r w:rsidRPr="00481298">
              <w:rPr>
                <w:rFonts w:ascii="Gill Sans MT" w:hAnsi="Gill Sans MT" w:cs="Times New Roman"/>
                <w:sz w:val="20"/>
                <w:szCs w:val="20"/>
              </w:rPr>
              <w:t>”</w:t>
            </w:r>
          </w:p>
        </w:tc>
      </w:tr>
      <w:tr w:rsidR="00AF6183" w:rsidRPr="00481298" w14:paraId="4547A3C0" w14:textId="77777777" w:rsidTr="00141427">
        <w:trPr>
          <w:jc w:val="center"/>
        </w:trPr>
        <w:tc>
          <w:tcPr>
            <w:tcW w:w="5000" w:type="pct"/>
          </w:tcPr>
          <w:p w14:paraId="79FEF69B" w14:textId="509BA898" w:rsidR="00AF6183" w:rsidRPr="00481298" w:rsidRDefault="00AF6183" w:rsidP="00BC03E8">
            <w:pPr>
              <w:autoSpaceDE w:val="0"/>
              <w:autoSpaceDN w:val="0"/>
              <w:adjustRightInd w:val="0"/>
              <w:rPr>
                <w:rFonts w:ascii="Gill Sans MT" w:hAnsi="Gill Sans MT" w:cs="Times New Roman"/>
                <w:sz w:val="20"/>
                <w:szCs w:val="20"/>
              </w:rPr>
            </w:pPr>
            <w:bookmarkStart w:id="8" w:name="_inizio"/>
            <w:r w:rsidRPr="00481298">
              <w:rPr>
                <w:rFonts w:ascii="Gill Sans MT" w:hAnsi="Gill Sans MT" w:cs="Times New Roman"/>
                <w:sz w:val="20"/>
                <w:szCs w:val="20"/>
              </w:rPr>
              <w:t>Decreto legislativo 31 marzo 2023, n. 36</w:t>
            </w:r>
            <w:bookmarkEnd w:id="8"/>
            <w:r w:rsidR="00C64E66" w:rsidRPr="00481298">
              <w:rPr>
                <w:rFonts w:ascii="Gill Sans MT" w:hAnsi="Gill Sans MT" w:cs="Times New Roman"/>
                <w:sz w:val="20"/>
                <w:szCs w:val="20"/>
              </w:rPr>
              <w:t xml:space="preserve"> </w:t>
            </w:r>
            <w:r w:rsidR="00343F6F" w:rsidRPr="00481298">
              <w:rPr>
                <w:rFonts w:ascii="Gill Sans MT" w:hAnsi="Gill Sans MT" w:cs="Times New Roman"/>
                <w:sz w:val="20"/>
                <w:szCs w:val="20"/>
              </w:rPr>
              <w:t>“</w:t>
            </w:r>
            <w:r w:rsidRPr="00481298">
              <w:rPr>
                <w:rFonts w:ascii="Gill Sans MT" w:hAnsi="Gill Sans MT" w:cs="Times New Roman"/>
                <w:sz w:val="20"/>
                <w:szCs w:val="20"/>
              </w:rPr>
              <w:t>Codice dei contratti pubblici in attuazione dell'</w:t>
            </w:r>
            <w:hyperlink r:id="rId14" w:anchor="_inizio" w:history="1">
              <w:r w:rsidRPr="00481298">
                <w:rPr>
                  <w:rFonts w:ascii="Gill Sans MT" w:hAnsi="Gill Sans MT"/>
                  <w:sz w:val="20"/>
                  <w:szCs w:val="20"/>
                </w:rPr>
                <w:t>articolo 1 della legge 21 giugno 2022, n. 78</w:t>
              </w:r>
            </w:hyperlink>
            <w:r w:rsidRPr="00481298">
              <w:rPr>
                <w:rFonts w:ascii="Gill Sans MT" w:hAnsi="Gill Sans MT" w:cs="Times New Roman"/>
                <w:sz w:val="20"/>
                <w:szCs w:val="20"/>
              </w:rPr>
              <w:t>, recante delega al Governo in materia di contratti pubblici</w:t>
            </w:r>
            <w:r w:rsidR="00343F6F" w:rsidRPr="00481298">
              <w:rPr>
                <w:rFonts w:ascii="Gill Sans MT" w:hAnsi="Gill Sans MT" w:cs="Times New Roman"/>
                <w:sz w:val="20"/>
                <w:szCs w:val="20"/>
              </w:rPr>
              <w:t>”</w:t>
            </w:r>
          </w:p>
        </w:tc>
      </w:tr>
      <w:tr w:rsidR="005316AF" w:rsidRPr="00481298" w14:paraId="64E8C30E" w14:textId="77777777" w:rsidTr="00141427">
        <w:trPr>
          <w:jc w:val="center"/>
        </w:trPr>
        <w:tc>
          <w:tcPr>
            <w:tcW w:w="5000" w:type="pct"/>
          </w:tcPr>
          <w:p w14:paraId="0DFE03E9" w14:textId="39870D84" w:rsidR="005316AF" w:rsidRPr="00481298" w:rsidRDefault="00A93EE9" w:rsidP="00A06193">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C</w:t>
            </w:r>
            <w:r w:rsidR="003F5F32" w:rsidRPr="00481298">
              <w:rPr>
                <w:rFonts w:ascii="Gill Sans MT" w:hAnsi="Gill Sans MT" w:cs="Times New Roman"/>
                <w:sz w:val="20"/>
                <w:szCs w:val="20"/>
              </w:rPr>
              <w:t xml:space="preserve">ircolare 18 aprile 2018, n. 8 </w:t>
            </w:r>
            <w:r w:rsidR="000007FF" w:rsidRPr="00481298">
              <w:rPr>
                <w:rFonts w:ascii="Gill Sans MT" w:hAnsi="Gill Sans MT" w:cs="Times New Roman"/>
                <w:sz w:val="20"/>
                <w:szCs w:val="20"/>
              </w:rPr>
              <w:t xml:space="preserve">dell’Ispettorato del Lavoro (INL) </w:t>
            </w:r>
            <w:r w:rsidRPr="00481298">
              <w:rPr>
                <w:rFonts w:ascii="Gill Sans MT" w:hAnsi="Gill Sans MT" w:cs="Times New Roman"/>
                <w:sz w:val="20"/>
                <w:szCs w:val="20"/>
              </w:rPr>
              <w:t>“</w:t>
            </w:r>
            <w:r w:rsidR="003F5F32" w:rsidRPr="00481298">
              <w:rPr>
                <w:rFonts w:ascii="Gill Sans MT" w:hAnsi="Gill Sans MT" w:cs="Times New Roman"/>
                <w:sz w:val="20"/>
                <w:szCs w:val="20"/>
              </w:rPr>
              <w:t>T</w:t>
            </w:r>
            <w:r w:rsidRPr="00481298">
              <w:rPr>
                <w:rFonts w:ascii="Gill Sans MT" w:hAnsi="Gill Sans MT" w:cs="Times New Roman"/>
                <w:sz w:val="20"/>
                <w:szCs w:val="20"/>
              </w:rPr>
              <w:t>irocini formativi e di orientamento – indicaz</w:t>
            </w:r>
            <w:r w:rsidR="00A06193" w:rsidRPr="00481298">
              <w:rPr>
                <w:rFonts w:ascii="Gill Sans MT" w:hAnsi="Gill Sans MT" w:cs="Times New Roman"/>
                <w:sz w:val="20"/>
                <w:szCs w:val="20"/>
              </w:rPr>
              <w:t xml:space="preserve">ioni operative per il personale </w:t>
            </w:r>
            <w:r w:rsidRPr="00481298">
              <w:rPr>
                <w:rFonts w:ascii="Gill Sans MT" w:hAnsi="Gill Sans MT" w:cs="Times New Roman"/>
                <w:sz w:val="20"/>
                <w:szCs w:val="20"/>
              </w:rPr>
              <w:t>ispettivo”</w:t>
            </w:r>
          </w:p>
        </w:tc>
      </w:tr>
      <w:tr w:rsidR="005316AF" w:rsidRPr="00481298" w14:paraId="3A8C94E1" w14:textId="77777777" w:rsidTr="00141427">
        <w:trPr>
          <w:jc w:val="center"/>
        </w:trPr>
        <w:tc>
          <w:tcPr>
            <w:tcW w:w="5000" w:type="pct"/>
          </w:tcPr>
          <w:p w14:paraId="508FDFE1" w14:textId="1A76CE10"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 xml:space="preserve">Circolare </w:t>
            </w:r>
            <w:r w:rsidR="000C1347" w:rsidRPr="00481298">
              <w:rPr>
                <w:rFonts w:ascii="Gill Sans MT" w:hAnsi="Gill Sans MT" w:cs="Times New Roman"/>
                <w:sz w:val="20"/>
                <w:szCs w:val="20"/>
              </w:rPr>
              <w:t xml:space="preserve">7 dicembre 2010, n. 40 </w:t>
            </w:r>
            <w:r w:rsidRPr="00481298">
              <w:rPr>
                <w:rFonts w:ascii="Gill Sans MT" w:hAnsi="Gill Sans MT" w:cs="Times New Roman"/>
                <w:sz w:val="20"/>
                <w:szCs w:val="20"/>
              </w:rPr>
              <w:t xml:space="preserve">del Ministero del Lavoro e delle Politiche Sociali </w:t>
            </w:r>
            <w:r w:rsidR="000C1347" w:rsidRPr="00481298">
              <w:rPr>
                <w:rFonts w:ascii="Gill Sans MT" w:hAnsi="Gill Sans MT" w:cs="Times New Roman"/>
                <w:sz w:val="20"/>
                <w:szCs w:val="20"/>
              </w:rPr>
              <w:t>“</w:t>
            </w:r>
            <w:r w:rsidRPr="00481298">
              <w:rPr>
                <w:rFonts w:ascii="Gill Sans MT" w:hAnsi="Gill Sans MT" w:cs="Times New Roman"/>
                <w:sz w:val="20"/>
                <w:szCs w:val="20"/>
              </w:rPr>
              <w:t>Costi ammissibili per Enti in house nell'ambito del FSE 2007</w:t>
            </w:r>
            <w:r w:rsidR="00BD1BA9" w:rsidRPr="00481298">
              <w:rPr>
                <w:rFonts w:ascii="Gill Sans MT" w:hAnsi="Gill Sans MT" w:cs="Times New Roman"/>
                <w:sz w:val="20"/>
                <w:szCs w:val="20"/>
              </w:rPr>
              <w:t>-</w:t>
            </w:r>
            <w:r w:rsidRPr="00481298">
              <w:rPr>
                <w:rFonts w:ascii="Gill Sans MT" w:hAnsi="Gill Sans MT" w:cs="Times New Roman"/>
                <w:sz w:val="20"/>
                <w:szCs w:val="20"/>
              </w:rPr>
              <w:t>2013</w:t>
            </w:r>
            <w:r w:rsidR="000C1347" w:rsidRPr="00481298">
              <w:rPr>
                <w:rFonts w:ascii="Gill Sans MT" w:hAnsi="Gill Sans MT" w:cs="Times New Roman"/>
                <w:sz w:val="20"/>
                <w:szCs w:val="20"/>
              </w:rPr>
              <w:t>”</w:t>
            </w:r>
          </w:p>
        </w:tc>
      </w:tr>
      <w:tr w:rsidR="005316AF" w:rsidRPr="00481298" w14:paraId="0F6C20A5" w14:textId="77777777" w:rsidTr="00141427">
        <w:trPr>
          <w:jc w:val="center"/>
        </w:trPr>
        <w:tc>
          <w:tcPr>
            <w:tcW w:w="5000" w:type="pct"/>
          </w:tcPr>
          <w:p w14:paraId="3E3842EC" w14:textId="34FB9718" w:rsidR="005316AF" w:rsidRPr="00481298" w:rsidRDefault="009C1B40"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 xml:space="preserve">Circolare </w:t>
            </w:r>
            <w:r w:rsidR="000C1347" w:rsidRPr="00481298">
              <w:rPr>
                <w:rFonts w:ascii="Gill Sans MT" w:hAnsi="Gill Sans MT" w:cs="Times New Roman"/>
                <w:sz w:val="20"/>
                <w:szCs w:val="20"/>
              </w:rPr>
              <w:t>1</w:t>
            </w:r>
            <w:r w:rsidRPr="00481298">
              <w:rPr>
                <w:rFonts w:ascii="Gill Sans MT" w:hAnsi="Gill Sans MT" w:cs="Times New Roman"/>
                <w:sz w:val="20"/>
                <w:szCs w:val="20"/>
              </w:rPr>
              <w:t xml:space="preserve"> luglio 2016, n. 62871del Ministero dello Sviluppo Economico </w:t>
            </w:r>
            <w:r w:rsidR="00BD1BA9" w:rsidRPr="00481298">
              <w:rPr>
                <w:rFonts w:ascii="Gill Sans MT" w:hAnsi="Gill Sans MT" w:cs="Times New Roman"/>
                <w:sz w:val="20"/>
                <w:szCs w:val="20"/>
              </w:rPr>
              <w:t>-</w:t>
            </w:r>
            <w:r w:rsidRPr="00481298">
              <w:rPr>
                <w:rFonts w:ascii="Gill Sans MT" w:hAnsi="Gill Sans MT" w:cs="Times New Roman"/>
                <w:sz w:val="20"/>
                <w:szCs w:val="20"/>
              </w:rPr>
              <w:t xml:space="preserve"> Direzione Generale per gli Incentivi alle Imprese</w:t>
            </w:r>
          </w:p>
        </w:tc>
      </w:tr>
      <w:tr w:rsidR="0008066D" w:rsidRPr="00481298" w14:paraId="53E48500" w14:textId="77777777" w:rsidTr="00141427">
        <w:trPr>
          <w:jc w:val="center"/>
        </w:trPr>
        <w:tc>
          <w:tcPr>
            <w:tcW w:w="5000" w:type="pct"/>
          </w:tcPr>
          <w:p w14:paraId="422D034D" w14:textId="60AECC93" w:rsidR="0008066D" w:rsidRPr="00481298" w:rsidRDefault="0008066D" w:rsidP="00D27B88">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w:t>
            </w:r>
            <w:r w:rsidR="00065A53" w:rsidRPr="00481298">
              <w:rPr>
                <w:rFonts w:ascii="Gill Sans MT" w:hAnsi="Gill Sans MT" w:cs="Times New Roman"/>
                <w:sz w:val="20"/>
                <w:szCs w:val="20"/>
              </w:rPr>
              <w:t>.P.R.</w:t>
            </w:r>
            <w:r w:rsidR="00DB6447" w:rsidRPr="00481298">
              <w:rPr>
                <w:rFonts w:ascii="Gill Sans MT" w:hAnsi="Gill Sans MT" w:cs="Times New Roman"/>
                <w:sz w:val="20"/>
                <w:szCs w:val="20"/>
              </w:rPr>
              <w:t xml:space="preserve"> </w:t>
            </w:r>
            <w:r w:rsidRPr="00481298">
              <w:rPr>
                <w:rFonts w:ascii="Gill Sans MT" w:hAnsi="Gill Sans MT" w:cs="Times New Roman"/>
                <w:sz w:val="20"/>
                <w:szCs w:val="20"/>
              </w:rPr>
              <w:t>5 febbraio</w:t>
            </w:r>
            <w:r w:rsidR="00DB6447" w:rsidRPr="00481298">
              <w:rPr>
                <w:rFonts w:ascii="Gill Sans MT" w:hAnsi="Gill Sans MT" w:cs="Times New Roman"/>
                <w:sz w:val="20"/>
                <w:szCs w:val="20"/>
              </w:rPr>
              <w:t xml:space="preserve"> </w:t>
            </w:r>
            <w:r w:rsidRPr="00481298">
              <w:rPr>
                <w:rFonts w:ascii="Gill Sans MT" w:hAnsi="Gill Sans MT" w:cs="Times New Roman"/>
                <w:sz w:val="20"/>
                <w:szCs w:val="20"/>
              </w:rPr>
              <w:t>2018, n. 22</w:t>
            </w:r>
            <w:r w:rsidR="00DB6447" w:rsidRPr="00481298">
              <w:rPr>
                <w:rFonts w:ascii="Gill Sans MT" w:hAnsi="Gill Sans MT" w:cs="Times New Roman"/>
                <w:sz w:val="20"/>
                <w:szCs w:val="20"/>
              </w:rPr>
              <w:t xml:space="preserve"> </w:t>
            </w:r>
            <w:r w:rsidR="00065A53" w:rsidRPr="00481298">
              <w:rPr>
                <w:rFonts w:ascii="Gill Sans MT" w:hAnsi="Gill Sans MT" w:cs="Times New Roman"/>
                <w:sz w:val="20"/>
                <w:szCs w:val="20"/>
              </w:rPr>
              <w:t>“</w:t>
            </w:r>
            <w:r w:rsidRPr="00481298">
              <w:rPr>
                <w:rFonts w:ascii="Gill Sans MT" w:hAnsi="Gill Sans MT" w:cs="Times New Roman"/>
                <w:sz w:val="20"/>
                <w:szCs w:val="20"/>
              </w:rPr>
              <w:t>Regolamento recante i criteri sull'ammissibilit</w:t>
            </w:r>
            <w:r w:rsidR="00D27B88" w:rsidRPr="00481298">
              <w:rPr>
                <w:rFonts w:ascii="Gill Sans MT" w:hAnsi="Gill Sans MT" w:cs="Times New Roman"/>
                <w:sz w:val="20"/>
                <w:szCs w:val="20"/>
              </w:rPr>
              <w:t>à</w:t>
            </w:r>
            <w:r w:rsidRPr="00481298">
              <w:rPr>
                <w:rFonts w:ascii="Gill Sans MT" w:hAnsi="Gill Sans MT" w:cs="Times New Roman"/>
                <w:sz w:val="20"/>
                <w:szCs w:val="20"/>
              </w:rPr>
              <w:t xml:space="preserve"> delle spese</w:t>
            </w:r>
            <w:r w:rsidR="00DB6447" w:rsidRPr="00481298">
              <w:rPr>
                <w:rFonts w:ascii="Gill Sans MT" w:hAnsi="Gill Sans MT" w:cs="Times New Roman"/>
                <w:sz w:val="20"/>
                <w:szCs w:val="20"/>
              </w:rPr>
              <w:t xml:space="preserve"> </w:t>
            </w:r>
            <w:r w:rsidRPr="00481298">
              <w:rPr>
                <w:rFonts w:ascii="Gill Sans MT" w:hAnsi="Gill Sans MT" w:cs="Times New Roman"/>
                <w:sz w:val="20"/>
                <w:szCs w:val="20"/>
              </w:rPr>
              <w:t>per</w:t>
            </w:r>
            <w:r w:rsidR="00DB6447" w:rsidRPr="00481298">
              <w:rPr>
                <w:rFonts w:ascii="Gill Sans MT" w:hAnsi="Gill Sans MT" w:cs="Times New Roman"/>
                <w:sz w:val="20"/>
                <w:szCs w:val="20"/>
              </w:rPr>
              <w:t xml:space="preserve"> </w:t>
            </w:r>
            <w:r w:rsidRPr="00481298">
              <w:rPr>
                <w:rFonts w:ascii="Gill Sans MT" w:hAnsi="Gill Sans MT" w:cs="Times New Roman"/>
                <w:sz w:val="20"/>
                <w:szCs w:val="20"/>
              </w:rPr>
              <w:t>i programmi cofinanziati dai Fondi strutturali di investimento</w:t>
            </w:r>
            <w:r w:rsidR="00DB6447" w:rsidRPr="00481298">
              <w:rPr>
                <w:rFonts w:ascii="Gill Sans MT" w:hAnsi="Gill Sans MT" w:cs="Times New Roman"/>
                <w:sz w:val="20"/>
                <w:szCs w:val="20"/>
              </w:rPr>
              <w:t xml:space="preserve"> </w:t>
            </w:r>
            <w:r w:rsidRPr="00481298">
              <w:rPr>
                <w:rFonts w:ascii="Gill Sans MT" w:hAnsi="Gill Sans MT" w:cs="Times New Roman"/>
                <w:sz w:val="20"/>
                <w:szCs w:val="20"/>
              </w:rPr>
              <w:t>europei (SIE) per il periodo di programmazione 2014/2020</w:t>
            </w:r>
            <w:r w:rsidR="000C1347" w:rsidRPr="00481298">
              <w:rPr>
                <w:rFonts w:ascii="Gill Sans MT" w:hAnsi="Gill Sans MT" w:cs="Times New Roman"/>
                <w:sz w:val="20"/>
                <w:szCs w:val="20"/>
              </w:rPr>
              <w:t>”</w:t>
            </w:r>
          </w:p>
        </w:tc>
      </w:tr>
      <w:tr w:rsidR="001245D2" w:rsidRPr="00481298" w14:paraId="250D1C1E" w14:textId="77777777" w:rsidTr="00141427">
        <w:trPr>
          <w:jc w:val="center"/>
        </w:trPr>
        <w:tc>
          <w:tcPr>
            <w:tcW w:w="5000" w:type="pct"/>
          </w:tcPr>
          <w:p w14:paraId="7EF8ACE0" w14:textId="286C7E5C" w:rsidR="001245D2" w:rsidRPr="00481298" w:rsidRDefault="001245D2" w:rsidP="0008066D">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D.P.R. 26 ottobre 1972, n. 633 “Istituzione e disciplina dell'imposta sul valore aggiunto”</w:t>
            </w:r>
          </w:p>
        </w:tc>
      </w:tr>
      <w:tr w:rsidR="001245D2" w:rsidRPr="00481298" w14:paraId="085192BA" w14:textId="77777777" w:rsidTr="00141427">
        <w:trPr>
          <w:jc w:val="center"/>
        </w:trPr>
        <w:tc>
          <w:tcPr>
            <w:tcW w:w="5000" w:type="pct"/>
          </w:tcPr>
          <w:p w14:paraId="07EF7469" w14:textId="65385BEC" w:rsidR="001245D2" w:rsidRPr="00481298" w:rsidRDefault="001245D2" w:rsidP="0008066D">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D.P.R. 26 ottobre 1972, n. 642 “Disciplina dell'imposta di bollo”</w:t>
            </w:r>
          </w:p>
        </w:tc>
      </w:tr>
      <w:tr w:rsidR="005316AF" w:rsidRPr="00481298" w14:paraId="297CCB51" w14:textId="77777777" w:rsidTr="00141427">
        <w:trPr>
          <w:jc w:val="center"/>
        </w:trPr>
        <w:tc>
          <w:tcPr>
            <w:tcW w:w="5000" w:type="pct"/>
            <w:shd w:val="clear" w:color="auto" w:fill="1F497D" w:themeFill="text2"/>
          </w:tcPr>
          <w:p w14:paraId="00CF3DA6" w14:textId="77777777" w:rsidR="005316AF" w:rsidRPr="00481298" w:rsidRDefault="005316AF" w:rsidP="001D1752">
            <w:pPr>
              <w:jc w:val="center"/>
              <w:rPr>
                <w:rFonts w:ascii="Gill Sans MT" w:eastAsia="Arial Unicode MS" w:hAnsi="Gill Sans MT" w:cs="Arial Unicode MS"/>
                <w:b/>
                <w:color w:val="F2F2F2" w:themeColor="background1" w:themeShade="F2"/>
                <w:sz w:val="20"/>
                <w:szCs w:val="20"/>
              </w:rPr>
            </w:pPr>
            <w:r w:rsidRPr="00481298">
              <w:rPr>
                <w:rFonts w:ascii="Gill Sans MT" w:eastAsia="Arial Unicode MS" w:hAnsi="Gill Sans MT" w:cs="Arial Unicode MS"/>
                <w:b/>
                <w:color w:val="F2F2F2" w:themeColor="background1" w:themeShade="F2"/>
                <w:sz w:val="20"/>
                <w:szCs w:val="20"/>
              </w:rPr>
              <w:t>NORMATIVA ED ORIENTAMENTI REGIONALI</w:t>
            </w:r>
          </w:p>
        </w:tc>
      </w:tr>
      <w:tr w:rsidR="005316AF" w:rsidRPr="00481298" w14:paraId="52B8B832" w14:textId="77777777" w:rsidTr="00141427">
        <w:trPr>
          <w:jc w:val="center"/>
        </w:trPr>
        <w:tc>
          <w:tcPr>
            <w:tcW w:w="5000" w:type="pct"/>
            <w:shd w:val="clear" w:color="auto" w:fill="auto"/>
          </w:tcPr>
          <w:p w14:paraId="3390BD3E" w14:textId="77777777" w:rsidR="005316AF" w:rsidRPr="00481298" w:rsidRDefault="005316AF" w:rsidP="001D1752">
            <w:pPr>
              <w:ind w:right="284"/>
              <w:textAlignment w:val="baseline"/>
              <w:rPr>
                <w:rFonts w:ascii="Gill Sans MT" w:eastAsia="Arial" w:hAnsi="Gill Sans MT" w:cs="Times New Roman"/>
                <w:color w:val="000000"/>
                <w:sz w:val="20"/>
                <w:szCs w:val="20"/>
              </w:rPr>
            </w:pPr>
            <w:r w:rsidRPr="00481298">
              <w:rPr>
                <w:rFonts w:ascii="Gill Sans MT" w:hAnsi="Gill Sans MT" w:cs="Times New Roman"/>
                <w:sz w:val="20"/>
                <w:szCs w:val="20"/>
              </w:rPr>
              <w:t>Statuto della Regione Lazio</w:t>
            </w:r>
          </w:p>
        </w:tc>
      </w:tr>
      <w:tr w:rsidR="005316AF" w:rsidRPr="00481298" w14:paraId="113A99BF" w14:textId="77777777" w:rsidTr="00141427">
        <w:trPr>
          <w:jc w:val="center"/>
        </w:trPr>
        <w:tc>
          <w:tcPr>
            <w:tcW w:w="5000" w:type="pct"/>
            <w:shd w:val="clear" w:color="auto" w:fill="auto"/>
          </w:tcPr>
          <w:p w14:paraId="137F2EFF"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Legge regionale 25 febbraio 1992, n. 23 recante disposizioni in materia di ordinamento della formazione professionale</w:t>
            </w:r>
          </w:p>
        </w:tc>
      </w:tr>
      <w:tr w:rsidR="005316AF" w:rsidRPr="00481298" w14:paraId="0E5383F1" w14:textId="77777777" w:rsidTr="00141427">
        <w:trPr>
          <w:jc w:val="center"/>
        </w:trPr>
        <w:tc>
          <w:tcPr>
            <w:tcW w:w="5000" w:type="pct"/>
            <w:shd w:val="clear" w:color="auto" w:fill="auto"/>
          </w:tcPr>
          <w:p w14:paraId="1028F534"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Legge regionale 22 ottobre 1993, n. 57 “Norme generali per lo svolgimento del procedimento amministrativo, l'esercizio del diritto di accesso ai documenti amministrativi e la migliore funzionalità dell'attività amministrativa”</w:t>
            </w:r>
          </w:p>
        </w:tc>
      </w:tr>
      <w:tr w:rsidR="005316AF" w:rsidRPr="00481298" w14:paraId="5E552F02" w14:textId="77777777" w:rsidTr="00141427">
        <w:trPr>
          <w:jc w:val="center"/>
        </w:trPr>
        <w:tc>
          <w:tcPr>
            <w:tcW w:w="5000" w:type="pct"/>
            <w:shd w:val="clear" w:color="auto" w:fill="auto"/>
          </w:tcPr>
          <w:p w14:paraId="34F962EF"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Legge regionale 20 novembre 2001, n. 25 “Norme in materia di programmazione, bilancio e contabilità della Regione”</w:t>
            </w:r>
          </w:p>
        </w:tc>
      </w:tr>
      <w:tr w:rsidR="005316AF" w:rsidRPr="00481298" w14:paraId="69D16DF2" w14:textId="77777777" w:rsidTr="00141427">
        <w:trPr>
          <w:jc w:val="center"/>
        </w:trPr>
        <w:tc>
          <w:tcPr>
            <w:tcW w:w="5000" w:type="pct"/>
            <w:shd w:val="clear" w:color="auto" w:fill="auto"/>
          </w:tcPr>
          <w:p w14:paraId="04F944CF" w14:textId="77777777"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Legge regionale 18 febbraio 2002, n. 6 (e successive modifiche e integrazioni) “Disciplina del sistema organizzativo della Giunta e del Consiglio e disposizioni relative alla dirigenza e al personale regionale”</w:t>
            </w:r>
          </w:p>
        </w:tc>
      </w:tr>
      <w:tr w:rsidR="005316AF" w:rsidRPr="00481298" w14:paraId="513EA1D9" w14:textId="77777777" w:rsidTr="00141427">
        <w:trPr>
          <w:jc w:val="center"/>
        </w:trPr>
        <w:tc>
          <w:tcPr>
            <w:tcW w:w="5000" w:type="pct"/>
            <w:shd w:val="clear" w:color="auto" w:fill="auto"/>
          </w:tcPr>
          <w:p w14:paraId="2273D853" w14:textId="4F6DAE2A"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Regolamento regionale 6 settembre 2002 n. 1 (e successive modifiche e integrazioni)</w:t>
            </w:r>
            <w:r w:rsidR="007D59B1" w:rsidRPr="00481298">
              <w:rPr>
                <w:rFonts w:ascii="Gill Sans MT" w:hAnsi="Gill Sans MT" w:cs="Times New Roman"/>
                <w:sz w:val="20"/>
                <w:szCs w:val="20"/>
              </w:rPr>
              <w:t xml:space="preserve"> </w:t>
            </w:r>
            <w:r w:rsidRPr="00481298">
              <w:rPr>
                <w:rFonts w:ascii="Gill Sans MT" w:hAnsi="Gill Sans MT" w:cs="Times New Roman"/>
                <w:sz w:val="20"/>
                <w:szCs w:val="20"/>
              </w:rPr>
              <w:t>“Regolamento di Organizzazione degli Uffici e dei Servizi della Giunta Regionale”</w:t>
            </w:r>
          </w:p>
        </w:tc>
      </w:tr>
      <w:tr w:rsidR="005316AF" w:rsidRPr="00481298" w14:paraId="5BD5F035" w14:textId="77777777" w:rsidTr="00141427">
        <w:trPr>
          <w:jc w:val="center"/>
        </w:trPr>
        <w:tc>
          <w:tcPr>
            <w:tcW w:w="5000" w:type="pct"/>
            <w:shd w:val="clear" w:color="auto" w:fill="auto"/>
          </w:tcPr>
          <w:p w14:paraId="6AD3D66C" w14:textId="6AF79D81"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Delibera</w:t>
            </w:r>
            <w:r w:rsidR="00CF2C46" w:rsidRPr="00481298">
              <w:rPr>
                <w:rFonts w:ascii="Gill Sans MT" w:hAnsi="Gill Sans MT" w:cs="Times New Roman"/>
                <w:sz w:val="20"/>
                <w:szCs w:val="20"/>
              </w:rPr>
              <w:t>zione della</w:t>
            </w:r>
            <w:r w:rsidRPr="00481298">
              <w:rPr>
                <w:rFonts w:ascii="Gill Sans MT" w:hAnsi="Gill Sans MT" w:cs="Times New Roman"/>
                <w:sz w:val="20"/>
                <w:szCs w:val="20"/>
              </w:rPr>
              <w:t xml:space="preserve"> Giunta regionale n. 41 del 3 febbraio 2012 “Disposizioni in materia di formazione nell’ambito del contratto di apprendistato professionalizzante o contratto</w:t>
            </w:r>
            <w:r w:rsidR="00534B62" w:rsidRPr="00481298">
              <w:rPr>
                <w:rFonts w:ascii="Gill Sans MT" w:hAnsi="Gill Sans MT" w:cs="Times New Roman"/>
                <w:sz w:val="20"/>
                <w:szCs w:val="20"/>
              </w:rPr>
              <w:t xml:space="preserve"> di mestiere”</w:t>
            </w:r>
          </w:p>
        </w:tc>
      </w:tr>
      <w:tr w:rsidR="005316AF" w:rsidRPr="00481298" w14:paraId="27D4F7C5" w14:textId="77777777" w:rsidTr="00141427">
        <w:trPr>
          <w:jc w:val="center"/>
        </w:trPr>
        <w:tc>
          <w:tcPr>
            <w:tcW w:w="5000" w:type="pct"/>
            <w:shd w:val="clear" w:color="auto" w:fill="auto"/>
          </w:tcPr>
          <w:p w14:paraId="396D0E93" w14:textId="1B15EE7D" w:rsidR="005316AF" w:rsidRPr="00481298" w:rsidRDefault="001245D2" w:rsidP="001245D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 xml:space="preserve">Deliberazione della Giunta </w:t>
            </w:r>
            <w:r w:rsidR="00CF2C46" w:rsidRPr="00481298">
              <w:rPr>
                <w:rFonts w:ascii="Gill Sans MT" w:hAnsi="Gill Sans MT" w:cs="Times New Roman"/>
                <w:sz w:val="20"/>
                <w:szCs w:val="20"/>
              </w:rPr>
              <w:t>r</w:t>
            </w:r>
            <w:r w:rsidRPr="00481298">
              <w:rPr>
                <w:rFonts w:ascii="Gill Sans MT" w:hAnsi="Gill Sans MT" w:cs="Times New Roman"/>
                <w:sz w:val="20"/>
                <w:szCs w:val="20"/>
              </w:rPr>
              <w:t xml:space="preserve">egionale </w:t>
            </w:r>
            <w:r w:rsidR="00CF2C46" w:rsidRPr="00481298">
              <w:rPr>
                <w:rFonts w:ascii="Gill Sans MT" w:hAnsi="Gill Sans MT" w:cs="Times New Roman"/>
                <w:sz w:val="20"/>
                <w:szCs w:val="20"/>
              </w:rPr>
              <w:t xml:space="preserve">n. 835 del </w:t>
            </w:r>
            <w:r w:rsidRPr="00481298">
              <w:rPr>
                <w:rFonts w:ascii="Gill Sans MT" w:hAnsi="Gill Sans MT" w:cs="Times New Roman"/>
                <w:sz w:val="20"/>
                <w:szCs w:val="20"/>
              </w:rPr>
              <w:t>6 ottobre 2022</w:t>
            </w:r>
            <w:r w:rsidR="00CF2C46" w:rsidRPr="00481298">
              <w:rPr>
                <w:rFonts w:ascii="Gill Sans MT" w:hAnsi="Gill Sans MT" w:cs="Times New Roman"/>
                <w:sz w:val="20"/>
                <w:szCs w:val="20"/>
              </w:rPr>
              <w:t xml:space="preserve"> </w:t>
            </w:r>
            <w:r w:rsidRPr="00481298">
              <w:rPr>
                <w:rFonts w:ascii="Gill Sans MT" w:hAnsi="Gill Sans MT" w:cs="Times New Roman"/>
                <w:sz w:val="20"/>
                <w:szCs w:val="20"/>
              </w:rPr>
              <w:t xml:space="preserve">“Presa d’atto della Decisione C(2022) 5345 del 19 luglio 2022 della Commissione Europea che approva il Programma </w:t>
            </w:r>
            <w:r w:rsidR="00601267" w:rsidRPr="00481298">
              <w:rPr>
                <w:rFonts w:ascii="Gill Sans MT" w:hAnsi="Gill Sans MT" w:cs="Times New Roman"/>
                <w:sz w:val="20"/>
                <w:szCs w:val="20"/>
              </w:rPr>
              <w:t>“</w:t>
            </w:r>
            <w:r w:rsidRPr="00481298">
              <w:rPr>
                <w:rFonts w:ascii="Gill Sans MT" w:hAnsi="Gill Sans MT" w:cs="Times New Roman"/>
                <w:sz w:val="20"/>
                <w:szCs w:val="20"/>
              </w:rPr>
              <w:t>PR Lazio FSE+ 2021-2027”- CCI 20211T05SFPR006 - nell’ambito dell’obiettivo “Investimenti a favore dell’occupazione e della crescita”</w:t>
            </w:r>
            <w:r w:rsidR="00601267" w:rsidRPr="00481298">
              <w:rPr>
                <w:rFonts w:ascii="Gill Sans MT" w:hAnsi="Gill Sans MT" w:cs="Times New Roman"/>
                <w:sz w:val="20"/>
                <w:szCs w:val="20"/>
              </w:rPr>
              <w:t>”</w:t>
            </w:r>
            <w:r w:rsidRPr="00481298">
              <w:rPr>
                <w:rFonts w:ascii="Gill Sans MT" w:hAnsi="Gill Sans MT" w:cs="Times New Roman"/>
                <w:sz w:val="20"/>
                <w:szCs w:val="20"/>
              </w:rPr>
              <w:t xml:space="preserve"> </w:t>
            </w:r>
          </w:p>
        </w:tc>
      </w:tr>
      <w:tr w:rsidR="005316AF" w:rsidRPr="00481298" w14:paraId="07C257CB" w14:textId="77777777" w:rsidTr="00141427">
        <w:trPr>
          <w:jc w:val="center"/>
        </w:trPr>
        <w:tc>
          <w:tcPr>
            <w:tcW w:w="5000" w:type="pct"/>
            <w:shd w:val="clear" w:color="auto" w:fill="auto"/>
          </w:tcPr>
          <w:p w14:paraId="3031F64B" w14:textId="61B19041"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Deliberazione della Giunta regionale n.</w:t>
            </w:r>
            <w:r w:rsidR="001245D2" w:rsidRPr="00481298">
              <w:rPr>
                <w:rFonts w:ascii="Gill Sans MT" w:hAnsi="Gill Sans MT"/>
                <w:sz w:val="20"/>
                <w:szCs w:val="20"/>
              </w:rPr>
              <w:t xml:space="preserve"> </w:t>
            </w:r>
            <w:r w:rsidR="001245D2" w:rsidRPr="00481298">
              <w:rPr>
                <w:rFonts w:ascii="Gill Sans MT" w:hAnsi="Gill Sans MT" w:cs="Times New Roman"/>
                <w:sz w:val="20"/>
                <w:szCs w:val="20"/>
              </w:rPr>
              <w:t>682 del 01/10/2019</w:t>
            </w:r>
            <w:r w:rsidRPr="00481298">
              <w:rPr>
                <w:rFonts w:ascii="Gill Sans MT" w:hAnsi="Gill Sans MT" w:cs="Times New Roman"/>
                <w:sz w:val="20"/>
                <w:szCs w:val="20"/>
              </w:rPr>
              <w:t xml:space="preserve"> </w:t>
            </w:r>
            <w:r w:rsidR="001245D2" w:rsidRPr="00481298">
              <w:rPr>
                <w:rFonts w:ascii="Gill Sans MT" w:hAnsi="Gill Sans MT" w:cs="Times New Roman"/>
                <w:sz w:val="20"/>
                <w:szCs w:val="20"/>
              </w:rPr>
              <w:t>Revoca della D.G.R. 29 novembre 2007, n.</w:t>
            </w:r>
            <w:r w:rsidR="00601267" w:rsidRPr="00481298">
              <w:rPr>
                <w:rFonts w:ascii="Gill Sans MT" w:hAnsi="Gill Sans MT" w:cs="Times New Roman"/>
                <w:sz w:val="20"/>
                <w:szCs w:val="20"/>
              </w:rPr>
              <w:t xml:space="preserve"> </w:t>
            </w:r>
            <w:r w:rsidR="001245D2" w:rsidRPr="00481298">
              <w:rPr>
                <w:rFonts w:ascii="Gill Sans MT" w:hAnsi="Gill Sans MT" w:cs="Times New Roman"/>
                <w:sz w:val="20"/>
                <w:szCs w:val="20"/>
              </w:rPr>
              <w:t>968 e s.m.i. Approvazione nuova Direttiva concernente l'accreditamento dei soggetti che erogano attività di formazione e di orientamento nella Regione Lazio</w:t>
            </w:r>
            <w:r w:rsidR="00601267" w:rsidRPr="00481298">
              <w:rPr>
                <w:rFonts w:ascii="Gill Sans MT" w:hAnsi="Gill Sans MT" w:cs="Times New Roman"/>
                <w:sz w:val="20"/>
                <w:szCs w:val="20"/>
              </w:rPr>
              <w:t>”</w:t>
            </w:r>
          </w:p>
        </w:tc>
      </w:tr>
      <w:tr w:rsidR="0069460B" w:rsidRPr="00481298" w14:paraId="6D5E5008" w14:textId="77777777" w:rsidTr="00141427">
        <w:trPr>
          <w:jc w:val="center"/>
        </w:trPr>
        <w:tc>
          <w:tcPr>
            <w:tcW w:w="5000" w:type="pct"/>
            <w:shd w:val="clear" w:color="auto" w:fill="auto"/>
          </w:tcPr>
          <w:p w14:paraId="78018528" w14:textId="19209575" w:rsidR="0069460B" w:rsidRPr="00481298" w:rsidRDefault="0069460B" w:rsidP="0069460B">
            <w:pPr>
              <w:tabs>
                <w:tab w:val="left" w:pos="284"/>
              </w:tabs>
              <w:suppressAutoHyphens/>
              <w:contextualSpacing/>
              <w:rPr>
                <w:rFonts w:ascii="Gill Sans MT" w:eastAsia="Arial" w:hAnsi="Gill Sans MT" w:cs="Times New Roman"/>
                <w:color w:val="000000"/>
                <w:sz w:val="20"/>
                <w:szCs w:val="20"/>
              </w:rPr>
            </w:pPr>
            <w:r w:rsidRPr="00481298">
              <w:rPr>
                <w:rFonts w:ascii="Gill Sans MT" w:eastAsia="Arial" w:hAnsi="Gill Sans MT" w:cs="Times New Roman"/>
                <w:color w:val="000000"/>
                <w:sz w:val="20"/>
                <w:szCs w:val="20"/>
              </w:rPr>
              <w:t xml:space="preserve">Deliberazione della Giunta regionale </w:t>
            </w:r>
            <w:r w:rsidR="00601267" w:rsidRPr="00481298">
              <w:rPr>
                <w:rFonts w:ascii="Gill Sans MT" w:eastAsia="Arial" w:hAnsi="Gill Sans MT" w:cs="Times New Roman"/>
                <w:color w:val="000000"/>
                <w:sz w:val="20"/>
                <w:szCs w:val="20"/>
              </w:rPr>
              <w:t xml:space="preserve">n. 345 del </w:t>
            </w:r>
            <w:r w:rsidRPr="00481298">
              <w:rPr>
                <w:rFonts w:ascii="Gill Sans MT" w:eastAsia="Arial" w:hAnsi="Gill Sans MT" w:cs="Times New Roman"/>
                <w:color w:val="000000"/>
                <w:sz w:val="20"/>
                <w:szCs w:val="20"/>
              </w:rPr>
              <w:t>26 giugno 2</w:t>
            </w:r>
            <w:r w:rsidR="00612084" w:rsidRPr="00481298">
              <w:rPr>
                <w:rFonts w:ascii="Gill Sans MT" w:eastAsia="Arial" w:hAnsi="Gill Sans MT" w:cs="Times New Roman"/>
                <w:color w:val="000000"/>
                <w:sz w:val="20"/>
                <w:szCs w:val="20"/>
              </w:rPr>
              <w:t>0</w:t>
            </w:r>
            <w:r w:rsidRPr="00481298">
              <w:rPr>
                <w:rFonts w:ascii="Gill Sans MT" w:eastAsia="Arial" w:hAnsi="Gill Sans MT" w:cs="Times New Roman"/>
                <w:color w:val="000000"/>
                <w:sz w:val="20"/>
                <w:szCs w:val="20"/>
              </w:rPr>
              <w:t>16</w:t>
            </w:r>
            <w:r w:rsidR="00601267" w:rsidRPr="00481298">
              <w:rPr>
                <w:rFonts w:ascii="Gill Sans MT" w:eastAsia="Arial" w:hAnsi="Gill Sans MT" w:cs="Times New Roman"/>
                <w:color w:val="000000"/>
                <w:sz w:val="20"/>
                <w:szCs w:val="20"/>
              </w:rPr>
              <w:t xml:space="preserve"> </w:t>
            </w:r>
            <w:r w:rsidRPr="00481298">
              <w:rPr>
                <w:rFonts w:ascii="Gill Sans MT" w:eastAsia="Arial" w:hAnsi="Gill Sans MT" w:cs="Times New Roman"/>
                <w:color w:val="000000"/>
                <w:sz w:val="20"/>
                <w:szCs w:val="20"/>
              </w:rPr>
              <w:t xml:space="preserve">“Disciplina per l'abilitazione degli "sportelli territoriali temporanei" da parte dei soggetti accreditati ai sensi della Deliberazione della Giunta regionale 15 aprile 2014, n. 198 e smi, per l'attuazione delle misure di politica attiva del lavoro nella Regione Lazio, con particolare riferimento al Contratto di Ricollocazione” </w:t>
            </w:r>
          </w:p>
        </w:tc>
      </w:tr>
      <w:tr w:rsidR="0069460B" w:rsidRPr="00481298" w14:paraId="08CE1658" w14:textId="77777777" w:rsidTr="00141427">
        <w:trPr>
          <w:jc w:val="center"/>
        </w:trPr>
        <w:tc>
          <w:tcPr>
            <w:tcW w:w="5000" w:type="pct"/>
            <w:shd w:val="clear" w:color="auto" w:fill="auto"/>
          </w:tcPr>
          <w:p w14:paraId="486293D4" w14:textId="141E9FAD" w:rsidR="0069460B" w:rsidRPr="00481298" w:rsidRDefault="0069460B" w:rsidP="00D06688">
            <w:pPr>
              <w:tabs>
                <w:tab w:val="left" w:pos="284"/>
              </w:tabs>
              <w:suppressAutoHyphens/>
              <w:contextualSpacing/>
              <w:rPr>
                <w:rFonts w:ascii="Gill Sans MT" w:hAnsi="Gill Sans MT" w:cs="Times New Roman"/>
                <w:sz w:val="20"/>
                <w:szCs w:val="20"/>
              </w:rPr>
            </w:pPr>
            <w:r w:rsidRPr="00481298">
              <w:rPr>
                <w:rFonts w:ascii="Gill Sans MT" w:eastAsia="Arial" w:hAnsi="Gill Sans MT" w:cs="Times New Roman"/>
                <w:color w:val="000000"/>
                <w:sz w:val="20"/>
                <w:szCs w:val="20"/>
              </w:rPr>
              <w:t xml:space="preserve">Determinazione direttoriale </w:t>
            </w:r>
            <w:r w:rsidR="00E66037" w:rsidRPr="00481298">
              <w:rPr>
                <w:rFonts w:ascii="Gill Sans MT" w:eastAsia="Arial" w:hAnsi="Gill Sans MT" w:cs="Times New Roman"/>
                <w:color w:val="000000"/>
                <w:sz w:val="20"/>
                <w:szCs w:val="20"/>
              </w:rPr>
              <w:t xml:space="preserve">n. </w:t>
            </w:r>
            <w:r w:rsidRPr="00481298">
              <w:rPr>
                <w:rFonts w:ascii="Gill Sans MT" w:eastAsia="Arial" w:hAnsi="Gill Sans MT" w:cs="Times New Roman"/>
                <w:color w:val="000000"/>
                <w:sz w:val="20"/>
                <w:szCs w:val="20"/>
              </w:rPr>
              <w:t>G11651 dell’8 agosto 2014 “Modifica della determinazione direttoriale 17 aprile 2014, n. G05903 “Modalità operative della procedura di accreditamento dei soggetti pubblici e privati per i servizi per il lavoro. Deliberazione della Giunta Regionale 15 aprile 2014, n. 198 “Disciplina per l'accreditamento e la definizione dei servizi per il lavoro, generali e specialistici, della Regione Lazio anche in previsione del piano regionale per l'attuazione della Garanzia per i Giovani. Modifica dell'allegato A della Deliberazione della Giunta Regionale, 9 gennaio 2014, n. 4” e dei relativi allegati”;</w:t>
            </w:r>
          </w:p>
        </w:tc>
      </w:tr>
      <w:tr w:rsidR="0069460B" w:rsidRPr="00481298" w14:paraId="6C8D3D99" w14:textId="77777777" w:rsidTr="00141427">
        <w:trPr>
          <w:jc w:val="center"/>
        </w:trPr>
        <w:tc>
          <w:tcPr>
            <w:tcW w:w="5000" w:type="pct"/>
            <w:shd w:val="clear" w:color="auto" w:fill="auto"/>
          </w:tcPr>
          <w:p w14:paraId="14B48634" w14:textId="78C9AD59" w:rsidR="0069460B" w:rsidRPr="00481298" w:rsidRDefault="009259F8" w:rsidP="00D06688">
            <w:pPr>
              <w:tabs>
                <w:tab w:val="left" w:pos="284"/>
              </w:tabs>
              <w:suppressAutoHyphens/>
              <w:contextualSpacing/>
              <w:rPr>
                <w:rFonts w:ascii="Gill Sans MT" w:hAnsi="Gill Sans MT" w:cs="Times New Roman"/>
                <w:sz w:val="20"/>
                <w:szCs w:val="20"/>
              </w:rPr>
            </w:pPr>
            <w:r w:rsidRPr="00481298">
              <w:rPr>
                <w:rFonts w:ascii="Gill Sans MT" w:eastAsia="Arial" w:hAnsi="Gill Sans MT" w:cs="Times New Roman"/>
                <w:color w:val="000000"/>
                <w:sz w:val="20"/>
                <w:szCs w:val="20"/>
              </w:rPr>
              <w:t xml:space="preserve">Determinazione dirigenziale </w:t>
            </w:r>
            <w:r w:rsidR="0069460B" w:rsidRPr="00481298">
              <w:rPr>
                <w:rFonts w:ascii="Gill Sans MT" w:eastAsia="Arial" w:hAnsi="Gill Sans MT" w:cs="Times New Roman"/>
                <w:color w:val="000000"/>
                <w:sz w:val="20"/>
                <w:szCs w:val="20"/>
              </w:rPr>
              <w:t>n</w:t>
            </w:r>
            <w:r w:rsidR="00E66037" w:rsidRPr="00481298">
              <w:rPr>
                <w:rFonts w:ascii="Gill Sans MT" w:eastAsia="Arial" w:hAnsi="Gill Sans MT" w:cs="Times New Roman"/>
                <w:color w:val="000000"/>
                <w:sz w:val="20"/>
                <w:szCs w:val="20"/>
              </w:rPr>
              <w:t xml:space="preserve">. </w:t>
            </w:r>
            <w:r w:rsidR="0069460B" w:rsidRPr="00481298">
              <w:rPr>
                <w:rFonts w:ascii="Gill Sans MT" w:eastAsia="Arial" w:hAnsi="Gill Sans MT" w:cs="Times New Roman"/>
                <w:color w:val="000000"/>
                <w:sz w:val="20"/>
                <w:szCs w:val="20"/>
              </w:rPr>
              <w:t xml:space="preserve">G09990 </w:t>
            </w:r>
            <w:r w:rsidR="00E66037" w:rsidRPr="00481298">
              <w:rPr>
                <w:rFonts w:ascii="Gill Sans MT" w:eastAsia="Arial" w:hAnsi="Gill Sans MT" w:cs="Times New Roman"/>
                <w:color w:val="000000"/>
                <w:sz w:val="20"/>
                <w:szCs w:val="20"/>
              </w:rPr>
              <w:t xml:space="preserve">del 7 settembre </w:t>
            </w:r>
            <w:r w:rsidR="0069460B" w:rsidRPr="00481298">
              <w:rPr>
                <w:rFonts w:ascii="Gill Sans MT" w:eastAsia="Arial" w:hAnsi="Gill Sans MT" w:cs="Times New Roman"/>
                <w:color w:val="000000"/>
                <w:sz w:val="20"/>
                <w:szCs w:val="20"/>
              </w:rPr>
              <w:t xml:space="preserve">2016 </w:t>
            </w:r>
            <w:r w:rsidRPr="00481298">
              <w:rPr>
                <w:rFonts w:ascii="Gill Sans MT" w:eastAsia="Arial" w:hAnsi="Gill Sans MT" w:cs="Times New Roman"/>
                <w:color w:val="000000"/>
                <w:sz w:val="20"/>
                <w:szCs w:val="20"/>
              </w:rPr>
              <w:t xml:space="preserve">“Direttiva </w:t>
            </w:r>
            <w:r w:rsidR="0069460B" w:rsidRPr="00481298">
              <w:rPr>
                <w:rFonts w:ascii="Gill Sans MT" w:eastAsia="Arial" w:hAnsi="Gill Sans MT" w:cs="Times New Roman"/>
                <w:color w:val="000000"/>
                <w:sz w:val="20"/>
                <w:szCs w:val="20"/>
              </w:rPr>
              <w:t xml:space="preserve">per la procedura di abilitazione degli Sportelli Territoriali Temporanei dei soggetti pubblici e privati accreditati per i servizi per il lavoro ai sensi della dgr 198/2014 e smi. Deliberazione della Giunta Regionale 21 giugno 2016, n. 345 "Disciplina per l'abilitazione degli "sportelli territoriali temporanei" da parte dei soggetti accreditati ai sensi della Deliberazione della Giunta regionale </w:t>
            </w:r>
            <w:r w:rsidR="0069460B" w:rsidRPr="00481298">
              <w:rPr>
                <w:rFonts w:ascii="Gill Sans MT" w:eastAsia="Arial" w:hAnsi="Gill Sans MT" w:cs="Times New Roman"/>
                <w:color w:val="000000"/>
                <w:sz w:val="20"/>
                <w:szCs w:val="20"/>
              </w:rPr>
              <w:lastRenderedPageBreak/>
              <w:t>15 aprile 2014, n. 198 e smi, per l'attuazione delle misure di politica attiva del lavoro nella Regione Lazio, con particolare riferimento al Contratto di Ricollocazione"</w:t>
            </w:r>
          </w:p>
        </w:tc>
      </w:tr>
      <w:tr w:rsidR="005316AF" w:rsidRPr="00481298" w14:paraId="59D1FDE6" w14:textId="77777777" w:rsidTr="00141427">
        <w:trPr>
          <w:jc w:val="center"/>
        </w:trPr>
        <w:tc>
          <w:tcPr>
            <w:tcW w:w="5000" w:type="pct"/>
            <w:shd w:val="clear" w:color="auto" w:fill="auto"/>
          </w:tcPr>
          <w:p w14:paraId="45AEB13B" w14:textId="79285E5B"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lastRenderedPageBreak/>
              <w:t>Deliberazione d</w:t>
            </w:r>
            <w:r w:rsidR="00E66037" w:rsidRPr="00481298">
              <w:rPr>
                <w:rFonts w:ascii="Gill Sans MT" w:hAnsi="Gill Sans MT" w:cs="Times New Roman"/>
                <w:sz w:val="20"/>
                <w:szCs w:val="20"/>
              </w:rPr>
              <w:t>ella</w:t>
            </w:r>
            <w:r w:rsidRPr="00481298">
              <w:rPr>
                <w:rFonts w:ascii="Gill Sans MT" w:hAnsi="Gill Sans MT" w:cs="Times New Roman"/>
                <w:sz w:val="20"/>
                <w:szCs w:val="20"/>
              </w:rPr>
              <w:t xml:space="preserve"> Giunta </w:t>
            </w:r>
            <w:r w:rsidR="0082428C" w:rsidRPr="00481298">
              <w:rPr>
                <w:rFonts w:ascii="Gill Sans MT" w:hAnsi="Gill Sans MT" w:cs="Times New Roman"/>
                <w:sz w:val="20"/>
                <w:szCs w:val="20"/>
              </w:rPr>
              <w:t>r</w:t>
            </w:r>
            <w:r w:rsidRPr="00481298">
              <w:rPr>
                <w:rFonts w:ascii="Gill Sans MT" w:hAnsi="Gill Sans MT" w:cs="Times New Roman"/>
                <w:sz w:val="20"/>
                <w:szCs w:val="20"/>
              </w:rPr>
              <w:t xml:space="preserve">egionale n. 608 del 27 luglio 2009 “Attuazione dell’intesa in Conferenza Stato Regioni del 12 febbraio 2009 in materia di ammortizzatori sociali in deroga per i </w:t>
            </w:r>
            <w:r w:rsidR="00534B62" w:rsidRPr="00481298">
              <w:rPr>
                <w:rFonts w:ascii="Gill Sans MT" w:hAnsi="Gill Sans MT" w:cs="Times New Roman"/>
                <w:sz w:val="20"/>
                <w:szCs w:val="20"/>
              </w:rPr>
              <w:t>lavoratori colpiti dalla crisi”</w:t>
            </w:r>
          </w:p>
        </w:tc>
      </w:tr>
      <w:tr w:rsidR="005316AF" w:rsidRPr="00481298" w14:paraId="5148CE61" w14:textId="77777777" w:rsidTr="00141427">
        <w:trPr>
          <w:jc w:val="center"/>
        </w:trPr>
        <w:tc>
          <w:tcPr>
            <w:tcW w:w="5000" w:type="pct"/>
            <w:shd w:val="clear" w:color="auto" w:fill="auto"/>
          </w:tcPr>
          <w:p w14:paraId="680635BF" w14:textId="05B72F26" w:rsidR="005316AF" w:rsidRPr="00481298" w:rsidRDefault="005316AF" w:rsidP="001D1752">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Deliberazione d</w:t>
            </w:r>
            <w:r w:rsidR="00E66037" w:rsidRPr="00481298">
              <w:rPr>
                <w:rFonts w:ascii="Gill Sans MT" w:hAnsi="Gill Sans MT" w:cs="Times New Roman"/>
                <w:sz w:val="20"/>
                <w:szCs w:val="20"/>
              </w:rPr>
              <w:t>ella</w:t>
            </w:r>
            <w:r w:rsidRPr="00481298">
              <w:rPr>
                <w:rFonts w:ascii="Gill Sans MT" w:hAnsi="Gill Sans MT" w:cs="Times New Roman"/>
                <w:sz w:val="20"/>
                <w:szCs w:val="20"/>
              </w:rPr>
              <w:t xml:space="preserve"> Giunta </w:t>
            </w:r>
            <w:r w:rsidR="0082428C" w:rsidRPr="00481298">
              <w:rPr>
                <w:rFonts w:ascii="Gill Sans MT" w:hAnsi="Gill Sans MT" w:cs="Times New Roman"/>
                <w:sz w:val="20"/>
                <w:szCs w:val="20"/>
              </w:rPr>
              <w:t>r</w:t>
            </w:r>
            <w:r w:rsidRPr="00481298">
              <w:rPr>
                <w:rFonts w:ascii="Gill Sans MT" w:hAnsi="Gill Sans MT" w:cs="Times New Roman"/>
                <w:sz w:val="20"/>
                <w:szCs w:val="20"/>
              </w:rPr>
              <w:t>egionale n. 269 del 1</w:t>
            </w:r>
            <w:r w:rsidR="00E66037" w:rsidRPr="00481298">
              <w:rPr>
                <w:rFonts w:ascii="Gill Sans MT" w:hAnsi="Gill Sans MT" w:cs="Times New Roman"/>
                <w:sz w:val="20"/>
                <w:szCs w:val="20"/>
              </w:rPr>
              <w:t xml:space="preserve"> </w:t>
            </w:r>
            <w:r w:rsidRPr="00481298">
              <w:rPr>
                <w:rFonts w:ascii="Gill Sans MT" w:hAnsi="Gill Sans MT" w:cs="Times New Roman"/>
                <w:sz w:val="20"/>
                <w:szCs w:val="20"/>
              </w:rPr>
              <w:t>giugno 2012 “Direttiva Regionale per lo svolgimento, la rendicontazione e il controllo delle attività cofinanziate con il Fondo</w:t>
            </w:r>
            <w:r w:rsidR="00534B62" w:rsidRPr="00481298">
              <w:rPr>
                <w:rFonts w:ascii="Gill Sans MT" w:hAnsi="Gill Sans MT" w:cs="Times New Roman"/>
                <w:sz w:val="20"/>
                <w:szCs w:val="20"/>
              </w:rPr>
              <w:t xml:space="preserve"> Sociale Europeo e altri Fondi”</w:t>
            </w:r>
          </w:p>
        </w:tc>
      </w:tr>
      <w:tr w:rsidR="001C7834" w:rsidRPr="00481298" w14:paraId="3DE15155" w14:textId="77777777" w:rsidTr="00141427">
        <w:trPr>
          <w:jc w:val="center"/>
        </w:trPr>
        <w:tc>
          <w:tcPr>
            <w:tcW w:w="5000" w:type="pct"/>
            <w:shd w:val="clear" w:color="auto" w:fill="auto"/>
          </w:tcPr>
          <w:p w14:paraId="1D9D7D6C" w14:textId="2248DA37" w:rsidR="001C7834" w:rsidRPr="00481298" w:rsidRDefault="001C7834" w:rsidP="001C7834">
            <w:pPr>
              <w:autoSpaceDE w:val="0"/>
              <w:autoSpaceDN w:val="0"/>
              <w:adjustRightInd w:val="0"/>
              <w:rPr>
                <w:rFonts w:ascii="Gill Sans MT" w:hAnsi="Gill Sans MT" w:cs="Times New Roman"/>
                <w:sz w:val="20"/>
                <w:szCs w:val="20"/>
              </w:rPr>
            </w:pPr>
            <w:r w:rsidRPr="00481298">
              <w:rPr>
                <w:rFonts w:ascii="Gill Sans MT" w:hAnsi="Gill Sans MT" w:cs="Times New Roman"/>
                <w:sz w:val="20"/>
                <w:szCs w:val="20"/>
              </w:rPr>
              <w:t>Deliberazione Giunta n. 317 del 20/06/2023 Approvazione del documento “Sistema di Gestione e Controllo – Descrizione delle funzioni e delle procedure in atto per l’Autorità di Gestione e l’Organismo che svolge la Funzione contabile” - Programma Lazio FSE Plus (FSE+) 2021-2027, Ob. "Investimenti a favore dell'occupazione e della crescita".</w:t>
            </w:r>
          </w:p>
        </w:tc>
      </w:tr>
      <w:tr w:rsidR="005316AF" w:rsidRPr="00481298" w14:paraId="4CAEDB00" w14:textId="77777777" w:rsidTr="00141427">
        <w:trPr>
          <w:jc w:val="center"/>
        </w:trPr>
        <w:tc>
          <w:tcPr>
            <w:tcW w:w="5000" w:type="pct"/>
            <w:shd w:val="clear" w:color="auto" w:fill="auto"/>
          </w:tcPr>
          <w:p w14:paraId="712251F3" w14:textId="090EA494" w:rsidR="005316AF" w:rsidRPr="00481298" w:rsidRDefault="005316AF" w:rsidP="006A7DD4">
            <w:pPr>
              <w:ind w:right="284"/>
              <w:textAlignment w:val="baseline"/>
              <w:rPr>
                <w:rFonts w:ascii="Gill Sans MT" w:eastAsia="Arial" w:hAnsi="Gill Sans MT" w:cs="Times New Roman"/>
                <w:color w:val="000000"/>
                <w:sz w:val="20"/>
                <w:szCs w:val="20"/>
              </w:rPr>
            </w:pPr>
            <w:r w:rsidRPr="00481298">
              <w:rPr>
                <w:rFonts w:ascii="Gill Sans MT" w:eastAsia="Arial" w:hAnsi="Gill Sans MT" w:cs="Times New Roman"/>
                <w:color w:val="000000"/>
                <w:sz w:val="20"/>
                <w:szCs w:val="20"/>
              </w:rPr>
              <w:t xml:space="preserve">Determinazione </w:t>
            </w:r>
            <w:r w:rsidR="00E66037" w:rsidRPr="00481298">
              <w:rPr>
                <w:rFonts w:ascii="Gill Sans MT" w:eastAsia="Arial" w:hAnsi="Gill Sans MT" w:cs="Times New Roman"/>
                <w:color w:val="000000"/>
                <w:sz w:val="20"/>
                <w:szCs w:val="20"/>
              </w:rPr>
              <w:t xml:space="preserve">dirigenziale </w:t>
            </w:r>
            <w:r w:rsidRPr="00481298">
              <w:rPr>
                <w:rFonts w:ascii="Gill Sans MT" w:eastAsia="Arial" w:hAnsi="Gill Sans MT" w:cs="Times New Roman"/>
                <w:color w:val="000000"/>
                <w:sz w:val="20"/>
                <w:szCs w:val="20"/>
              </w:rPr>
              <w:t>n. B06163</w:t>
            </w:r>
            <w:r w:rsidR="00E66037" w:rsidRPr="00481298">
              <w:rPr>
                <w:rFonts w:ascii="Gill Sans MT" w:eastAsia="Arial" w:hAnsi="Gill Sans MT" w:cs="Times New Roman"/>
                <w:color w:val="000000"/>
                <w:sz w:val="20"/>
                <w:szCs w:val="20"/>
              </w:rPr>
              <w:t xml:space="preserve"> del 17 settembre </w:t>
            </w:r>
            <w:r w:rsidRPr="00481298">
              <w:rPr>
                <w:rFonts w:ascii="Gill Sans MT" w:eastAsia="Arial" w:hAnsi="Gill Sans MT" w:cs="Times New Roman"/>
                <w:color w:val="000000"/>
                <w:sz w:val="20"/>
                <w:szCs w:val="20"/>
              </w:rPr>
              <w:t>2012</w:t>
            </w:r>
            <w:r w:rsidR="007D7C28" w:rsidRPr="00481298">
              <w:rPr>
                <w:rFonts w:ascii="Gill Sans MT" w:eastAsia="Arial" w:hAnsi="Gill Sans MT" w:cs="Times New Roman"/>
                <w:color w:val="000000"/>
                <w:sz w:val="20"/>
                <w:szCs w:val="20"/>
              </w:rPr>
              <w:t xml:space="preserve">, concernente </w:t>
            </w:r>
            <w:r w:rsidR="00655F70" w:rsidRPr="00481298">
              <w:rPr>
                <w:rFonts w:ascii="Gill Sans MT" w:eastAsia="Arial" w:hAnsi="Gill Sans MT" w:cs="Times New Roman"/>
                <w:color w:val="000000"/>
                <w:sz w:val="20"/>
                <w:szCs w:val="20"/>
              </w:rPr>
              <w:t xml:space="preserve">Approvazione della </w:t>
            </w:r>
            <w:r w:rsidR="007D7C28" w:rsidRPr="00481298">
              <w:rPr>
                <w:rFonts w:ascii="Gill Sans MT" w:eastAsia="Arial" w:hAnsi="Gill Sans MT" w:cs="Times New Roman"/>
                <w:color w:val="000000"/>
                <w:sz w:val="20"/>
                <w:szCs w:val="20"/>
              </w:rPr>
              <w:t>“</w:t>
            </w:r>
            <w:r w:rsidR="00655F70" w:rsidRPr="00481298">
              <w:rPr>
                <w:rFonts w:ascii="Gill Sans MT" w:eastAsia="Arial" w:hAnsi="Gill Sans MT" w:cs="Times New Roman"/>
                <w:color w:val="000000"/>
                <w:sz w:val="20"/>
                <w:szCs w:val="20"/>
              </w:rPr>
              <w:t xml:space="preserve">Direttiva Regionale per lo svolgimento, la rendicontazione e il controllo delle attività cofinanziate con il Fondo Sociale Europeo e altri Fondi” </w:t>
            </w:r>
          </w:p>
        </w:tc>
      </w:tr>
      <w:tr w:rsidR="000B6AA9" w:rsidRPr="00481298" w14:paraId="635DFF79" w14:textId="77777777" w:rsidTr="00141427">
        <w:trPr>
          <w:jc w:val="center"/>
        </w:trPr>
        <w:tc>
          <w:tcPr>
            <w:tcW w:w="5000" w:type="pct"/>
            <w:shd w:val="clear" w:color="auto" w:fill="auto"/>
          </w:tcPr>
          <w:p w14:paraId="07A51687" w14:textId="093DA3B5" w:rsidR="000B6AA9" w:rsidRPr="00481298" w:rsidRDefault="00AF6183" w:rsidP="00D57C19">
            <w:pPr>
              <w:ind w:right="284"/>
              <w:textAlignment w:val="baseline"/>
              <w:rPr>
                <w:rFonts w:ascii="Gill Sans MT" w:eastAsia="Arial" w:hAnsi="Gill Sans MT" w:cs="Times New Roman"/>
                <w:color w:val="000000"/>
                <w:sz w:val="20"/>
                <w:szCs w:val="20"/>
              </w:rPr>
            </w:pPr>
            <w:r w:rsidRPr="00481298">
              <w:rPr>
                <w:rFonts w:ascii="Gill Sans MT" w:eastAsia="Arial" w:hAnsi="Gill Sans MT" w:cs="Times New Roman"/>
                <w:color w:val="000000"/>
                <w:sz w:val="20"/>
                <w:szCs w:val="20"/>
              </w:rPr>
              <w:t xml:space="preserve">Determinazione </w:t>
            </w:r>
            <w:r w:rsidR="00D57C19" w:rsidRPr="00481298">
              <w:rPr>
                <w:rFonts w:ascii="Gill Sans MT" w:eastAsia="Arial" w:hAnsi="Gill Sans MT" w:cs="Times New Roman"/>
                <w:color w:val="000000"/>
                <w:sz w:val="20"/>
                <w:szCs w:val="20"/>
              </w:rPr>
              <w:t xml:space="preserve">dirigenziale </w:t>
            </w:r>
            <w:r w:rsidRPr="00481298">
              <w:rPr>
                <w:rFonts w:ascii="Gill Sans MT" w:eastAsia="Arial" w:hAnsi="Gill Sans MT" w:cs="Times New Roman"/>
                <w:color w:val="000000"/>
                <w:sz w:val="20"/>
                <w:szCs w:val="20"/>
              </w:rPr>
              <w:t xml:space="preserve">n. G04128 </w:t>
            </w:r>
            <w:r w:rsidR="00D57C19" w:rsidRPr="00481298">
              <w:rPr>
                <w:rFonts w:ascii="Gill Sans MT" w:eastAsia="Arial" w:hAnsi="Gill Sans MT" w:cs="Times New Roman"/>
                <w:color w:val="000000"/>
                <w:sz w:val="20"/>
                <w:szCs w:val="20"/>
              </w:rPr>
              <w:t xml:space="preserve">del </w:t>
            </w:r>
            <w:r w:rsidRPr="00481298">
              <w:rPr>
                <w:rFonts w:ascii="Gill Sans MT" w:eastAsia="Arial" w:hAnsi="Gill Sans MT" w:cs="Times New Roman"/>
                <w:color w:val="000000"/>
                <w:sz w:val="20"/>
                <w:szCs w:val="20"/>
              </w:rPr>
              <w:t>28</w:t>
            </w:r>
            <w:r w:rsidR="00D57C19" w:rsidRPr="00481298">
              <w:rPr>
                <w:rFonts w:ascii="Gill Sans MT" w:eastAsia="Arial" w:hAnsi="Gill Sans MT" w:cs="Times New Roman"/>
                <w:color w:val="000000"/>
                <w:sz w:val="20"/>
                <w:szCs w:val="20"/>
              </w:rPr>
              <w:t xml:space="preserve"> marzo </w:t>
            </w:r>
            <w:r w:rsidRPr="00481298">
              <w:rPr>
                <w:rFonts w:ascii="Gill Sans MT" w:eastAsia="Arial" w:hAnsi="Gill Sans MT" w:cs="Times New Roman"/>
                <w:color w:val="000000"/>
                <w:sz w:val="20"/>
                <w:szCs w:val="20"/>
              </w:rPr>
              <w:t>2023</w:t>
            </w:r>
            <w:r w:rsidR="007C133C" w:rsidRPr="00481298">
              <w:rPr>
                <w:rFonts w:ascii="Gill Sans MT" w:eastAsia="Arial" w:hAnsi="Gill Sans MT" w:cs="Times New Roman"/>
                <w:color w:val="000000"/>
                <w:sz w:val="20"/>
                <w:szCs w:val="20"/>
              </w:rPr>
              <w:t xml:space="preserve">, concernente </w:t>
            </w:r>
            <w:r w:rsidRPr="00481298">
              <w:rPr>
                <w:rFonts w:ascii="Gill Sans MT" w:eastAsia="Arial" w:hAnsi="Gill Sans MT" w:cs="Times New Roman"/>
                <w:color w:val="000000"/>
                <w:sz w:val="20"/>
                <w:szCs w:val="20"/>
              </w:rPr>
              <w:t xml:space="preserve">Approvazione della </w:t>
            </w:r>
            <w:r w:rsidR="007D7C28" w:rsidRPr="00481298">
              <w:rPr>
                <w:rFonts w:ascii="Gill Sans MT" w:eastAsia="Arial" w:hAnsi="Gill Sans MT" w:cs="Times New Roman"/>
                <w:color w:val="000000"/>
                <w:sz w:val="20"/>
                <w:szCs w:val="20"/>
              </w:rPr>
              <w:t>“</w:t>
            </w:r>
            <w:r w:rsidRPr="00481298">
              <w:rPr>
                <w:rFonts w:ascii="Gill Sans MT" w:eastAsia="Arial" w:hAnsi="Gill Sans MT" w:cs="Times New Roman"/>
                <w:color w:val="000000"/>
                <w:sz w:val="20"/>
                <w:szCs w:val="20"/>
              </w:rPr>
              <w:t>Direttiva Regionale per l'attuazione e la rendicontazione delle attività cofinanziate con il Fondo Sociale Europeo, Fondo Sociale Europeo+ e altri Fondi. Programmazione 2014-2020 (FSE) e Programmazione 2021-2027 (FSE+).</w:t>
            </w:r>
            <w:r w:rsidR="00D57C19" w:rsidRPr="00481298">
              <w:rPr>
                <w:rFonts w:ascii="Gill Sans MT" w:eastAsia="Arial" w:hAnsi="Gill Sans MT" w:cs="Times New Roman"/>
                <w:color w:val="000000"/>
                <w:sz w:val="20"/>
                <w:szCs w:val="20"/>
              </w:rPr>
              <w:t xml:space="preserve"> </w:t>
            </w:r>
            <w:r w:rsidRPr="00481298">
              <w:rPr>
                <w:rFonts w:ascii="Gill Sans MT" w:eastAsia="Arial" w:hAnsi="Gill Sans MT" w:cs="Times New Roman"/>
                <w:color w:val="000000"/>
                <w:sz w:val="20"/>
                <w:szCs w:val="20"/>
              </w:rPr>
              <w:t>Sistema delle regole per accompagnare la chiusura del POR 2014-2020 e l'attuazione del PR 2021-2027"</w:t>
            </w:r>
          </w:p>
        </w:tc>
      </w:tr>
      <w:tr w:rsidR="00B77DB3" w:rsidRPr="00481298" w14:paraId="7F4575AC" w14:textId="77777777" w:rsidTr="00141427">
        <w:trPr>
          <w:jc w:val="center"/>
        </w:trPr>
        <w:tc>
          <w:tcPr>
            <w:tcW w:w="5000" w:type="pct"/>
            <w:shd w:val="clear" w:color="auto" w:fill="auto"/>
          </w:tcPr>
          <w:p w14:paraId="029A94A7" w14:textId="30BD02C0" w:rsidR="00B77DB3" w:rsidRPr="00481298" w:rsidRDefault="00B77DB3" w:rsidP="005C5F29">
            <w:pPr>
              <w:ind w:right="284"/>
              <w:textAlignment w:val="baseline"/>
              <w:rPr>
                <w:rFonts w:ascii="Gill Sans MT" w:eastAsia="Arial" w:hAnsi="Gill Sans MT" w:cs="Times New Roman"/>
                <w:color w:val="000000"/>
                <w:sz w:val="20"/>
                <w:szCs w:val="20"/>
              </w:rPr>
            </w:pPr>
            <w:r w:rsidRPr="00481298">
              <w:rPr>
                <w:rFonts w:ascii="Gill Sans MT" w:eastAsia="Arial" w:hAnsi="Gill Sans MT" w:cs="Times New Roman"/>
                <w:color w:val="000000"/>
                <w:sz w:val="20"/>
                <w:szCs w:val="20"/>
              </w:rPr>
              <w:t>D</w:t>
            </w:r>
            <w:r w:rsidR="005C5F29" w:rsidRPr="00481298">
              <w:rPr>
                <w:rFonts w:ascii="Gill Sans MT" w:eastAsia="Arial" w:hAnsi="Gill Sans MT" w:cs="Times New Roman"/>
                <w:color w:val="000000"/>
                <w:sz w:val="20"/>
                <w:szCs w:val="20"/>
              </w:rPr>
              <w:t xml:space="preserve">eterminazione dirigenziale n. </w:t>
            </w:r>
            <w:r w:rsidRPr="00481298">
              <w:rPr>
                <w:rFonts w:ascii="Gill Sans MT" w:eastAsia="Arial" w:hAnsi="Gill Sans MT" w:cs="Times New Roman"/>
                <w:color w:val="000000"/>
                <w:sz w:val="20"/>
                <w:szCs w:val="20"/>
              </w:rPr>
              <w:t>G02251 del 14</w:t>
            </w:r>
            <w:r w:rsidR="006A7DD4" w:rsidRPr="00481298">
              <w:rPr>
                <w:rFonts w:ascii="Gill Sans MT" w:eastAsia="Arial" w:hAnsi="Gill Sans MT" w:cs="Times New Roman"/>
                <w:color w:val="000000"/>
                <w:sz w:val="20"/>
                <w:szCs w:val="20"/>
              </w:rPr>
              <w:t xml:space="preserve"> marzo </w:t>
            </w:r>
            <w:r w:rsidRPr="00481298">
              <w:rPr>
                <w:rFonts w:ascii="Gill Sans MT" w:eastAsia="Arial" w:hAnsi="Gill Sans MT" w:cs="Times New Roman"/>
                <w:color w:val="000000"/>
                <w:sz w:val="20"/>
                <w:szCs w:val="20"/>
              </w:rPr>
              <w:t xml:space="preserve">2016 </w:t>
            </w:r>
            <w:r w:rsidR="005C5F29" w:rsidRPr="00481298">
              <w:rPr>
                <w:rFonts w:ascii="Gill Sans MT" w:eastAsia="Arial" w:hAnsi="Gill Sans MT" w:cs="Times New Roman"/>
                <w:color w:val="000000"/>
                <w:sz w:val="20"/>
                <w:szCs w:val="20"/>
              </w:rPr>
              <w:t>“Riorganizzazione delle strutture organizzative di base della Direzione regionale Formazione, Ricerca e Innovazione, Scuola e Università, Diritto allo Studio</w:t>
            </w:r>
            <w:r w:rsidR="006A7DD4" w:rsidRPr="00481298">
              <w:rPr>
                <w:rFonts w:ascii="Gill Sans MT" w:eastAsia="Arial" w:hAnsi="Gill Sans MT" w:cs="Times New Roman"/>
                <w:color w:val="000000"/>
                <w:sz w:val="20"/>
                <w:szCs w:val="20"/>
              </w:rPr>
              <w:t>”</w:t>
            </w:r>
          </w:p>
        </w:tc>
      </w:tr>
      <w:tr w:rsidR="00C64E66" w:rsidRPr="00481298" w14:paraId="53996300" w14:textId="77777777" w:rsidTr="00141427">
        <w:trPr>
          <w:jc w:val="center"/>
        </w:trPr>
        <w:tc>
          <w:tcPr>
            <w:tcW w:w="5000" w:type="pct"/>
            <w:shd w:val="clear" w:color="auto" w:fill="auto"/>
          </w:tcPr>
          <w:p w14:paraId="5569B6DF" w14:textId="06F8D4FC" w:rsidR="00C64E66" w:rsidRPr="00481298" w:rsidRDefault="00C64E66" w:rsidP="00C64E66">
            <w:pPr>
              <w:ind w:right="284"/>
              <w:textAlignment w:val="baseline"/>
              <w:rPr>
                <w:rFonts w:ascii="Gill Sans MT" w:eastAsia="Arial" w:hAnsi="Gill Sans MT" w:cs="Times New Roman"/>
                <w:color w:val="000000"/>
                <w:sz w:val="20"/>
                <w:szCs w:val="20"/>
              </w:rPr>
            </w:pPr>
            <w:r w:rsidRPr="00481298">
              <w:rPr>
                <w:rFonts w:ascii="Gill Sans MT" w:eastAsia="Arial" w:hAnsi="Gill Sans MT" w:cs="Times New Roman"/>
                <w:color w:val="000000"/>
                <w:sz w:val="20"/>
                <w:szCs w:val="20"/>
              </w:rPr>
              <w:t xml:space="preserve">Determinazione </w:t>
            </w:r>
            <w:r w:rsidR="00D57C19" w:rsidRPr="00481298">
              <w:rPr>
                <w:rFonts w:ascii="Gill Sans MT" w:eastAsia="Arial" w:hAnsi="Gill Sans MT" w:cs="Times New Roman"/>
                <w:color w:val="000000"/>
                <w:sz w:val="20"/>
                <w:szCs w:val="20"/>
              </w:rPr>
              <w:t>d</w:t>
            </w:r>
            <w:r w:rsidRPr="00481298">
              <w:rPr>
                <w:rFonts w:ascii="Gill Sans MT" w:eastAsia="Arial" w:hAnsi="Gill Sans MT" w:cs="Times New Roman"/>
                <w:color w:val="000000"/>
                <w:sz w:val="20"/>
                <w:szCs w:val="20"/>
              </w:rPr>
              <w:t>irigenziale n. G07939 del 17</w:t>
            </w:r>
            <w:r w:rsidR="00DC2FC9" w:rsidRPr="00481298">
              <w:rPr>
                <w:rFonts w:ascii="Gill Sans MT" w:eastAsia="Arial" w:hAnsi="Gill Sans MT" w:cs="Times New Roman"/>
                <w:color w:val="000000"/>
                <w:sz w:val="20"/>
                <w:szCs w:val="20"/>
              </w:rPr>
              <w:t xml:space="preserve"> giugno </w:t>
            </w:r>
            <w:r w:rsidRPr="00481298">
              <w:rPr>
                <w:rFonts w:ascii="Gill Sans MT" w:eastAsia="Arial" w:hAnsi="Gill Sans MT" w:cs="Times New Roman"/>
                <w:color w:val="000000"/>
                <w:sz w:val="20"/>
                <w:szCs w:val="20"/>
              </w:rPr>
              <w:t>2022 “Riorganizzazione delle strutture organizzative della Direzione regionale “Istruzione, Formazione e Politiche per l'Occupazione". Attuazione direttiva del Direttore generale prot. n. 583446 del 14 giugno 2022”</w:t>
            </w:r>
          </w:p>
        </w:tc>
      </w:tr>
      <w:tr w:rsidR="001C7834" w:rsidRPr="00481298" w14:paraId="42F722B7" w14:textId="77777777" w:rsidTr="00141427">
        <w:trPr>
          <w:jc w:val="center"/>
        </w:trPr>
        <w:tc>
          <w:tcPr>
            <w:tcW w:w="5000" w:type="pct"/>
            <w:shd w:val="clear" w:color="auto" w:fill="auto"/>
          </w:tcPr>
          <w:p w14:paraId="49AE68CB" w14:textId="2CA0662F" w:rsidR="001C7834" w:rsidRPr="00481298" w:rsidRDefault="001C7834" w:rsidP="001C7834">
            <w:pPr>
              <w:ind w:right="284"/>
              <w:textAlignment w:val="baseline"/>
              <w:rPr>
                <w:rFonts w:ascii="Gill Sans MT" w:eastAsia="Arial" w:hAnsi="Gill Sans MT" w:cs="Times New Roman"/>
                <w:color w:val="000000"/>
                <w:sz w:val="20"/>
                <w:szCs w:val="20"/>
              </w:rPr>
            </w:pPr>
            <w:r w:rsidRPr="00481298">
              <w:rPr>
                <w:rFonts w:ascii="Gill Sans MT" w:eastAsia="Arial" w:hAnsi="Gill Sans MT" w:cs="Times New Roman"/>
                <w:color w:val="000000"/>
                <w:sz w:val="20"/>
                <w:szCs w:val="20"/>
              </w:rPr>
              <w:t>Determinazione dirigenziale n. G11407 28/08/2023 Approvazione del documento "Manuale delle procedure dell'AdG/OOII per la gestione ed il controllo degli interventi finanziati Programma Fondo Sociale Europeo Plus (FSE+) 2021-2027" - Programma Lazio FSE Plus (FSE+) 2021-2027, Ob."Investimenti a favore dell'occupazione e della crescita".</w:t>
            </w:r>
          </w:p>
        </w:tc>
      </w:tr>
      <w:tr w:rsidR="000E4284" w:rsidRPr="00481298" w14:paraId="0C1B9B66" w14:textId="77777777" w:rsidTr="00141427">
        <w:trPr>
          <w:jc w:val="center"/>
        </w:trPr>
        <w:tc>
          <w:tcPr>
            <w:tcW w:w="5000" w:type="pct"/>
            <w:shd w:val="clear" w:color="auto" w:fill="auto"/>
          </w:tcPr>
          <w:p w14:paraId="22F42AD3" w14:textId="260069E3" w:rsidR="000E4284" w:rsidRPr="00481298" w:rsidRDefault="000E4284" w:rsidP="001C7834">
            <w:pPr>
              <w:ind w:right="284"/>
              <w:textAlignment w:val="baseline"/>
              <w:rPr>
                <w:rFonts w:ascii="Gill Sans MT" w:eastAsia="Arial" w:hAnsi="Gill Sans MT" w:cs="Times New Roman"/>
                <w:color w:val="000000"/>
                <w:sz w:val="20"/>
                <w:szCs w:val="20"/>
              </w:rPr>
            </w:pPr>
            <w:r w:rsidRPr="00481298">
              <w:rPr>
                <w:rFonts w:ascii="Gill Sans MT" w:eastAsia="Arial" w:hAnsi="Gill Sans MT" w:cs="Times New Roman"/>
                <w:color w:val="000000"/>
                <w:sz w:val="20"/>
                <w:szCs w:val="20"/>
              </w:rPr>
              <w:t>Determinazione Dirigenziale n. G17189 del 20 dicembre 2023 recante l’aggiornamento del documento "Manuale delle procedure dell'AdG/OOII per la gestione ed il controllo degli interventi finanziati Programma Fondo Sociale Europeo Plus (FSE+) 2021-2027" - Programma Lazio FSE Plus (FSE+) 2021-2027, Ob. "Investimenti a favore dell'occupazione e della crescita" - approvato con Determinazione Dirigenziale n. G11407 del 28 agosto 2023 ed approvazione dei relativi allegati.</w:t>
            </w:r>
          </w:p>
        </w:tc>
      </w:tr>
    </w:tbl>
    <w:p w14:paraId="23CC412C" w14:textId="77777777" w:rsidR="003543C8" w:rsidRPr="00481298" w:rsidRDefault="003543C8" w:rsidP="00C56E22">
      <w:pPr>
        <w:ind w:right="72"/>
        <w:textAlignment w:val="baseline"/>
        <w:rPr>
          <w:rFonts w:ascii="Gill Sans MT" w:eastAsia="Arial" w:hAnsi="Gill Sans MT" w:cs="Times New Roman"/>
          <w:color w:val="000000"/>
        </w:rPr>
      </w:pPr>
    </w:p>
    <w:p w14:paraId="6DECFB6A" w14:textId="47E9CE4F" w:rsidR="00CF2084" w:rsidRPr="00481298" w:rsidRDefault="00CF2084" w:rsidP="00227C45">
      <w:pPr>
        <w:pStyle w:val="Titolo1"/>
        <w:rPr>
          <w:rFonts w:ascii="Gill Sans MT" w:hAnsi="Gill Sans MT"/>
        </w:rPr>
      </w:pPr>
      <w:bookmarkStart w:id="9" w:name="_Toc184659455"/>
      <w:r w:rsidRPr="00481298">
        <w:rPr>
          <w:rFonts w:ascii="Gill Sans MT" w:hAnsi="Gill Sans MT"/>
        </w:rPr>
        <w:t>l’accreditamento</w:t>
      </w:r>
      <w:bookmarkEnd w:id="9"/>
    </w:p>
    <w:p w14:paraId="543DB8A0" w14:textId="77777777" w:rsidR="0087327A" w:rsidRPr="00481298" w:rsidRDefault="0087327A" w:rsidP="008A384A">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L'accreditamento è l'atto con cui la Regione Lazio riconosce l'idoneità di soggetti pubblici e privati, con sedi operative presenti sul territorio regionale e in possesso dei requisiti definiti dalle normative vigenti, per realizzare interventi di formazione professionale e/o di orientamento finanziati con risorse pubbliche nel rispetto della programmazione regionale. </w:t>
      </w:r>
    </w:p>
    <w:p w14:paraId="5EE0BB3F" w14:textId="77777777" w:rsidR="0087327A" w:rsidRPr="00481298" w:rsidRDefault="0087327A" w:rsidP="008A384A">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L’accreditamento è requisito imprescindibile per ottenere l’erogazione dei fondi pubblici. </w:t>
      </w:r>
    </w:p>
    <w:p w14:paraId="6E7C5A04" w14:textId="77777777" w:rsidR="0087327A" w:rsidRPr="00481298" w:rsidRDefault="0087327A" w:rsidP="008A384A">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L’accreditamento è lo strumento attraverso il quale l’Amministrazione intende elevare a standard di qualità omogenei tutto il sistema dell’offerta formativa, sia finanziata con risorse pubbliche che non finanziata. </w:t>
      </w:r>
    </w:p>
    <w:p w14:paraId="33964E81" w14:textId="76EC6E14" w:rsidR="0087327A" w:rsidRPr="00481298" w:rsidRDefault="0087327A" w:rsidP="008A384A">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Destinatari della procedura di accreditamento sono i soggetti pubblici o privati che, indipendentemente dalla propria natura giuridica, abbiano tra i propri scopi e fini istituzionali, espressamente dichiarati, l’attività di formazione e/o di orientamento, che dispongano di almeno una sede operativa localizzata nella </w:t>
      </w:r>
      <w:r w:rsidR="003F54DD" w:rsidRPr="00481298">
        <w:rPr>
          <w:rFonts w:ascii="Gill Sans MT" w:eastAsia="Arial" w:hAnsi="Gill Sans MT" w:cs="Times New Roman"/>
          <w:color w:val="000000"/>
        </w:rPr>
        <w:t>r</w:t>
      </w:r>
      <w:r w:rsidRPr="00481298">
        <w:rPr>
          <w:rFonts w:ascii="Gill Sans MT" w:eastAsia="Arial" w:hAnsi="Gill Sans MT" w:cs="Times New Roman"/>
          <w:color w:val="000000"/>
        </w:rPr>
        <w:t xml:space="preserve">egione Lazio e che intendano organizzare ed erogare attività di formazione e/o di orientamento finanziate con risorse pubbliche e/o autorizzate ai sensi del Titolo V della </w:t>
      </w:r>
      <w:r w:rsidR="003F54DD" w:rsidRPr="00481298">
        <w:rPr>
          <w:rFonts w:ascii="Gill Sans MT" w:eastAsia="Arial" w:hAnsi="Gill Sans MT" w:cs="Times New Roman"/>
          <w:color w:val="000000"/>
        </w:rPr>
        <w:t>L</w:t>
      </w:r>
      <w:r w:rsidRPr="00481298">
        <w:rPr>
          <w:rFonts w:ascii="Gill Sans MT" w:eastAsia="Arial" w:hAnsi="Gill Sans MT" w:cs="Times New Roman"/>
          <w:color w:val="000000"/>
        </w:rPr>
        <w:t>egge regionale 23/92.</w:t>
      </w:r>
    </w:p>
    <w:p w14:paraId="284E78DE" w14:textId="77777777" w:rsidR="0087327A" w:rsidRPr="00481298" w:rsidRDefault="0087327A" w:rsidP="0087327A">
      <w:pPr>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I principali riferimenti normativi del processo di accreditamento sono:</w:t>
      </w:r>
    </w:p>
    <w:p w14:paraId="657F937E" w14:textId="4D871B04" w:rsidR="0087327A" w:rsidRPr="00481298" w:rsidRDefault="0087327A" w:rsidP="00E74EF9">
      <w:pPr>
        <w:numPr>
          <w:ilvl w:val="0"/>
          <w:numId w:val="64"/>
        </w:numPr>
        <w:tabs>
          <w:tab w:val="left" w:pos="284"/>
        </w:tabs>
        <w:suppressAutoHyphens/>
        <w:ind w:left="284" w:hanging="284"/>
        <w:contextualSpacing/>
        <w:rPr>
          <w:rFonts w:ascii="Gill Sans MT" w:eastAsia="Arial" w:hAnsi="Gill Sans MT" w:cs="Times New Roman"/>
          <w:color w:val="000000"/>
        </w:rPr>
      </w:pPr>
      <w:r w:rsidRPr="00481298">
        <w:rPr>
          <w:rFonts w:ascii="Gill Sans MT" w:eastAsia="Arial" w:hAnsi="Gill Sans MT" w:cs="Times New Roman"/>
          <w:color w:val="000000"/>
        </w:rPr>
        <w:t xml:space="preserve">Titolo V della Legge </w:t>
      </w:r>
      <w:r w:rsidR="003F54DD" w:rsidRPr="00481298">
        <w:rPr>
          <w:rFonts w:ascii="Gill Sans MT" w:eastAsia="Arial" w:hAnsi="Gill Sans MT" w:cs="Times New Roman"/>
          <w:color w:val="000000"/>
        </w:rPr>
        <w:t>r</w:t>
      </w:r>
      <w:r w:rsidRPr="00481298">
        <w:rPr>
          <w:rFonts w:ascii="Gill Sans MT" w:eastAsia="Arial" w:hAnsi="Gill Sans MT" w:cs="Times New Roman"/>
          <w:color w:val="000000"/>
        </w:rPr>
        <w:t>egionale 23/92;</w:t>
      </w:r>
    </w:p>
    <w:p w14:paraId="6A4A477A" w14:textId="532436AD" w:rsidR="0087327A" w:rsidRPr="00481298" w:rsidRDefault="0087327A" w:rsidP="00E74EF9">
      <w:pPr>
        <w:numPr>
          <w:ilvl w:val="0"/>
          <w:numId w:val="64"/>
        </w:numPr>
        <w:tabs>
          <w:tab w:val="left" w:pos="284"/>
        </w:tabs>
        <w:suppressAutoHyphens/>
        <w:spacing w:after="120"/>
        <w:ind w:left="284" w:hanging="284"/>
        <w:contextualSpacing/>
        <w:rPr>
          <w:rFonts w:ascii="Gill Sans MT" w:eastAsia="Arial" w:hAnsi="Gill Sans MT" w:cs="Times New Roman"/>
          <w:color w:val="000000"/>
        </w:rPr>
      </w:pPr>
      <w:r w:rsidRPr="00481298">
        <w:rPr>
          <w:rFonts w:ascii="Gill Sans MT" w:eastAsia="Arial" w:hAnsi="Gill Sans MT" w:cs="Times New Roman"/>
          <w:color w:val="000000"/>
        </w:rPr>
        <w:t xml:space="preserve">DGR 682 del </w:t>
      </w:r>
      <w:r w:rsidR="003F54DD" w:rsidRPr="00481298">
        <w:rPr>
          <w:rFonts w:ascii="Gill Sans MT" w:eastAsia="Arial" w:hAnsi="Gill Sans MT" w:cs="Times New Roman"/>
          <w:color w:val="000000"/>
        </w:rPr>
        <w:t>0</w:t>
      </w:r>
      <w:r w:rsidRPr="00481298">
        <w:rPr>
          <w:rFonts w:ascii="Gill Sans MT" w:eastAsia="Arial" w:hAnsi="Gill Sans MT" w:cs="Times New Roman"/>
          <w:color w:val="000000"/>
        </w:rPr>
        <w:t>1/10/2019 - Approvazione nuova Direttiva concernente l'accreditamento dei soggetti che erogano attività di formazione e di orientamento.</w:t>
      </w:r>
    </w:p>
    <w:p w14:paraId="7F2007B6" w14:textId="77777777" w:rsidR="00485572" w:rsidRPr="00481298" w:rsidRDefault="00485572" w:rsidP="008A384A">
      <w:pPr>
        <w:spacing w:after="120"/>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La Regione Lazio promuove inoltre un sistema di servizi per il lavoro fondato sulla cooperazione tra i Servizi pubblici per l’Impiego e gli operatori pubblici e privati, autorizzati e accreditati ai sensi del Decreto Legislativo 10 settembre 2003, n. 276 e successive modifiche ed integrazioni, in conformità con gli indirizzi regionali sul Sistema Regionale dei Servizi al Lavoro e quanto delineato dal Libro Bianco “Lazio 2020”.</w:t>
      </w:r>
    </w:p>
    <w:p w14:paraId="65E72AB8" w14:textId="77777777" w:rsidR="0066418F" w:rsidRPr="00481298" w:rsidRDefault="0066418F" w:rsidP="008A384A">
      <w:pPr>
        <w:spacing w:after="120"/>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lastRenderedPageBreak/>
        <w:t>Attraverso l’istituto dell’accreditamento, la Regione Lazio riconosce ad un operatore, pubblico o privato, con sedi operative presenti sul territorio regionale e in possesso dei requisiti definiti dalle normative vigenti l'idoneità a partecipare attivamente al sistema regionale dei servizi per il lavoro, erogando sul territorio regionale e/o provinciale le prestazioni dei servizi al lavoro, anche mediante l'utilizzo di risorse pubbliche.</w:t>
      </w:r>
    </w:p>
    <w:p w14:paraId="705EB25A" w14:textId="77777777" w:rsidR="0066418F" w:rsidRPr="00481298" w:rsidRDefault="0066418F" w:rsidP="008A384A">
      <w:pPr>
        <w:spacing w:after="120"/>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I servizi per il lavoro sono erogati da operatori accreditati, dotati di personale qualificato con competenze professionali elevate e specifiche per ogni servizio.</w:t>
      </w:r>
    </w:p>
    <w:p w14:paraId="7BED1AE8" w14:textId="77777777" w:rsidR="0066418F" w:rsidRPr="00481298" w:rsidRDefault="0066418F" w:rsidP="0066418F">
      <w:pPr>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I principali riferimenti normativi del processo di accreditamento sono:</w:t>
      </w:r>
    </w:p>
    <w:p w14:paraId="522E2BFE" w14:textId="517284A0" w:rsidR="0066418F" w:rsidRPr="00481298" w:rsidRDefault="00177F51" w:rsidP="00E74EF9">
      <w:pPr>
        <w:numPr>
          <w:ilvl w:val="0"/>
          <w:numId w:val="64"/>
        </w:numPr>
        <w:tabs>
          <w:tab w:val="left" w:pos="284"/>
        </w:tabs>
        <w:suppressAutoHyphens/>
        <w:ind w:left="284" w:hanging="284"/>
        <w:contextualSpacing/>
        <w:rPr>
          <w:rFonts w:ascii="Gill Sans MT" w:eastAsia="Arial" w:hAnsi="Gill Sans MT" w:cs="Times New Roman"/>
          <w:color w:val="000000"/>
        </w:rPr>
      </w:pPr>
      <w:r w:rsidRPr="00481298">
        <w:rPr>
          <w:rFonts w:ascii="Gill Sans MT" w:eastAsia="Arial" w:hAnsi="Gill Sans MT" w:cs="Times New Roman"/>
          <w:color w:val="000000"/>
        </w:rPr>
        <w:t xml:space="preserve">la </w:t>
      </w:r>
      <w:r w:rsidR="00086238" w:rsidRPr="00481298">
        <w:rPr>
          <w:rFonts w:ascii="Gill Sans MT" w:eastAsia="Arial" w:hAnsi="Gill Sans MT" w:cs="Times New Roman"/>
          <w:color w:val="000000"/>
        </w:rPr>
        <w:t>D</w:t>
      </w:r>
      <w:r w:rsidR="0066418F" w:rsidRPr="00481298">
        <w:rPr>
          <w:rFonts w:ascii="Gill Sans MT" w:eastAsia="Arial" w:hAnsi="Gill Sans MT" w:cs="Times New Roman"/>
          <w:color w:val="000000"/>
        </w:rPr>
        <w:t>eliberazione della Giunta regionale n. 198 del 15 aprile 2014 “Disciplina per l’accreditamento e la definizione dei servizi per il lavoro, generali e specialistici, della Regione Lazio anche in previsione del piano regionale per l’attuazione della Garanzia per i Giovani. Modifica dell’allegato A della Deliberazione della Giunta Regionale, 9 gennaio 2014, n. 4”</w:t>
      </w:r>
      <w:r w:rsidR="00086238" w:rsidRPr="00481298">
        <w:rPr>
          <w:rFonts w:ascii="Gill Sans MT" w:eastAsia="Arial" w:hAnsi="Gill Sans MT" w:cs="Times New Roman"/>
          <w:color w:val="000000"/>
        </w:rPr>
        <w:t>;</w:t>
      </w:r>
    </w:p>
    <w:p w14:paraId="31B33D64" w14:textId="2C333C82" w:rsidR="000B5523" w:rsidRPr="00481298" w:rsidRDefault="00177F51" w:rsidP="00E74EF9">
      <w:pPr>
        <w:numPr>
          <w:ilvl w:val="0"/>
          <w:numId w:val="64"/>
        </w:numPr>
        <w:tabs>
          <w:tab w:val="left" w:pos="284"/>
        </w:tabs>
        <w:suppressAutoHyphens/>
        <w:ind w:left="284" w:hanging="284"/>
        <w:contextualSpacing/>
        <w:rPr>
          <w:rFonts w:ascii="Gill Sans MT" w:eastAsia="Arial" w:hAnsi="Gill Sans MT" w:cs="Times New Roman"/>
          <w:color w:val="000000"/>
        </w:rPr>
      </w:pPr>
      <w:r w:rsidRPr="00481298">
        <w:rPr>
          <w:rFonts w:ascii="Gill Sans MT" w:eastAsia="Arial" w:hAnsi="Gill Sans MT" w:cs="Times New Roman"/>
          <w:color w:val="000000"/>
        </w:rPr>
        <w:t xml:space="preserve">la </w:t>
      </w:r>
      <w:r w:rsidR="00086238" w:rsidRPr="00481298">
        <w:rPr>
          <w:rFonts w:ascii="Gill Sans MT" w:eastAsia="Arial" w:hAnsi="Gill Sans MT" w:cs="Times New Roman"/>
          <w:color w:val="000000"/>
        </w:rPr>
        <w:t>D</w:t>
      </w:r>
      <w:r w:rsidR="000B5523" w:rsidRPr="00481298">
        <w:rPr>
          <w:rFonts w:ascii="Gill Sans MT" w:eastAsia="Arial" w:hAnsi="Gill Sans MT" w:cs="Times New Roman"/>
          <w:color w:val="000000"/>
        </w:rPr>
        <w:t xml:space="preserve">eterminazione direttoriale </w:t>
      </w:r>
      <w:r w:rsidR="00086238" w:rsidRPr="00481298">
        <w:rPr>
          <w:rFonts w:ascii="Gill Sans MT" w:eastAsia="Arial" w:hAnsi="Gill Sans MT" w:cs="Times New Roman"/>
          <w:color w:val="000000"/>
        </w:rPr>
        <w:t xml:space="preserve">n. </w:t>
      </w:r>
      <w:r w:rsidR="000B5523" w:rsidRPr="00481298">
        <w:rPr>
          <w:rFonts w:ascii="Gill Sans MT" w:eastAsia="Arial" w:hAnsi="Gill Sans MT" w:cs="Times New Roman"/>
          <w:color w:val="000000"/>
        </w:rPr>
        <w:t>G11651 dell’8 agosto 2014 “Modifica della determinazione direttoriale 17 aprile 2014, n. G05903 “Modalità operative della procedura di accreditamento dei soggetti pubblici e privati per i servizi per il lavoro. Deliberazione della Giunta Regionale 15 aprile 2014, n. 198 “Disciplina per l'accreditamento e la definizione dei servizi per il lavoro, generali e specialistici, della Regione Lazio anche in previsione del piano regionale per l'attuazione della Garanzia per i Giovani. Modifica dell'allegato A della Deliberazione della Giunta Regionale, 9 gennaio 2014, n. 4” e dei relativi allegati”;</w:t>
      </w:r>
    </w:p>
    <w:p w14:paraId="1A5033DD" w14:textId="3953A781" w:rsidR="00177F51" w:rsidRPr="00481298" w:rsidRDefault="00177F51" w:rsidP="00E74EF9">
      <w:pPr>
        <w:numPr>
          <w:ilvl w:val="0"/>
          <w:numId w:val="64"/>
        </w:numPr>
        <w:tabs>
          <w:tab w:val="left" w:pos="284"/>
        </w:tabs>
        <w:suppressAutoHyphens/>
        <w:ind w:left="284" w:hanging="284"/>
        <w:contextualSpacing/>
        <w:rPr>
          <w:rFonts w:ascii="Gill Sans MT" w:eastAsia="Arial" w:hAnsi="Gill Sans MT" w:cs="Times New Roman"/>
          <w:color w:val="000000"/>
        </w:rPr>
      </w:pPr>
      <w:r w:rsidRPr="00481298">
        <w:rPr>
          <w:rFonts w:ascii="Gill Sans MT" w:eastAsia="Arial" w:hAnsi="Gill Sans MT" w:cs="Times New Roman"/>
          <w:color w:val="000000"/>
        </w:rPr>
        <w:t xml:space="preserve">la </w:t>
      </w:r>
      <w:r w:rsidR="00086238" w:rsidRPr="00481298">
        <w:rPr>
          <w:rFonts w:ascii="Gill Sans MT" w:eastAsia="Arial" w:hAnsi="Gill Sans MT" w:cs="Times New Roman"/>
          <w:color w:val="000000"/>
        </w:rPr>
        <w:t>D</w:t>
      </w:r>
      <w:r w:rsidR="0066418F" w:rsidRPr="00481298">
        <w:rPr>
          <w:rFonts w:ascii="Gill Sans MT" w:eastAsia="Arial" w:hAnsi="Gill Sans MT" w:cs="Times New Roman"/>
          <w:color w:val="000000"/>
        </w:rPr>
        <w:t>eliberazione della Giunta regionale 26 giugno 2016, n. 345 “Disciplina per l'abilitazione degli "sportelli territoriali temporanei" da parte dei soggetti accreditati ai sensi della Deliberazione della Giunta regionale 15 aprile 2014, n. 198 e smi, per l'attuazione delle misure di politica attiva del lavoro nella Regione Lazio, con particolare riferimento al Contratto di Ricollocazione”</w:t>
      </w:r>
      <w:r w:rsidRPr="00481298">
        <w:rPr>
          <w:rFonts w:ascii="Gill Sans MT" w:eastAsia="Arial" w:hAnsi="Gill Sans MT" w:cs="Times New Roman"/>
          <w:color w:val="000000"/>
        </w:rPr>
        <w:t>;</w:t>
      </w:r>
    </w:p>
    <w:p w14:paraId="1DFF701D" w14:textId="45A88BE8" w:rsidR="00485572" w:rsidRPr="00481298" w:rsidRDefault="000B5523" w:rsidP="00E74EF9">
      <w:pPr>
        <w:numPr>
          <w:ilvl w:val="0"/>
          <w:numId w:val="64"/>
        </w:numPr>
        <w:tabs>
          <w:tab w:val="left" w:pos="284"/>
        </w:tabs>
        <w:suppressAutoHyphens/>
        <w:ind w:left="284" w:hanging="284"/>
        <w:contextualSpacing/>
        <w:rPr>
          <w:rFonts w:ascii="Gill Sans MT" w:eastAsia="Arial" w:hAnsi="Gill Sans MT" w:cs="Times New Roman"/>
          <w:color w:val="000000"/>
        </w:rPr>
      </w:pPr>
      <w:r w:rsidRPr="00481298">
        <w:rPr>
          <w:rFonts w:ascii="Gill Sans MT" w:eastAsia="Arial" w:hAnsi="Gill Sans MT" w:cs="Times New Roman"/>
          <w:color w:val="000000"/>
        </w:rPr>
        <w:t>l</w:t>
      </w:r>
      <w:r w:rsidR="00177F51" w:rsidRPr="00481298">
        <w:rPr>
          <w:rFonts w:ascii="Gill Sans MT" w:eastAsia="Arial" w:hAnsi="Gill Sans MT" w:cs="Times New Roman"/>
          <w:color w:val="000000"/>
        </w:rPr>
        <w:t xml:space="preserve">a </w:t>
      </w:r>
      <w:r w:rsidR="00E7272E" w:rsidRPr="00481298">
        <w:rPr>
          <w:rFonts w:ascii="Gill Sans MT" w:eastAsia="Arial" w:hAnsi="Gill Sans MT" w:cs="Times New Roman"/>
          <w:color w:val="000000"/>
        </w:rPr>
        <w:t>Determinazione dirigenziale n. G09990 del 7 settembre 2016 “Direttiva per la procedura di abilitazione degli Sportelli Territoriali Temporanei dei soggetti pubblici e privati accreditati per i servizi per il lavoro ai sensi della dgr 198/2014 e smi. Deliberazione della Giunta Regionale 21 giugno 2016, n. 345 "Disciplina per l'abilitazione degli "sportelli territoriali temporanei" da parte dei soggetti accreditati ai sensi della Deliberazione della Giunta regionale 15 aprile 2014, n. 198 e smi, per l'attuazione delle misure di politica attiva del lavoro nella Regione Lazio, con particolare riferimento al Contratto di Ricollocazione".</w:t>
      </w:r>
    </w:p>
    <w:p w14:paraId="74AF6B93" w14:textId="77777777" w:rsidR="00101B33" w:rsidRPr="00481298" w:rsidRDefault="00101B33" w:rsidP="00101B33">
      <w:pPr>
        <w:tabs>
          <w:tab w:val="left" w:pos="284"/>
        </w:tabs>
        <w:suppressAutoHyphens/>
        <w:ind w:left="284"/>
        <w:contextualSpacing/>
        <w:rPr>
          <w:rFonts w:ascii="Gill Sans MT" w:eastAsia="Arial" w:hAnsi="Gill Sans MT" w:cs="Times New Roman"/>
          <w:color w:val="000000"/>
        </w:rPr>
      </w:pPr>
    </w:p>
    <w:p w14:paraId="6B7CBD95" w14:textId="1943133E" w:rsidR="00275C63" w:rsidRPr="00481298" w:rsidRDefault="00275C63" w:rsidP="00227C45">
      <w:pPr>
        <w:pStyle w:val="Titolo1"/>
        <w:rPr>
          <w:rFonts w:ascii="Gill Sans MT" w:hAnsi="Gill Sans MT"/>
        </w:rPr>
      </w:pPr>
      <w:bookmarkStart w:id="10" w:name="_Toc184659456"/>
      <w:r w:rsidRPr="00481298">
        <w:rPr>
          <w:rFonts w:ascii="Gill Sans MT" w:hAnsi="Gill Sans MT"/>
        </w:rPr>
        <w:t>PROGRAMMAZIONE</w:t>
      </w:r>
      <w:bookmarkEnd w:id="10"/>
    </w:p>
    <w:p w14:paraId="2B81EE0C" w14:textId="77777777" w:rsidR="000D3B2A" w:rsidRPr="00481298" w:rsidRDefault="000D3B2A" w:rsidP="00C56E22">
      <w:pPr>
        <w:ind w:right="72"/>
        <w:textAlignment w:val="baseline"/>
        <w:rPr>
          <w:rFonts w:ascii="Gill Sans MT" w:eastAsia="Arial" w:hAnsi="Gill Sans MT" w:cs="Times New Roman"/>
          <w:b/>
          <w:color w:val="000000"/>
          <w:sz w:val="10"/>
          <w:szCs w:val="10"/>
        </w:rPr>
      </w:pPr>
    </w:p>
    <w:p w14:paraId="32961202" w14:textId="4A375EDF" w:rsidR="000D3B2A" w:rsidRPr="00481298" w:rsidRDefault="00275C63" w:rsidP="00B07F4B">
      <w:pPr>
        <w:pStyle w:val="Titolo2"/>
      </w:pPr>
      <w:bookmarkStart w:id="11" w:name="_Toc184659457"/>
      <w:r w:rsidRPr="00481298">
        <w:t>Principio di flessibilità</w:t>
      </w:r>
      <w:bookmarkEnd w:id="11"/>
    </w:p>
    <w:p w14:paraId="00387EC4" w14:textId="411751BB" w:rsidR="00C73FF9" w:rsidRPr="00481298" w:rsidRDefault="00C73FF9" w:rsidP="008A384A">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Il ricorso alla </w:t>
      </w:r>
      <w:r w:rsidR="00BA5964" w:rsidRPr="00481298">
        <w:rPr>
          <w:rFonts w:ascii="Gill Sans MT" w:eastAsia="Arial Unicode MS" w:hAnsi="Gill Sans MT" w:cs="Arial Unicode MS"/>
          <w:color w:val="000000"/>
        </w:rPr>
        <w:t xml:space="preserve">complementarità </w:t>
      </w:r>
      <w:r w:rsidRPr="00481298">
        <w:rPr>
          <w:rFonts w:ascii="Gill Sans MT" w:eastAsia="Arial Unicode MS" w:hAnsi="Gill Sans MT" w:cs="Arial Unicode MS"/>
          <w:color w:val="000000"/>
        </w:rPr>
        <w:t>tra Fondi Strutturali deve avvenire</w:t>
      </w:r>
      <w:r w:rsidR="000E4284" w:rsidRPr="00481298">
        <w:rPr>
          <w:rFonts w:ascii="Gill Sans MT" w:eastAsia="Arial Unicode MS" w:hAnsi="Gill Sans MT" w:cs="Arial Unicode MS"/>
          <w:color w:val="000000"/>
        </w:rPr>
        <w:t xml:space="preserve"> integrando le missioni dei due Fondi</w:t>
      </w:r>
      <w:r w:rsidRPr="00481298">
        <w:rPr>
          <w:rFonts w:ascii="Gill Sans MT" w:eastAsia="Arial Unicode MS" w:hAnsi="Gill Sans MT" w:cs="Arial Unicode MS"/>
          <w:color w:val="000000"/>
        </w:rPr>
        <w:t xml:space="preserve">, nei limiti delle disposizioni regolamentari previste all’art. 25, paragrafo 2 del Reg. (UE) n. 2021/1060 e s.m.i e delle condizioni previste dal </w:t>
      </w:r>
      <w:r w:rsidR="00370D3D" w:rsidRPr="00481298">
        <w:rPr>
          <w:rFonts w:ascii="Gill Sans MT" w:eastAsia="Arial Unicode MS" w:hAnsi="Gill Sans MT" w:cs="Arial Unicode MS"/>
          <w:color w:val="000000"/>
        </w:rPr>
        <w:t>PR FSE+ 2021-2027</w:t>
      </w:r>
      <w:r w:rsidRPr="00481298">
        <w:rPr>
          <w:rFonts w:ascii="Gill Sans MT" w:eastAsia="Arial Unicode MS" w:hAnsi="Gill Sans MT" w:cs="Arial Unicode MS"/>
          <w:color w:val="000000"/>
        </w:rPr>
        <w:t xml:space="preserve"> della Regione Lazio, nel rispetto di quanto previsto dal campo di intervento del FSE</w:t>
      </w:r>
      <w:r w:rsidR="000E4284" w:rsidRPr="00481298">
        <w:rPr>
          <w:rFonts w:ascii="Gill Sans MT" w:eastAsia="Arial Unicode MS" w:hAnsi="Gill Sans MT" w:cs="Arial Unicode MS"/>
          <w:color w:val="000000"/>
        </w:rPr>
        <w:t xml:space="preserve"> e del FESR</w:t>
      </w:r>
      <w:r w:rsidRPr="00481298">
        <w:rPr>
          <w:rFonts w:ascii="Gill Sans MT" w:eastAsia="Arial Unicode MS" w:hAnsi="Gill Sans MT" w:cs="Arial Unicode MS"/>
          <w:color w:val="000000"/>
        </w:rPr>
        <w:t xml:space="preserve">. Il FESR e il FSE possono finanziare </w:t>
      </w:r>
      <w:r w:rsidRPr="00481298">
        <w:rPr>
          <w:rFonts w:ascii="Gill Sans MT" w:eastAsia="Arial Unicode MS" w:hAnsi="Gill Sans MT" w:cs="Arial Unicode MS"/>
          <w:b/>
          <w:color w:val="000000"/>
        </w:rPr>
        <w:t>in modo complementare ed entro un limite del 15% di finanziamento dell'Unione per ciascun</w:t>
      </w:r>
      <w:r w:rsidR="00B74821" w:rsidRPr="00481298">
        <w:rPr>
          <w:rFonts w:ascii="Gill Sans MT" w:eastAsia="Arial Unicode MS" w:hAnsi="Gill Sans MT" w:cs="Arial Unicode MS"/>
          <w:b/>
          <w:color w:val="000000"/>
        </w:rPr>
        <w:t>a</w:t>
      </w:r>
      <w:r w:rsidRPr="00481298">
        <w:rPr>
          <w:rFonts w:ascii="Gill Sans MT" w:eastAsia="Arial Unicode MS" w:hAnsi="Gill Sans MT" w:cs="Arial Unicode MS"/>
          <w:b/>
          <w:color w:val="000000"/>
        </w:rPr>
        <w:t xml:space="preserve"> </w:t>
      </w:r>
      <w:r w:rsidR="00B74821" w:rsidRPr="00481298">
        <w:rPr>
          <w:rFonts w:ascii="Gill Sans MT" w:eastAsia="Arial Unicode MS" w:hAnsi="Gill Sans MT" w:cs="Arial Unicode MS"/>
          <w:b/>
          <w:color w:val="000000"/>
        </w:rPr>
        <w:t>priorità</w:t>
      </w:r>
      <w:r w:rsidRPr="00481298">
        <w:rPr>
          <w:rFonts w:ascii="Gill Sans MT" w:eastAsia="Arial Unicode MS" w:hAnsi="Gill Sans MT" w:cs="Arial Unicode MS"/>
          <w:b/>
          <w:color w:val="000000"/>
        </w:rPr>
        <w:t xml:space="preserve"> di un programma operativo</w:t>
      </w:r>
      <w:r w:rsidRPr="00481298">
        <w:rPr>
          <w:rFonts w:ascii="Gill Sans MT" w:eastAsia="Arial Unicode MS" w:hAnsi="Gill Sans MT" w:cs="Arial Unicode MS"/>
          <w:color w:val="000000"/>
        </w:rPr>
        <w:t>, totalmente o parzialmente un'operazione i cui costi sono ammissibili al sostegno dell'altro fondo sulla base delle regole di ammissibilità applicate a tale fondo, a condizione che tali costi siano necessari per la buona esecuzione dell'operazione e siano direttamente associati a essa.</w:t>
      </w:r>
    </w:p>
    <w:p w14:paraId="1263E2B9" w14:textId="77777777" w:rsidR="00C73FF9" w:rsidRPr="00481298" w:rsidRDefault="00C73FF9" w:rsidP="008A384A">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In termini procedurali le AdG dei programmi FSE+ e FESR sono chiamate a definire le modalità operative di coordinamento che sottendono all’applicazione del suddetto principio.</w:t>
      </w:r>
    </w:p>
    <w:p w14:paraId="1CFD8B8F" w14:textId="6A119D67" w:rsidR="00C73FF9" w:rsidRPr="00481298" w:rsidRDefault="00C73FF9" w:rsidP="008A384A">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In particolare, l’AdG del </w:t>
      </w:r>
      <w:r w:rsidR="00370D3D" w:rsidRPr="00481298">
        <w:rPr>
          <w:rFonts w:ascii="Gill Sans MT" w:eastAsia="Arial Unicode MS" w:hAnsi="Gill Sans MT" w:cs="Arial Unicode MS"/>
          <w:color w:val="000000"/>
        </w:rPr>
        <w:t>PR FSE+ 2021-2027</w:t>
      </w:r>
      <w:r w:rsidR="0018285C" w:rsidRPr="00481298">
        <w:rPr>
          <w:rFonts w:ascii="Gill Sans MT" w:eastAsia="Arial Unicode MS" w:hAnsi="Gill Sans MT" w:cs="Arial Unicode MS"/>
          <w:color w:val="000000"/>
        </w:rPr>
        <w:t xml:space="preserve"> </w:t>
      </w:r>
      <w:r w:rsidRPr="00481298">
        <w:rPr>
          <w:rFonts w:ascii="Gill Sans MT" w:eastAsia="Arial Unicode MS" w:hAnsi="Gill Sans MT" w:cs="Arial Unicode MS"/>
          <w:color w:val="000000"/>
        </w:rPr>
        <w:t xml:space="preserve">della Regione, se del caso e ai fini di un maggiore coordinamento, informa preventivamente l’AdG del PR FESR circa la necessità di ricorrere al sostegno congiunto dei Fondi (quando questo risulti necessario ai fini della buona esecuzione dell’operazione) e, periodicamente, il </w:t>
      </w:r>
      <w:r w:rsidR="00000299" w:rsidRPr="00481298">
        <w:rPr>
          <w:rFonts w:ascii="Gill Sans MT" w:eastAsia="Arial Unicode MS" w:hAnsi="Gill Sans MT" w:cs="Arial Unicode MS"/>
          <w:color w:val="000000"/>
        </w:rPr>
        <w:t>CdS</w:t>
      </w:r>
      <w:r w:rsidRPr="00481298">
        <w:rPr>
          <w:rFonts w:ascii="Gill Sans MT" w:eastAsia="Arial Unicode MS" w:hAnsi="Gill Sans MT" w:cs="Arial Unicode MS"/>
          <w:color w:val="000000"/>
        </w:rPr>
        <w:t xml:space="preserve"> sul ricorso al suddetto principio.</w:t>
      </w:r>
    </w:p>
    <w:p w14:paraId="45DF9F35" w14:textId="5245DD7D" w:rsidR="00C73FF9" w:rsidRPr="00481298" w:rsidRDefault="00C73FF9" w:rsidP="00654280">
      <w:pPr>
        <w:spacing w:before="100" w:beforeAutospacing="1" w:after="100" w:afterAutospacing="1"/>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L’AdG è</w:t>
      </w:r>
      <w:r w:rsidR="000E4284" w:rsidRPr="00481298">
        <w:rPr>
          <w:rFonts w:ascii="Gill Sans MT" w:eastAsia="Arial Unicode MS" w:hAnsi="Gill Sans MT" w:cs="Arial Unicode MS"/>
          <w:color w:val="000000"/>
        </w:rPr>
        <w:t>,</w:t>
      </w:r>
      <w:r w:rsidRPr="00481298">
        <w:rPr>
          <w:rFonts w:ascii="Gill Sans MT" w:eastAsia="Arial Unicode MS" w:hAnsi="Gill Sans MT" w:cs="Arial Unicode MS"/>
          <w:color w:val="000000"/>
        </w:rPr>
        <w:t xml:space="preserve"> inoltre</w:t>
      </w:r>
      <w:r w:rsidR="00B52DE6" w:rsidRPr="00481298">
        <w:rPr>
          <w:rFonts w:ascii="Gill Sans MT" w:eastAsia="Arial Unicode MS" w:hAnsi="Gill Sans MT" w:cs="Arial Unicode MS"/>
          <w:color w:val="000000"/>
        </w:rPr>
        <w:t xml:space="preserve"> responsabile, in fase di </w:t>
      </w:r>
      <w:r w:rsidRPr="00481298">
        <w:rPr>
          <w:rFonts w:ascii="Gill Sans MT" w:eastAsia="Arial Unicode MS" w:hAnsi="Gill Sans MT" w:cs="Arial Unicode MS"/>
          <w:color w:val="000000"/>
        </w:rPr>
        <w:t xml:space="preserve">chiusura del Programma, dell’avvenuto rispetto, delle soglie fissate dall’art. 25, paragrafo 2 del Reg. (UE) n. 2021/1060 e s.m.i e del monitoraggio del ricorso alla </w:t>
      </w:r>
      <w:r w:rsidR="00162B43" w:rsidRPr="00481298">
        <w:rPr>
          <w:rFonts w:ascii="Gill Sans MT" w:eastAsia="Arial Unicode MS" w:hAnsi="Gill Sans MT" w:cs="Arial Unicode MS"/>
          <w:color w:val="000000"/>
        </w:rPr>
        <w:t>complementarità</w:t>
      </w:r>
      <w:r w:rsidRPr="00481298">
        <w:rPr>
          <w:rFonts w:ascii="Gill Sans MT" w:eastAsia="Arial Unicode MS" w:hAnsi="Gill Sans MT" w:cs="Arial Unicode MS"/>
          <w:color w:val="000000"/>
        </w:rPr>
        <w:t xml:space="preserve"> tra Fondi nel rispetto dell’ammontare massimo consentito</w:t>
      </w:r>
      <w:r w:rsidR="00B52DE6" w:rsidRPr="00481298">
        <w:rPr>
          <w:rFonts w:ascii="Gill Sans MT" w:eastAsia="Arial Unicode MS" w:hAnsi="Gill Sans MT" w:cs="Arial Unicode MS"/>
          <w:color w:val="000000"/>
        </w:rPr>
        <w:t>, e</w:t>
      </w:r>
      <w:r w:rsidRPr="00481298">
        <w:rPr>
          <w:rFonts w:ascii="Gill Sans MT" w:eastAsia="Arial Unicode MS" w:hAnsi="Gill Sans MT" w:cs="Arial Unicode MS"/>
          <w:color w:val="000000"/>
        </w:rPr>
        <w:t xml:space="preserve"> </w:t>
      </w:r>
      <w:r w:rsidR="00B52DE6" w:rsidRPr="00481298">
        <w:rPr>
          <w:rFonts w:ascii="Gill Sans MT" w:eastAsia="Arial Unicode MS" w:hAnsi="Gill Sans MT" w:cs="Arial Unicode MS"/>
          <w:color w:val="000000"/>
        </w:rPr>
        <w:t>include</w:t>
      </w:r>
      <w:r w:rsidRPr="00481298">
        <w:rPr>
          <w:rFonts w:ascii="Gill Sans MT" w:eastAsia="Arial Unicode MS" w:hAnsi="Gill Sans MT" w:cs="Arial Unicode MS"/>
          <w:color w:val="000000"/>
        </w:rPr>
        <w:t xml:space="preserve"> nel rapporto annuale tutte le informazioni in merito.</w:t>
      </w:r>
    </w:p>
    <w:p w14:paraId="7AE10416" w14:textId="6C8E796E" w:rsidR="00E510C1" w:rsidRPr="00481298" w:rsidRDefault="00275C63" w:rsidP="00B07F4B">
      <w:pPr>
        <w:pStyle w:val="Titolo2"/>
      </w:pPr>
      <w:bookmarkStart w:id="12" w:name="_Toc184659458"/>
      <w:r w:rsidRPr="00481298">
        <w:lastRenderedPageBreak/>
        <w:t>Criteri di selezione</w:t>
      </w:r>
      <w:bookmarkEnd w:id="12"/>
    </w:p>
    <w:p w14:paraId="63B14CC0" w14:textId="56C0DFE0" w:rsidR="00C73FF9" w:rsidRPr="00481298" w:rsidRDefault="00C73FF9" w:rsidP="008A384A">
      <w:pPr>
        <w:spacing w:after="120"/>
        <w:textAlignment w:val="baseline"/>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 xml:space="preserve">La selezione delle </w:t>
      </w:r>
      <w:r w:rsidRPr="00481298">
        <w:rPr>
          <w:rFonts w:ascii="Gill Sans MT" w:eastAsia="Arial Unicode MS" w:hAnsi="Gill Sans MT" w:cs="Arial Unicode MS"/>
          <w:color w:val="000000"/>
        </w:rPr>
        <w:t>operazioni</w:t>
      </w:r>
      <w:r w:rsidRPr="00481298">
        <w:rPr>
          <w:rFonts w:ascii="Gill Sans MT" w:eastAsia="Arial Unicode MS" w:hAnsi="Gill Sans MT" w:cs="Arial Unicode MS"/>
          <w:iCs/>
          <w:lang w:eastAsia="ar-SA"/>
        </w:rPr>
        <w:t xml:space="preserve"> è effettuata conformemente ai criteri fissati dal CdS secondo quanto stabilito </w:t>
      </w:r>
      <w:r w:rsidRPr="00481298">
        <w:rPr>
          <w:rFonts w:ascii="Gill Sans MT" w:eastAsia="Arial Unicode MS" w:hAnsi="Gill Sans MT" w:cs="Arial Unicode MS"/>
          <w:color w:val="000000"/>
        </w:rPr>
        <w:t>dagli</w:t>
      </w:r>
      <w:r w:rsidRPr="00481298">
        <w:rPr>
          <w:rFonts w:ascii="Gill Sans MT" w:hAnsi="Gill Sans MT" w:cs="Arial"/>
        </w:rPr>
        <w:t xml:space="preserve"> artt. 40 “Funzioni del </w:t>
      </w:r>
      <w:r w:rsidR="00000299" w:rsidRPr="00481298">
        <w:rPr>
          <w:rFonts w:ascii="Gill Sans MT" w:hAnsi="Gill Sans MT" w:cs="Arial"/>
        </w:rPr>
        <w:t>CdS</w:t>
      </w:r>
      <w:r w:rsidRPr="00481298">
        <w:rPr>
          <w:rFonts w:ascii="Gill Sans MT" w:hAnsi="Gill Sans MT" w:cs="Arial"/>
        </w:rPr>
        <w:t>”</w:t>
      </w:r>
      <w:r w:rsidR="004A1A39" w:rsidRPr="00481298">
        <w:rPr>
          <w:rFonts w:ascii="Gill Sans MT" w:hAnsi="Gill Sans MT" w:cs="Arial"/>
        </w:rPr>
        <w:t>,</w:t>
      </w:r>
      <w:r w:rsidRPr="00481298">
        <w:rPr>
          <w:rFonts w:ascii="Gill Sans MT" w:hAnsi="Gill Sans MT" w:cs="Arial"/>
        </w:rPr>
        <w:t xml:space="preserve"> 72 “Funzioni dell’</w:t>
      </w:r>
      <w:r w:rsidR="00036EAB" w:rsidRPr="00481298">
        <w:rPr>
          <w:rFonts w:ascii="Gill Sans MT" w:hAnsi="Gill Sans MT" w:cs="Arial"/>
        </w:rPr>
        <w:t>AdG</w:t>
      </w:r>
      <w:r w:rsidRPr="00481298">
        <w:rPr>
          <w:rFonts w:ascii="Gill Sans MT" w:hAnsi="Gill Sans MT" w:cs="Arial"/>
        </w:rPr>
        <w:t>” e 73 “Selezione delle operazioni da parte dell’</w:t>
      </w:r>
      <w:r w:rsidR="00036EAB" w:rsidRPr="00481298">
        <w:rPr>
          <w:rFonts w:ascii="Gill Sans MT" w:hAnsi="Gill Sans MT" w:cs="Arial"/>
        </w:rPr>
        <w:t>AdG</w:t>
      </w:r>
      <w:r w:rsidRPr="00481298">
        <w:rPr>
          <w:rFonts w:ascii="Gill Sans MT" w:hAnsi="Gill Sans MT" w:cs="Arial"/>
        </w:rPr>
        <w:t>” del Regolamento (UE) 2021/1060</w:t>
      </w:r>
      <w:r w:rsidRPr="00481298">
        <w:rPr>
          <w:rFonts w:ascii="Gill Sans MT" w:hAnsi="Gill Sans MT"/>
        </w:rPr>
        <w:t xml:space="preserve"> </w:t>
      </w:r>
      <w:r w:rsidRPr="00481298">
        <w:rPr>
          <w:rFonts w:ascii="Gill Sans MT" w:eastAsia="Arial Unicode MS" w:hAnsi="Gill Sans MT" w:cs="Arial Unicode MS"/>
          <w:iCs/>
          <w:lang w:eastAsia="ar-SA"/>
        </w:rPr>
        <w:t>e in coerenza con il PR Lazio FSE+ 2021-2027.</w:t>
      </w:r>
    </w:p>
    <w:p w14:paraId="23DA5C56" w14:textId="3B571BF9" w:rsidR="00C73FF9" w:rsidRPr="00481298" w:rsidRDefault="00C73FF9" w:rsidP="00C73FF9">
      <w:pPr>
        <w:rPr>
          <w:rFonts w:ascii="Gill Sans MT" w:eastAsia="Arial Unicode MS" w:hAnsi="Gill Sans MT" w:cs="Arial Unicode MS"/>
        </w:rPr>
      </w:pPr>
      <w:r w:rsidRPr="00481298">
        <w:rPr>
          <w:rFonts w:ascii="Gill Sans MT" w:eastAsia="Arial Unicode MS" w:hAnsi="Gill Sans MT" w:cs="Arial Unicode MS"/>
        </w:rPr>
        <w:t xml:space="preserve">La definizione dei criteri di selezione dei progetti approvati a valere sul Programma </w:t>
      </w:r>
      <w:r w:rsidR="00B52DE6" w:rsidRPr="00481298">
        <w:rPr>
          <w:rFonts w:ascii="Gill Sans MT" w:eastAsia="Arial Unicode MS" w:hAnsi="Gill Sans MT" w:cs="Arial Unicode MS"/>
        </w:rPr>
        <w:t>Regionale</w:t>
      </w:r>
      <w:r w:rsidRPr="00481298">
        <w:rPr>
          <w:rFonts w:ascii="Gill Sans MT" w:eastAsia="Arial Unicode MS" w:hAnsi="Gill Sans MT" w:cs="Arial Unicode MS"/>
        </w:rPr>
        <w:t xml:space="preserve"> </w:t>
      </w:r>
      <w:r w:rsidR="00B52DE6" w:rsidRPr="00481298">
        <w:rPr>
          <w:rFonts w:ascii="Gill Sans MT" w:eastAsia="Arial Unicode MS" w:hAnsi="Gill Sans MT" w:cs="Arial Unicode MS"/>
        </w:rPr>
        <w:t xml:space="preserve">è </w:t>
      </w:r>
      <w:r w:rsidRPr="00481298">
        <w:rPr>
          <w:rFonts w:ascii="Gill Sans MT" w:eastAsia="Arial Unicode MS" w:hAnsi="Gill Sans MT" w:cs="Arial Unicode MS"/>
        </w:rPr>
        <w:t>strettamente e direttamente collegata ad altre componenti che interagiscono con il ciclo di definizione dell'offerta formativa e dei Servizi di politica attiva, e che sono rappresentate da:</w:t>
      </w:r>
    </w:p>
    <w:p w14:paraId="0B150904" w14:textId="77777777" w:rsidR="00C73FF9" w:rsidRPr="00481298" w:rsidRDefault="00C73FF9" w:rsidP="00E74EF9">
      <w:pPr>
        <w:pStyle w:val="Paragrafoelenco"/>
        <w:numPr>
          <w:ilvl w:val="1"/>
          <w:numId w:val="71"/>
        </w:numPr>
        <w:spacing w:before="0" w:after="0"/>
        <w:ind w:left="284" w:hanging="284"/>
        <w:rPr>
          <w:rFonts w:ascii="Gill Sans MT" w:eastAsia="Arial Unicode MS" w:hAnsi="Gill Sans MT" w:cs="Arial Unicode MS"/>
        </w:rPr>
      </w:pPr>
      <w:r w:rsidRPr="00481298">
        <w:rPr>
          <w:rFonts w:ascii="Gill Sans MT" w:eastAsia="Arial Unicode MS" w:hAnsi="Gill Sans MT" w:cs="Arial Unicode MS"/>
        </w:rPr>
        <w:t>i dispositivi di accreditamento dei soggetti formativi e delle strutture accreditate ad erogare i servizi per il lavoro;</w:t>
      </w:r>
    </w:p>
    <w:p w14:paraId="410793A7" w14:textId="77777777" w:rsidR="00C73FF9" w:rsidRPr="00481298" w:rsidRDefault="00C73FF9" w:rsidP="00E74EF9">
      <w:pPr>
        <w:pStyle w:val="Paragrafoelenco"/>
        <w:numPr>
          <w:ilvl w:val="1"/>
          <w:numId w:val="71"/>
        </w:numPr>
        <w:spacing w:before="0" w:after="0"/>
        <w:ind w:left="284" w:hanging="284"/>
        <w:rPr>
          <w:rFonts w:ascii="Gill Sans MT" w:eastAsia="Arial Unicode MS" w:hAnsi="Gill Sans MT" w:cs="Arial Unicode MS"/>
        </w:rPr>
      </w:pPr>
      <w:r w:rsidRPr="00481298">
        <w:rPr>
          <w:rFonts w:ascii="Gill Sans MT" w:eastAsia="Arial Unicode MS" w:hAnsi="Gill Sans MT" w:cs="Arial Unicode MS"/>
        </w:rPr>
        <w:t>la strumentazione relativa alle modalità di presentazione dei progetti (formulario);</w:t>
      </w:r>
    </w:p>
    <w:p w14:paraId="5AB84628" w14:textId="77777777" w:rsidR="00C73FF9" w:rsidRPr="00481298" w:rsidRDefault="00C73FF9" w:rsidP="00E74EF9">
      <w:pPr>
        <w:pStyle w:val="Paragrafoelenco"/>
        <w:numPr>
          <w:ilvl w:val="1"/>
          <w:numId w:val="71"/>
        </w:numPr>
        <w:spacing w:before="0" w:after="0"/>
        <w:ind w:left="284" w:hanging="284"/>
        <w:rPr>
          <w:rFonts w:ascii="Gill Sans MT" w:eastAsia="Arial Unicode MS" w:hAnsi="Gill Sans MT" w:cs="Arial Unicode MS"/>
        </w:rPr>
      </w:pPr>
      <w:r w:rsidRPr="00481298">
        <w:rPr>
          <w:rFonts w:ascii="Gill Sans MT" w:eastAsia="Arial Unicode MS" w:hAnsi="Gill Sans MT" w:cs="Arial Unicode MS"/>
        </w:rPr>
        <w:t>le modalità e le procedure per il monitoraggio in itinere ed ex-post delle attività;</w:t>
      </w:r>
    </w:p>
    <w:p w14:paraId="6A685A39" w14:textId="77777777" w:rsidR="00C73FF9" w:rsidRPr="00481298" w:rsidRDefault="00C73FF9" w:rsidP="00E74EF9">
      <w:pPr>
        <w:pStyle w:val="Paragrafoelenco"/>
        <w:numPr>
          <w:ilvl w:val="1"/>
          <w:numId w:val="71"/>
        </w:numPr>
        <w:spacing w:before="0" w:after="0"/>
        <w:ind w:left="284" w:hanging="284"/>
        <w:rPr>
          <w:rFonts w:ascii="Gill Sans MT" w:eastAsia="Arial Unicode MS" w:hAnsi="Gill Sans MT" w:cs="Arial Unicode MS"/>
        </w:rPr>
      </w:pPr>
      <w:r w:rsidRPr="00481298">
        <w:rPr>
          <w:rFonts w:ascii="Gill Sans MT" w:eastAsia="Arial Unicode MS" w:hAnsi="Gill Sans MT" w:cs="Arial Unicode MS"/>
        </w:rPr>
        <w:t>le procedure e le regole di attuazione e gestione dei progetti;</w:t>
      </w:r>
    </w:p>
    <w:p w14:paraId="405A39EA" w14:textId="77777777" w:rsidR="00C73FF9" w:rsidRPr="00481298" w:rsidRDefault="00C73FF9" w:rsidP="00E74EF9">
      <w:pPr>
        <w:pStyle w:val="Paragrafoelenco"/>
        <w:numPr>
          <w:ilvl w:val="1"/>
          <w:numId w:val="71"/>
        </w:numPr>
        <w:spacing w:before="0"/>
        <w:ind w:left="284" w:hanging="284"/>
        <w:contextualSpacing w:val="0"/>
        <w:rPr>
          <w:rFonts w:ascii="Gill Sans MT" w:eastAsia="Arial Unicode MS" w:hAnsi="Gill Sans MT" w:cs="Arial Unicode MS"/>
        </w:rPr>
      </w:pPr>
      <w:r w:rsidRPr="00481298">
        <w:rPr>
          <w:rFonts w:ascii="Gill Sans MT" w:eastAsia="Arial Unicode MS" w:hAnsi="Gill Sans MT" w:cs="Arial Unicode MS"/>
        </w:rPr>
        <w:t>in generale, le azioni di supporto e rafforzamento del sistema.</w:t>
      </w:r>
    </w:p>
    <w:p w14:paraId="606C8D7D" w14:textId="7671C7D5" w:rsidR="00C73FF9" w:rsidRPr="00481298" w:rsidRDefault="00C73FF9" w:rsidP="00C73FF9">
      <w:pPr>
        <w:rPr>
          <w:rFonts w:ascii="Gill Sans MT" w:eastAsia="Arial Unicode MS" w:hAnsi="Gill Sans MT" w:cs="Arial Unicode MS"/>
          <w:color w:val="000000"/>
          <w:spacing w:val="1"/>
        </w:rPr>
      </w:pPr>
      <w:r w:rsidRPr="00481298">
        <w:rPr>
          <w:rFonts w:ascii="Gill Sans MT" w:hAnsi="Gill Sans MT" w:cs="Arial"/>
        </w:rPr>
        <w:t>Considerato che la definizione dei criteri e delle procedure di selezione dei progetti non è un'operazione meramente "tecnica" e"neutrale", ma rappresenta una delle leve possibili per orientare il processo di definizione dell'offerta formativa e dei Servizi di politica attiva ed i suoi contenuti, l’AdG assicura un’armonizzazione con gli altri dispositivi di cui l'Amministrazione regionale dispone nell'ambito dei più generali processi di governo e gestione del Programma. Per consentire il tempestivo avvio della programmazione operativa 2021-2027 in sede di CdS sono stati approvati i nuovi criteri di selezione delle operazioni (Documento approvato dal CdS in data 15/12/2022). I criteri di selezione approvati dal CdS per la programmazione 2021-2027 riguardano tipologie di interventi diversi, che si elencano di seguito, alle quali corrispondono</w:t>
      </w:r>
      <w:r w:rsidRPr="00481298">
        <w:rPr>
          <w:rFonts w:ascii="Gill Sans MT" w:eastAsia="Arial Unicode MS" w:hAnsi="Gill Sans MT" w:cs="Arial Unicode MS"/>
          <w:color w:val="000000"/>
          <w:spacing w:val="1"/>
        </w:rPr>
        <w:t xml:space="preserve"> processi di selezione coerenti:</w:t>
      </w:r>
    </w:p>
    <w:p w14:paraId="3F7CD930" w14:textId="77777777" w:rsidR="00C73FF9" w:rsidRPr="00481298" w:rsidRDefault="00C73FF9" w:rsidP="00C73FF9">
      <w:pPr>
        <w:rPr>
          <w:rFonts w:ascii="Gill Sans MT" w:eastAsia="Arial Unicode MS" w:hAnsi="Gill Sans MT" w:cs="Arial Unicode MS"/>
        </w:rPr>
      </w:pPr>
    </w:p>
    <w:p w14:paraId="33A4EC0B" w14:textId="77777777" w:rsidR="00C73FF9" w:rsidRPr="00481298" w:rsidRDefault="00C73FF9" w:rsidP="00E74EF9">
      <w:pPr>
        <w:pStyle w:val="Paragrafoelenco"/>
        <w:numPr>
          <w:ilvl w:val="0"/>
          <w:numId w:val="63"/>
        </w:numPr>
        <w:autoSpaceDE w:val="0"/>
        <w:autoSpaceDN w:val="0"/>
        <w:adjustRightInd w:val="0"/>
        <w:spacing w:before="0" w:after="0"/>
        <w:ind w:left="425" w:hanging="425"/>
        <w:rPr>
          <w:rFonts w:ascii="Gill Sans MT" w:eastAsia="Times New Roman" w:hAnsi="Gill Sans MT" w:cs="Arial"/>
          <w:b/>
          <w:lang w:eastAsia="it-IT"/>
        </w:rPr>
      </w:pPr>
      <w:r w:rsidRPr="00481298">
        <w:rPr>
          <w:rFonts w:ascii="Gill Sans MT" w:eastAsia="Times New Roman" w:hAnsi="Gill Sans MT" w:cs="Arial"/>
          <w:b/>
          <w:lang w:eastAsia="it-IT"/>
        </w:rPr>
        <w:t>Operazioni a carattere formativo:</w:t>
      </w:r>
    </w:p>
    <w:p w14:paraId="59002129"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 xml:space="preserve">formazione generale e professionalizzante; </w:t>
      </w:r>
    </w:p>
    <w:p w14:paraId="75050073"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apprendistato;</w:t>
      </w:r>
    </w:p>
    <w:p w14:paraId="5BEF44D2"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interventi formativi mirati pianificati sulla base di preventive analisi dei fabbisogni;</w:t>
      </w:r>
    </w:p>
    <w:p w14:paraId="05300EAC"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color w:val="FF0000"/>
          <w:lang w:eastAsia="it-IT"/>
        </w:rPr>
      </w:pPr>
      <w:r w:rsidRPr="00481298">
        <w:rPr>
          <w:rFonts w:ascii="Gill Sans MT" w:eastAsia="Times New Roman" w:hAnsi="Gill Sans MT" w:cs="Arial"/>
          <w:lang w:eastAsia="it-IT"/>
        </w:rPr>
        <w:t xml:space="preserve">percorsi integrati di formazione, accompagnamento e inserimento occupazionale; </w:t>
      </w:r>
    </w:p>
    <w:p w14:paraId="1FAFA2EB"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azioni integrate per la qualificazione e la riqualificazione dei lavoratori (formazione on demand);</w:t>
      </w:r>
    </w:p>
    <w:p w14:paraId="3009E152"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tirocini;</w:t>
      </w:r>
    </w:p>
    <w:p w14:paraId="0615D95D"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percorsi di alternanza scuola-lavoro;</w:t>
      </w:r>
    </w:p>
    <w:p w14:paraId="0F407EB5"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stage all’estero;</w:t>
      </w:r>
    </w:p>
    <w:p w14:paraId="3849A8E4"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interventi di promozione di un’offerta strutturata di alta formazione (Scuole di Alta Formazione);</w:t>
      </w:r>
    </w:p>
    <w:p w14:paraId="7CE10313"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azioni di mobilità nazionale e transnazionale per promuovere il raccordo fra l’istruzione terziaria e il sistema produttivo;</w:t>
      </w:r>
    </w:p>
    <w:p w14:paraId="5F3FDE58"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color w:val="FF0000"/>
          <w:lang w:eastAsia="it-IT"/>
        </w:rPr>
      </w:pPr>
      <w:r w:rsidRPr="00481298">
        <w:rPr>
          <w:rFonts w:ascii="Gill Sans MT" w:eastAsia="Times New Roman" w:hAnsi="Gill Sans MT" w:cs="Arial"/>
          <w:lang w:eastAsia="it-IT"/>
        </w:rPr>
        <w:t xml:space="preserve">azioni di contrasto dei fenomeni di dispersione scolastica e formativa; </w:t>
      </w:r>
    </w:p>
    <w:p w14:paraId="3041CC48" w14:textId="77777777" w:rsidR="00C73FF9" w:rsidRPr="00481298" w:rsidRDefault="00C73FF9" w:rsidP="00E74EF9">
      <w:pPr>
        <w:numPr>
          <w:ilvl w:val="0"/>
          <w:numId w:val="62"/>
        </w:numPr>
        <w:autoSpaceDE w:val="0"/>
        <w:autoSpaceDN w:val="0"/>
        <w:adjustRightInd w:val="0"/>
        <w:contextualSpacing/>
        <w:rPr>
          <w:rFonts w:ascii="Gill Sans MT" w:eastAsia="Times New Roman" w:hAnsi="Gill Sans MT" w:cs="Arial"/>
          <w:lang w:eastAsia="it-IT"/>
        </w:rPr>
      </w:pPr>
      <w:r w:rsidRPr="00481298">
        <w:rPr>
          <w:rFonts w:ascii="Gill Sans MT" w:eastAsia="Times New Roman" w:hAnsi="Gill Sans MT" w:cs="Arial"/>
          <w:lang w:eastAsia="it-IT"/>
        </w:rPr>
        <w:t>formazione per la qualificazione ed empowerment delle istituzioni, degli operatori e degli stakeholder.</w:t>
      </w:r>
    </w:p>
    <w:p w14:paraId="6746B8BA" w14:textId="77777777" w:rsidR="00C73FF9" w:rsidRPr="00481298" w:rsidRDefault="00C73FF9" w:rsidP="00C73FF9">
      <w:pPr>
        <w:autoSpaceDE w:val="0"/>
        <w:autoSpaceDN w:val="0"/>
        <w:adjustRightInd w:val="0"/>
        <w:ind w:left="284"/>
        <w:contextualSpacing/>
        <w:rPr>
          <w:rFonts w:ascii="Gill Sans MT" w:eastAsia="Times New Roman" w:hAnsi="Gill Sans MT" w:cs="Arial"/>
          <w:szCs w:val="24"/>
          <w:lang w:eastAsia="it-IT"/>
        </w:rPr>
      </w:pPr>
    </w:p>
    <w:p w14:paraId="1F2997DB" w14:textId="77777777" w:rsidR="00C73FF9" w:rsidRPr="00481298" w:rsidRDefault="00C73FF9" w:rsidP="00E74EF9">
      <w:pPr>
        <w:pStyle w:val="Paragrafoelenco"/>
        <w:numPr>
          <w:ilvl w:val="0"/>
          <w:numId w:val="63"/>
        </w:numPr>
        <w:autoSpaceDE w:val="0"/>
        <w:autoSpaceDN w:val="0"/>
        <w:adjustRightInd w:val="0"/>
        <w:spacing w:before="0" w:after="0"/>
        <w:ind w:left="425" w:hanging="425"/>
        <w:rPr>
          <w:rFonts w:ascii="Gill Sans MT" w:eastAsia="Times New Roman" w:hAnsi="Gill Sans MT" w:cs="Arial"/>
          <w:b/>
          <w:lang w:eastAsia="it-IT"/>
        </w:rPr>
      </w:pPr>
      <w:r w:rsidRPr="00481298">
        <w:rPr>
          <w:rFonts w:ascii="Gill Sans MT" w:eastAsia="Times New Roman" w:hAnsi="Gill Sans MT" w:cs="Arial"/>
          <w:b/>
          <w:lang w:eastAsia="it-IT"/>
        </w:rPr>
        <w:t>Operazioni a carattere non formativo:</w:t>
      </w:r>
    </w:p>
    <w:p w14:paraId="19B36FB2"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incentivi all’assunzione di soggetti inoccupati e disoccupati di lunga durata;</w:t>
      </w:r>
    </w:p>
    <w:p w14:paraId="13D0CFEA"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sperimentazione del contratto di ricollocazione;</w:t>
      </w:r>
    </w:p>
    <w:p w14:paraId="4CC50C17"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orientamento e tutoraggio;</w:t>
      </w:r>
    </w:p>
    <w:p w14:paraId="3E6D9E28"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accompagnamento all’inserimento al lavoro;</w:t>
      </w:r>
    </w:p>
    <w:p w14:paraId="0E59292B"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azioni innovative e non istituzionali di matching tra domanda e offerta di lavoro;</w:t>
      </w:r>
    </w:p>
    <w:p w14:paraId="0D8D18C9"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laboratori per la creazione di impresa;</w:t>
      </w:r>
    </w:p>
    <w:p w14:paraId="78FC9967"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misure di integrazione tra i sistemi di istruzione, formazione e lavoro;</w:t>
      </w:r>
    </w:p>
    <w:p w14:paraId="0D960213"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azioni a sostegno del lavoro autonomo;</w:t>
      </w:r>
    </w:p>
    <w:p w14:paraId="4EDA5DE8"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promozione di modalità di lavoro in coworking;</w:t>
      </w:r>
    </w:p>
    <w:p w14:paraId="2A51604E" w14:textId="7887E11E"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accoglienza, sostegno, accompagnamento e supporto all’integrazione sociale e all’inclusione socio lavorativa</w:t>
      </w:r>
      <w:r w:rsidR="00415BB4" w:rsidRPr="00481298">
        <w:rPr>
          <w:rFonts w:ascii="Gill Sans MT" w:hAnsi="Gill Sans MT"/>
          <w:b/>
        </w:rPr>
        <w:t xml:space="preserve"> </w:t>
      </w:r>
      <w:r w:rsidR="00415BB4" w:rsidRPr="00481298">
        <w:rPr>
          <w:rFonts w:ascii="Gill Sans MT" w:hAnsi="Gill Sans MT" w:cs="Arial"/>
        </w:rPr>
        <w:t>ed alla inclusione scolastica e formativa</w:t>
      </w:r>
      <w:r w:rsidRPr="00481298">
        <w:rPr>
          <w:rFonts w:ascii="Gill Sans MT" w:hAnsi="Gill Sans MT" w:cs="Arial"/>
        </w:rPr>
        <w:t xml:space="preserve">; </w:t>
      </w:r>
    </w:p>
    <w:p w14:paraId="0EE84DB5"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attività di ricerca/analisi;</w:t>
      </w:r>
    </w:p>
    <w:p w14:paraId="00F9C32B"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azioni di sensibilizzazione;</w:t>
      </w:r>
    </w:p>
    <w:p w14:paraId="08C0F4C2"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azioni di valutazione degli interventi;</w:t>
      </w:r>
    </w:p>
    <w:p w14:paraId="6D7A696D"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azioni di consolidamento dei LEP;</w:t>
      </w:r>
    </w:p>
    <w:p w14:paraId="0C2B73B9"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lastRenderedPageBreak/>
        <w:t>rafforzamento della rete EURES;</w:t>
      </w:r>
    </w:p>
    <w:p w14:paraId="7A03387A"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sostegno della mobilità geografica e professionale;</w:t>
      </w:r>
    </w:p>
    <w:p w14:paraId="689A89F8"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attività di comunicazione e informazione;</w:t>
      </w:r>
    </w:p>
    <w:p w14:paraId="0BABCD6F"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 xml:space="preserve">misure di incentivazione della frequenza; </w:t>
      </w:r>
    </w:p>
    <w:p w14:paraId="58F4C2BC"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strumenti finanziari (microcredito, ecc.);</w:t>
      </w:r>
    </w:p>
    <w:p w14:paraId="40DF94F7"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progetti speciali per le scuole;</w:t>
      </w:r>
      <w:r w:rsidRPr="00481298">
        <w:rPr>
          <w:rFonts w:ascii="Gill Sans MT" w:hAnsi="Gill Sans MT" w:cs="Arial"/>
          <w:color w:val="FF0000"/>
        </w:rPr>
        <w:t xml:space="preserve"> </w:t>
      </w:r>
    </w:p>
    <w:p w14:paraId="5C62AC6F"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ampliamento di reti di cooperazione con organismi e istituzioni dei Paesi europei ed extraeuropei;</w:t>
      </w:r>
    </w:p>
    <w:p w14:paraId="507DFCF5"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azioni di potenziamento del raccordo fra Università e imprese;</w:t>
      </w:r>
    </w:p>
    <w:p w14:paraId="0C5E2CA8"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borse di studio;</w:t>
      </w:r>
    </w:p>
    <w:p w14:paraId="13E3E0DB" w14:textId="77777777" w:rsidR="00C73FF9" w:rsidRPr="00481298" w:rsidRDefault="00C73FF9" w:rsidP="00E74EF9">
      <w:pPr>
        <w:pStyle w:val="Paragrafoelenco"/>
        <w:numPr>
          <w:ilvl w:val="0"/>
          <w:numId w:val="148"/>
        </w:numPr>
        <w:autoSpaceDE w:val="0"/>
        <w:autoSpaceDN w:val="0"/>
        <w:adjustRightInd w:val="0"/>
        <w:spacing w:before="0" w:after="0"/>
        <w:rPr>
          <w:rFonts w:ascii="Gill Sans MT" w:hAnsi="Gill Sans MT" w:cs="Arial"/>
        </w:rPr>
      </w:pPr>
      <w:r w:rsidRPr="00481298">
        <w:rPr>
          <w:rFonts w:ascii="Gill Sans MT" w:hAnsi="Gill Sans MT" w:cs="Arial"/>
        </w:rPr>
        <w:t>azioni di sviluppo e rafforzamento delle competenze del partenariato socioeconomico regionale e per l'attivazione di network e modelli relazionali.</w:t>
      </w:r>
    </w:p>
    <w:p w14:paraId="2835F166" w14:textId="77777777" w:rsidR="00C73FF9" w:rsidRPr="00481298" w:rsidRDefault="00C73FF9" w:rsidP="00C73FF9">
      <w:pPr>
        <w:ind w:left="284" w:hanging="284"/>
        <w:textAlignment w:val="baseline"/>
        <w:rPr>
          <w:rFonts w:ascii="Gill Sans MT" w:eastAsia="Arial Unicode MS" w:hAnsi="Gill Sans MT" w:cs="Arial Unicode MS"/>
          <w:color w:val="000000"/>
          <w:spacing w:val="1"/>
          <w:sz w:val="10"/>
          <w:szCs w:val="10"/>
        </w:rPr>
      </w:pPr>
    </w:p>
    <w:p w14:paraId="387AA69A" w14:textId="3279BA9B" w:rsidR="00C73FF9" w:rsidRPr="00481298" w:rsidRDefault="00C73FF9" w:rsidP="00C73FF9">
      <w:pPr>
        <w:suppressAutoHyphens/>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 xml:space="preserve">Dal punto di vista metodologico, per la selezione di entrambe le tipologie di operazione previste dal </w:t>
      </w:r>
      <w:r w:rsidR="00370D3D" w:rsidRPr="00481298">
        <w:rPr>
          <w:rFonts w:ascii="Gill Sans MT" w:eastAsia="Arial Unicode MS" w:hAnsi="Gill Sans MT" w:cs="Arial Unicode MS"/>
          <w:iCs/>
          <w:lang w:eastAsia="ar-SA"/>
        </w:rPr>
        <w:t>PR FSE+ 2021-2027</w:t>
      </w:r>
      <w:r w:rsidRPr="00481298">
        <w:rPr>
          <w:rFonts w:ascii="Gill Sans MT" w:eastAsia="Arial Unicode MS" w:hAnsi="Gill Sans MT" w:cs="Arial Unicode MS"/>
          <w:iCs/>
          <w:lang w:eastAsia="ar-SA"/>
        </w:rPr>
        <w:t xml:space="preserve"> del Lazio, si opera secondo una procedura valutativa delle proposte progettuali articolata sulle seguenti due fasi consecutive: </w:t>
      </w:r>
    </w:p>
    <w:p w14:paraId="545645E6" w14:textId="77777777" w:rsidR="00C73FF9" w:rsidRPr="00481298" w:rsidRDefault="00C73FF9" w:rsidP="00E74EF9">
      <w:pPr>
        <w:pStyle w:val="Paragrafoelenco"/>
        <w:numPr>
          <w:ilvl w:val="0"/>
          <w:numId w:val="60"/>
        </w:numPr>
        <w:suppressAutoHyphens/>
        <w:spacing w:before="0" w:after="0"/>
        <w:ind w:left="284" w:hanging="284"/>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fase di ammissibilità;</w:t>
      </w:r>
    </w:p>
    <w:p w14:paraId="0CC46E3C" w14:textId="77777777" w:rsidR="00C73FF9" w:rsidRPr="00481298" w:rsidRDefault="00C73FF9" w:rsidP="00E74EF9">
      <w:pPr>
        <w:pStyle w:val="Paragrafoelenco"/>
        <w:numPr>
          <w:ilvl w:val="0"/>
          <w:numId w:val="60"/>
        </w:numPr>
        <w:suppressAutoHyphens/>
        <w:spacing w:before="0" w:after="0"/>
        <w:ind w:left="284" w:hanging="284"/>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fase di valutazione che è sviluppata sulla base di criteri generali (validi per tutte le tipologie di operazione) e specifici (relativi a singole tipologie di operazione).</w:t>
      </w:r>
    </w:p>
    <w:p w14:paraId="66C5B9ED" w14:textId="77777777" w:rsidR="00C73FF9" w:rsidRPr="00481298" w:rsidRDefault="00C73FF9" w:rsidP="00C73FF9">
      <w:pPr>
        <w:pStyle w:val="Paragrafoelenco"/>
        <w:numPr>
          <w:ilvl w:val="0"/>
          <w:numId w:val="0"/>
        </w:numPr>
        <w:suppressAutoHyphens/>
        <w:spacing w:before="0" w:after="0"/>
        <w:ind w:left="284"/>
        <w:rPr>
          <w:rFonts w:ascii="Gill Sans MT" w:eastAsia="Arial Unicode MS" w:hAnsi="Gill Sans MT" w:cs="Arial Unicode MS"/>
          <w:iCs/>
          <w:lang w:eastAsia="ar-SA"/>
        </w:rPr>
      </w:pPr>
    </w:p>
    <w:p w14:paraId="4A7AB9E6" w14:textId="02919AD3" w:rsidR="00C73FF9" w:rsidRPr="00481298" w:rsidRDefault="00C73FF9" w:rsidP="00C73FF9">
      <w:pPr>
        <w:suppressAutoHyphens/>
        <w:rPr>
          <w:rFonts w:ascii="Gill Sans MT" w:eastAsia="Times New Roman" w:hAnsi="Gill Sans MT" w:cs="Arial"/>
          <w:iCs/>
          <w:lang w:eastAsia="ar-SA"/>
        </w:rPr>
      </w:pPr>
      <w:r w:rsidRPr="00481298">
        <w:rPr>
          <w:rFonts w:ascii="Gill Sans MT" w:eastAsia="Times New Roman" w:hAnsi="Gill Sans MT" w:cs="Arial"/>
          <w:lang w:eastAsia="ar-SA"/>
        </w:rPr>
        <w:t xml:space="preserve">La </w:t>
      </w:r>
      <w:r w:rsidRPr="00481298">
        <w:rPr>
          <w:rFonts w:ascii="Gill Sans MT" w:eastAsia="Times New Roman" w:hAnsi="Gill Sans MT" w:cs="Arial"/>
          <w:b/>
          <w:lang w:eastAsia="ar-SA"/>
        </w:rPr>
        <w:t xml:space="preserve">verifica di ammissibilità </w:t>
      </w:r>
      <w:r w:rsidRPr="00481298">
        <w:rPr>
          <w:rFonts w:ascii="Gill Sans MT" w:eastAsia="Times New Roman" w:hAnsi="Gill Sans MT" w:cs="Arial"/>
          <w:iCs/>
          <w:lang w:eastAsia="ar-SA"/>
        </w:rPr>
        <w:t xml:space="preserve">delle proposte/candidature presentate a valere sul </w:t>
      </w:r>
      <w:r w:rsidR="00370D3D" w:rsidRPr="00481298">
        <w:rPr>
          <w:rFonts w:ascii="Gill Sans MT" w:eastAsia="Times New Roman" w:hAnsi="Gill Sans MT" w:cs="Arial"/>
          <w:iCs/>
          <w:lang w:eastAsia="ar-SA"/>
        </w:rPr>
        <w:t>PR FSE+ 2021-2027</w:t>
      </w:r>
      <w:r w:rsidR="00A6480F" w:rsidRPr="00481298">
        <w:rPr>
          <w:rFonts w:ascii="Gill Sans MT" w:eastAsia="Times New Roman" w:hAnsi="Gill Sans MT" w:cs="Arial"/>
          <w:iCs/>
          <w:lang w:eastAsia="ar-SA"/>
        </w:rPr>
        <w:t xml:space="preserve"> </w:t>
      </w:r>
      <w:r w:rsidRPr="00481298">
        <w:rPr>
          <w:rFonts w:ascii="Gill Sans MT" w:eastAsia="Times New Roman" w:hAnsi="Gill Sans MT" w:cs="Arial"/>
          <w:lang w:eastAsia="ar-SA"/>
        </w:rPr>
        <w:t>viene, di norma, condotta sulla base dei seguenti requisiti:</w:t>
      </w:r>
    </w:p>
    <w:p w14:paraId="613A8F9C" w14:textId="77777777" w:rsidR="00C73FF9" w:rsidRPr="00481298" w:rsidRDefault="00C73FF9" w:rsidP="00E74EF9">
      <w:pPr>
        <w:numPr>
          <w:ilvl w:val="0"/>
          <w:numId w:val="59"/>
        </w:numPr>
        <w:suppressAutoHyphens/>
        <w:autoSpaceDE w:val="0"/>
        <w:ind w:left="392"/>
        <w:rPr>
          <w:rFonts w:ascii="Gill Sans MT" w:eastAsia="Times New Roman" w:hAnsi="Gill Sans MT" w:cs="Arial"/>
          <w:i/>
          <w:iCs/>
          <w:color w:val="000000"/>
          <w:lang w:eastAsia="ar-SA"/>
        </w:rPr>
      </w:pPr>
      <w:r w:rsidRPr="00481298">
        <w:rPr>
          <w:rFonts w:ascii="Gill Sans MT" w:eastAsia="Times New Roman" w:hAnsi="Gill Sans MT" w:cs="Arial"/>
          <w:i/>
          <w:iCs/>
          <w:color w:val="000000"/>
          <w:lang w:eastAsia="ar-SA"/>
        </w:rPr>
        <w:t>Conformità</w:t>
      </w:r>
    </w:p>
    <w:p w14:paraId="1EA43275" w14:textId="18A98D58" w:rsidR="00C73FF9" w:rsidRPr="00481298" w:rsidRDefault="00C73FF9" w:rsidP="00E74EF9">
      <w:pPr>
        <w:numPr>
          <w:ilvl w:val="0"/>
          <w:numId w:val="72"/>
        </w:numPr>
        <w:suppressAutoHyphens/>
        <w:autoSpaceDE w:val="0"/>
        <w:ind w:left="709" w:hanging="283"/>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rispetto dei termini di presentazione delle proposte in relazione alle scadenze previste dall’Avviso</w:t>
      </w:r>
      <w:r w:rsidR="00B52DE6" w:rsidRPr="00481298">
        <w:rPr>
          <w:rFonts w:ascii="Gill Sans MT" w:eastAsia="Times New Roman" w:hAnsi="Gill Sans MT" w:cs="Arial"/>
          <w:iCs/>
          <w:color w:val="000000"/>
          <w:lang w:eastAsia="ar-SA"/>
        </w:rPr>
        <w:t xml:space="preserve"> pubblico</w:t>
      </w:r>
      <w:r w:rsidRPr="00481298">
        <w:rPr>
          <w:rFonts w:ascii="Gill Sans MT" w:eastAsia="Times New Roman" w:hAnsi="Gill Sans MT" w:cs="Arial"/>
          <w:iCs/>
          <w:color w:val="000000"/>
          <w:lang w:eastAsia="ar-SA"/>
        </w:rPr>
        <w:t>;</w:t>
      </w:r>
    </w:p>
    <w:p w14:paraId="1C3083BB" w14:textId="77777777" w:rsidR="00C73FF9" w:rsidRPr="00481298" w:rsidRDefault="00C73FF9" w:rsidP="00E74EF9">
      <w:pPr>
        <w:numPr>
          <w:ilvl w:val="0"/>
          <w:numId w:val="72"/>
        </w:numPr>
        <w:suppressAutoHyphens/>
        <w:autoSpaceDE w:val="0"/>
        <w:ind w:left="709" w:hanging="283"/>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rispetto delle modalità di presentazione delle proposte;</w:t>
      </w:r>
    </w:p>
    <w:p w14:paraId="0C3A4C84" w14:textId="14A6AD03" w:rsidR="00C73FF9" w:rsidRPr="00481298" w:rsidRDefault="00E86640" w:rsidP="00E74EF9">
      <w:pPr>
        <w:numPr>
          <w:ilvl w:val="0"/>
          <w:numId w:val="72"/>
        </w:numPr>
        <w:suppressAutoHyphens/>
        <w:autoSpaceDE w:val="0"/>
        <w:ind w:left="709" w:hanging="283"/>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completezza e corrett</w:t>
      </w:r>
      <w:r w:rsidR="00663E89" w:rsidRPr="00481298">
        <w:rPr>
          <w:rFonts w:ascii="Gill Sans MT" w:eastAsia="Times New Roman" w:hAnsi="Gill Sans MT" w:cs="Arial"/>
          <w:iCs/>
          <w:color w:val="000000"/>
          <w:lang w:eastAsia="ar-SA"/>
        </w:rPr>
        <w:t>ezza</w:t>
      </w:r>
      <w:r w:rsidR="00C73FF9" w:rsidRPr="00481298">
        <w:rPr>
          <w:rFonts w:ascii="Gill Sans MT" w:eastAsia="Times New Roman" w:hAnsi="Gill Sans MT" w:cs="Arial"/>
          <w:iCs/>
          <w:color w:val="000000"/>
          <w:lang w:eastAsia="ar-SA"/>
        </w:rPr>
        <w:t xml:space="preserve"> della documentazione richiesta;</w:t>
      </w:r>
    </w:p>
    <w:p w14:paraId="3396248B" w14:textId="26C7927B" w:rsidR="00C73FF9" w:rsidRPr="00481298" w:rsidRDefault="00C73FF9" w:rsidP="00E74EF9">
      <w:pPr>
        <w:numPr>
          <w:ilvl w:val="0"/>
          <w:numId w:val="72"/>
        </w:numPr>
        <w:suppressAutoHyphens/>
        <w:autoSpaceDE w:val="0"/>
        <w:spacing w:after="120"/>
        <w:ind w:left="709" w:hanging="284"/>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rispetto di ogni ulteriore elemento formale espressamente richiesto dall’Avviso pubblic</w:t>
      </w:r>
      <w:r w:rsidR="00B52DE6" w:rsidRPr="00481298">
        <w:rPr>
          <w:rFonts w:ascii="Gill Sans MT" w:eastAsia="Times New Roman" w:hAnsi="Gill Sans MT" w:cs="Arial"/>
          <w:iCs/>
          <w:color w:val="000000"/>
          <w:lang w:eastAsia="ar-SA"/>
        </w:rPr>
        <w:t>o</w:t>
      </w:r>
      <w:r w:rsidRPr="00481298">
        <w:rPr>
          <w:rFonts w:ascii="Gill Sans MT" w:eastAsia="Times New Roman" w:hAnsi="Gill Sans MT" w:cs="Arial"/>
          <w:iCs/>
          <w:color w:val="000000"/>
          <w:lang w:eastAsia="ar-SA"/>
        </w:rPr>
        <w:t>.</w:t>
      </w:r>
    </w:p>
    <w:p w14:paraId="2204B201" w14:textId="77777777" w:rsidR="00C73FF9" w:rsidRPr="00481298" w:rsidRDefault="00C73FF9" w:rsidP="00E74EF9">
      <w:pPr>
        <w:numPr>
          <w:ilvl w:val="0"/>
          <w:numId w:val="59"/>
        </w:numPr>
        <w:suppressAutoHyphens/>
        <w:autoSpaceDE w:val="0"/>
        <w:ind w:left="392"/>
        <w:rPr>
          <w:rFonts w:ascii="Gill Sans MT" w:eastAsia="Times New Roman" w:hAnsi="Gill Sans MT" w:cs="Arial"/>
          <w:i/>
          <w:iCs/>
          <w:color w:val="000000"/>
          <w:lang w:eastAsia="ar-SA"/>
        </w:rPr>
      </w:pPr>
      <w:r w:rsidRPr="00481298">
        <w:rPr>
          <w:rFonts w:ascii="Gill Sans MT" w:eastAsia="Times New Roman" w:hAnsi="Gill Sans MT" w:cs="Arial"/>
          <w:i/>
          <w:iCs/>
          <w:color w:val="000000"/>
          <w:lang w:eastAsia="ar-SA"/>
        </w:rPr>
        <w:t>Requisiti del proponente</w:t>
      </w:r>
    </w:p>
    <w:p w14:paraId="292D8B1C" w14:textId="77777777" w:rsidR="00C73FF9" w:rsidRPr="00481298" w:rsidRDefault="00C73FF9" w:rsidP="00E74EF9">
      <w:pPr>
        <w:numPr>
          <w:ilvl w:val="0"/>
          <w:numId w:val="72"/>
        </w:numPr>
        <w:suppressAutoHyphens/>
        <w:autoSpaceDE w:val="0"/>
        <w:ind w:left="709" w:hanging="283"/>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possesso dei requisiti giuridici soggettivi/oggettivi previsti dall’Avviso;</w:t>
      </w:r>
    </w:p>
    <w:p w14:paraId="533E743B" w14:textId="77777777" w:rsidR="00C73FF9" w:rsidRPr="00481298" w:rsidRDefault="00C73FF9" w:rsidP="00E74EF9">
      <w:pPr>
        <w:numPr>
          <w:ilvl w:val="0"/>
          <w:numId w:val="72"/>
        </w:numPr>
        <w:suppressAutoHyphens/>
        <w:autoSpaceDE w:val="0"/>
        <w:spacing w:after="120"/>
        <w:ind w:left="709" w:hanging="284"/>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assenza di situazioni di incompatibilità del proponente in relazione all’esecuzione del progetto/proposta, ove previsto dall’Avviso.</w:t>
      </w:r>
    </w:p>
    <w:p w14:paraId="1DFDEB14" w14:textId="77777777" w:rsidR="00C73FF9" w:rsidRPr="00481298" w:rsidRDefault="00C73FF9" w:rsidP="00E74EF9">
      <w:pPr>
        <w:numPr>
          <w:ilvl w:val="0"/>
          <w:numId w:val="59"/>
        </w:numPr>
        <w:suppressAutoHyphens/>
        <w:autoSpaceDE w:val="0"/>
        <w:ind w:left="392"/>
        <w:rPr>
          <w:rFonts w:ascii="Gill Sans MT" w:eastAsia="Times New Roman" w:hAnsi="Gill Sans MT" w:cs="Arial"/>
          <w:i/>
          <w:iCs/>
          <w:color w:val="000000"/>
          <w:lang w:eastAsia="ar-SA"/>
        </w:rPr>
      </w:pPr>
      <w:r w:rsidRPr="00481298">
        <w:rPr>
          <w:rFonts w:ascii="Gill Sans MT" w:eastAsia="Times New Roman" w:hAnsi="Gill Sans MT" w:cs="Arial"/>
          <w:i/>
          <w:iCs/>
          <w:color w:val="000000"/>
          <w:lang w:eastAsia="ar-SA"/>
        </w:rPr>
        <w:t>Requisiti del progetto/proposta</w:t>
      </w:r>
    </w:p>
    <w:p w14:paraId="31302A78" w14:textId="77777777" w:rsidR="00C73FF9" w:rsidRPr="00481298" w:rsidRDefault="00C73FF9" w:rsidP="00E74EF9">
      <w:pPr>
        <w:numPr>
          <w:ilvl w:val="0"/>
          <w:numId w:val="72"/>
        </w:numPr>
        <w:suppressAutoHyphens/>
        <w:autoSpaceDE w:val="0"/>
        <w:ind w:left="709" w:hanging="283"/>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rispondenza del progetto/proposta alle tipologie d’intervento previste dall’Avviso;</w:t>
      </w:r>
    </w:p>
    <w:p w14:paraId="1FDA0D05" w14:textId="77777777" w:rsidR="00C73FF9" w:rsidRPr="00481298" w:rsidRDefault="00C73FF9" w:rsidP="00E74EF9">
      <w:pPr>
        <w:numPr>
          <w:ilvl w:val="0"/>
          <w:numId w:val="72"/>
        </w:numPr>
        <w:suppressAutoHyphens/>
        <w:autoSpaceDE w:val="0"/>
        <w:ind w:left="709" w:hanging="283"/>
        <w:rPr>
          <w:rFonts w:ascii="Gill Sans MT" w:eastAsia="Times New Roman" w:hAnsi="Gill Sans MT" w:cs="Arial"/>
          <w:iCs/>
          <w:color w:val="000000"/>
          <w:lang w:eastAsia="ar-SA"/>
        </w:rPr>
      </w:pPr>
      <w:r w:rsidRPr="00481298">
        <w:rPr>
          <w:rFonts w:ascii="Gill Sans MT" w:eastAsia="Times New Roman" w:hAnsi="Gill Sans MT" w:cs="Arial"/>
          <w:iCs/>
          <w:color w:val="000000"/>
          <w:lang w:eastAsia="ar-SA"/>
        </w:rPr>
        <w:t>assenza di duplicazione di finanziamenti provenienti da altri Fondi comunitari, nazionali e regionali.</w:t>
      </w:r>
    </w:p>
    <w:p w14:paraId="0B3240FA" w14:textId="77777777" w:rsidR="00C73FF9" w:rsidRPr="00481298" w:rsidRDefault="00C73FF9" w:rsidP="00C73FF9">
      <w:pPr>
        <w:suppressAutoHyphens/>
        <w:autoSpaceDE w:val="0"/>
        <w:rPr>
          <w:rFonts w:ascii="Gill Sans MT" w:eastAsia="Times New Roman" w:hAnsi="Gill Sans MT" w:cs="Arial"/>
          <w:iCs/>
          <w:color w:val="000000"/>
          <w:sz w:val="10"/>
          <w:szCs w:val="10"/>
          <w:lang w:eastAsia="ar-SA"/>
        </w:rPr>
      </w:pPr>
    </w:p>
    <w:p w14:paraId="21F3673A" w14:textId="77777777" w:rsidR="00C73FF9" w:rsidRPr="00481298" w:rsidRDefault="00C73FF9" w:rsidP="00052E6A">
      <w:pPr>
        <w:suppressAutoHyphens/>
        <w:spacing w:after="120"/>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 xml:space="preserve">I criteri di selezione vengono distinti a seconda che si tratti di procedure di selezione per la concessione di finanziamenti in forma di </w:t>
      </w:r>
      <w:r w:rsidRPr="00481298">
        <w:rPr>
          <w:rFonts w:ascii="Gill Sans MT" w:eastAsia="Arial Unicode MS" w:hAnsi="Gill Sans MT" w:cs="Arial Unicode MS"/>
          <w:b/>
          <w:iCs/>
          <w:lang w:eastAsia="ar-SA"/>
        </w:rPr>
        <w:t>sovvenzione</w:t>
      </w:r>
      <w:r w:rsidRPr="00481298">
        <w:rPr>
          <w:rFonts w:ascii="Gill Sans MT" w:eastAsia="Arial Unicode MS" w:hAnsi="Gill Sans MT" w:cs="Arial Unicode MS"/>
          <w:iCs/>
          <w:lang w:eastAsia="ar-SA"/>
        </w:rPr>
        <w:t xml:space="preserve"> o contributo o di </w:t>
      </w:r>
      <w:r w:rsidRPr="00481298">
        <w:rPr>
          <w:rFonts w:ascii="Gill Sans MT" w:eastAsia="Arial Unicode MS" w:hAnsi="Gill Sans MT" w:cs="Arial Unicode MS"/>
          <w:b/>
          <w:iCs/>
          <w:lang w:eastAsia="ar-SA"/>
        </w:rPr>
        <w:t>appalti pubblici</w:t>
      </w:r>
      <w:r w:rsidRPr="00481298">
        <w:rPr>
          <w:rFonts w:ascii="Gill Sans MT" w:eastAsia="Arial Unicode MS" w:hAnsi="Gill Sans MT" w:cs="Arial Unicode MS"/>
          <w:iCs/>
          <w:lang w:eastAsia="ar-SA"/>
        </w:rPr>
        <w:t xml:space="preserve"> di servizio,</w:t>
      </w:r>
      <w:r w:rsidRPr="00481298">
        <w:rPr>
          <w:rFonts w:ascii="Gill Sans MT" w:hAnsi="Gill Sans MT"/>
        </w:rPr>
        <w:t xml:space="preserve"> </w:t>
      </w:r>
      <w:r w:rsidRPr="00481298">
        <w:rPr>
          <w:rFonts w:ascii="Gill Sans MT" w:eastAsia="Arial Unicode MS" w:hAnsi="Gill Sans MT" w:cs="Arial Unicode MS"/>
          <w:iCs/>
          <w:lang w:eastAsia="ar-SA"/>
        </w:rPr>
        <w:t>di accordi e convenzione o di affidamento di incarichi professionali.</w:t>
      </w:r>
    </w:p>
    <w:p w14:paraId="11CBDC96" w14:textId="77777777" w:rsidR="00C73FF9" w:rsidRPr="00481298" w:rsidRDefault="00C73FF9" w:rsidP="00052E6A">
      <w:pPr>
        <w:suppressAutoHyphens/>
        <w:spacing w:after="120"/>
        <w:rPr>
          <w:rFonts w:ascii="Gill Sans MT" w:eastAsia="Arial Unicode MS" w:hAnsi="Gill Sans MT" w:cs="Arial Unicode MS"/>
          <w:iCs/>
          <w:lang w:eastAsia="ar-SA"/>
        </w:rPr>
      </w:pPr>
      <w:r w:rsidRPr="00481298">
        <w:rPr>
          <w:rFonts w:ascii="Gill Sans MT" w:eastAsia="Arial Unicode MS" w:hAnsi="Gill Sans MT" w:cs="Arial Unicode MS"/>
          <w:color w:val="000000"/>
          <w:spacing w:val="1"/>
        </w:rPr>
        <w:t>Per l’affidamento di attività che non danno luogo ad appalti pubblici, l’AdG adotta procedure di selezione per la concessione di finanziamenti, in osservanza della legge sul procedimento amministrativo, sulla base dei principi di economicità, efficacia, imparzialità, pubblicità e trasparenza, e nel pieno rispetto delle norme in materia di concorrenza e dei principi comunitari di parità di trattamento, trasparenza, proporzionalità e mutuo riconoscimento.</w:t>
      </w:r>
    </w:p>
    <w:p w14:paraId="54DA2907" w14:textId="26ED46FA" w:rsidR="00C73FF9" w:rsidRPr="00481298" w:rsidRDefault="00C73FF9" w:rsidP="00052E6A">
      <w:pPr>
        <w:suppressAutoHyphens/>
        <w:spacing w:after="120"/>
        <w:rPr>
          <w:rFonts w:ascii="Gill Sans MT" w:eastAsia="Times New Roman" w:hAnsi="Gill Sans MT" w:cs="Arial"/>
          <w:lang w:eastAsia="it-IT"/>
        </w:rPr>
      </w:pPr>
      <w:r w:rsidRPr="00481298">
        <w:rPr>
          <w:rFonts w:ascii="Gill Sans MT" w:eastAsia="Times New Roman" w:hAnsi="Gill Sans MT" w:cs="Arial"/>
          <w:lang w:eastAsia="ar-SA"/>
        </w:rPr>
        <w:t>In particolare</w:t>
      </w:r>
      <w:r w:rsidR="00A6480F" w:rsidRPr="00481298">
        <w:rPr>
          <w:rFonts w:ascii="Gill Sans MT" w:eastAsia="Times New Roman" w:hAnsi="Gill Sans MT" w:cs="Arial"/>
          <w:lang w:eastAsia="ar-SA"/>
        </w:rPr>
        <w:t>,</w:t>
      </w:r>
      <w:r w:rsidRPr="00481298">
        <w:rPr>
          <w:rFonts w:ascii="Gill Sans MT" w:eastAsia="Times New Roman" w:hAnsi="Gill Sans MT" w:cs="Arial"/>
          <w:lang w:eastAsia="ar-SA"/>
        </w:rPr>
        <w:t xml:space="preserve"> le proposte/candidature ammissibili sono valutate secondo i seguenti criteri generali definiti cosicché esse possano essere valutate nella loro interezza, indipendentemente dalla numerosità e diversità delle azioni eventualmente previste. </w:t>
      </w:r>
    </w:p>
    <w:p w14:paraId="5064D6C5" w14:textId="038FD990" w:rsidR="00C73FF9" w:rsidRPr="00481298" w:rsidRDefault="00C73FF9" w:rsidP="00C73FF9">
      <w:pPr>
        <w:suppressAutoHyphens/>
        <w:autoSpaceDE w:val="0"/>
        <w:rPr>
          <w:rFonts w:ascii="Gill Sans MT" w:eastAsia="Times New Roman" w:hAnsi="Gill Sans MT" w:cs="Arial"/>
          <w:lang w:eastAsia="ar-SA"/>
        </w:rPr>
      </w:pPr>
      <w:r w:rsidRPr="00481298">
        <w:rPr>
          <w:rFonts w:ascii="Gill Sans MT" w:eastAsia="Times New Roman" w:hAnsi="Gill Sans MT" w:cs="Arial"/>
          <w:lang w:eastAsia="ar-SA"/>
        </w:rPr>
        <w:t>I criteri previsti e i relativi sotto criteri sono raggruppati come di seguito</w:t>
      </w:r>
      <w:r w:rsidR="008A67B3" w:rsidRPr="00481298">
        <w:rPr>
          <w:rFonts w:ascii="Gill Sans MT" w:eastAsia="Times New Roman" w:hAnsi="Gill Sans MT" w:cs="Arial"/>
          <w:lang w:eastAsia="ar-SA"/>
        </w:rPr>
        <w:t>.</w:t>
      </w:r>
    </w:p>
    <w:p w14:paraId="47902C9E" w14:textId="271CB395" w:rsidR="00C73FF9" w:rsidRPr="00481298" w:rsidRDefault="00C73FF9" w:rsidP="00E74EF9">
      <w:pPr>
        <w:numPr>
          <w:ilvl w:val="0"/>
          <w:numId w:val="73"/>
        </w:numPr>
        <w:suppressAutoHyphens/>
        <w:autoSpaceDE w:val="0"/>
        <w:ind w:left="284" w:hanging="284"/>
        <w:contextualSpacing/>
        <w:rPr>
          <w:rFonts w:ascii="Gill Sans MT" w:eastAsia="Times New Roman" w:hAnsi="Gill Sans MT" w:cs="Arial"/>
          <w:color w:val="000000"/>
          <w:lang w:eastAsia="ar-SA"/>
        </w:rPr>
      </w:pPr>
      <w:r w:rsidRPr="00481298">
        <w:rPr>
          <w:rFonts w:ascii="Gill Sans MT" w:eastAsia="Times New Roman" w:hAnsi="Gill Sans MT" w:cs="Arial"/>
          <w:b/>
          <w:i/>
          <w:color w:val="000000"/>
          <w:lang w:eastAsia="ar-SA"/>
        </w:rPr>
        <w:t>Qualità e coerenza progettuale interna:</w:t>
      </w:r>
      <w:r w:rsidRPr="00481298">
        <w:rPr>
          <w:rFonts w:ascii="Gill Sans MT" w:eastAsia="Times New Roman" w:hAnsi="Gill Sans MT" w:cs="Arial"/>
          <w:color w:val="000000"/>
          <w:lang w:eastAsia="ar-SA"/>
        </w:rPr>
        <w:t xml:space="preserve"> chiarezza espositiva, coerenza esterna (fabbisogni del contesto, requisiti dei destinatari delle azioni, modalità di reperimento e selezione del target), coerenza interna (congruenza rispetto all’azione oggetto dell’Avviso e nessi logici</w:t>
      </w:r>
      <w:r w:rsidR="00AE176A" w:rsidRPr="00481298">
        <w:rPr>
          <w:rFonts w:ascii="Gill Sans MT" w:eastAsia="Times New Roman" w:hAnsi="Gill Sans MT" w:cs="Arial"/>
          <w:color w:val="000000"/>
          <w:lang w:eastAsia="ar-SA"/>
        </w:rPr>
        <w:t xml:space="preserve"> tra i contenuti della proposta, </w:t>
      </w:r>
      <w:r w:rsidRPr="00481298">
        <w:rPr>
          <w:rFonts w:ascii="Gill Sans MT" w:eastAsia="Times New Roman" w:hAnsi="Gill Sans MT" w:cs="Arial"/>
          <w:color w:val="000000"/>
          <w:lang w:eastAsia="ar-SA"/>
        </w:rPr>
        <w:t xml:space="preserve">i suoi obiettivi e le diverse azioni), sussidiarietà (integrazione con iniziative locali, completezza ed univocità delle informazioni fornite; efficacia potenziale), congruità e correttezza del piano finanziario. </w:t>
      </w:r>
    </w:p>
    <w:p w14:paraId="010C7634" w14:textId="77777777" w:rsidR="00C73FF9" w:rsidRPr="00481298" w:rsidRDefault="00C73FF9" w:rsidP="00E74EF9">
      <w:pPr>
        <w:numPr>
          <w:ilvl w:val="0"/>
          <w:numId w:val="73"/>
        </w:numPr>
        <w:suppressAutoHyphens/>
        <w:autoSpaceDE w:val="0"/>
        <w:ind w:left="284" w:hanging="284"/>
        <w:contextualSpacing/>
        <w:rPr>
          <w:rFonts w:ascii="Gill Sans MT" w:eastAsia="Times New Roman" w:hAnsi="Gill Sans MT" w:cs="Arial"/>
          <w:color w:val="FF0000"/>
          <w:lang w:eastAsia="ar-SA"/>
        </w:rPr>
      </w:pPr>
      <w:r w:rsidRPr="00481298">
        <w:rPr>
          <w:rFonts w:ascii="Gill Sans MT" w:eastAsia="Times New Roman" w:hAnsi="Gill Sans MT" w:cs="Arial"/>
          <w:b/>
          <w:i/>
          <w:color w:val="000000"/>
          <w:lang w:eastAsia="ar-SA"/>
        </w:rPr>
        <w:t>Coerenza esterna:</w:t>
      </w:r>
      <w:r w:rsidRPr="00481298">
        <w:rPr>
          <w:rFonts w:ascii="Gill Sans MT" w:eastAsia="Times New Roman" w:hAnsi="Gill Sans MT" w:cs="Arial"/>
          <w:color w:val="000000"/>
          <w:lang w:eastAsia="ar-SA"/>
        </w:rPr>
        <w:t xml:space="preserve"> della proposta progettuale rispetto alle finalità del Programma e ai principi generali per la selezione delle operazioni e indicati nel Documento approvato dal CdS del 15/12/2022. </w:t>
      </w:r>
    </w:p>
    <w:p w14:paraId="561F6355" w14:textId="77777777" w:rsidR="00C73FF9" w:rsidRPr="00481298" w:rsidRDefault="00C73FF9" w:rsidP="00E74EF9">
      <w:pPr>
        <w:numPr>
          <w:ilvl w:val="0"/>
          <w:numId w:val="73"/>
        </w:numPr>
        <w:suppressAutoHyphens/>
        <w:autoSpaceDE w:val="0"/>
        <w:ind w:left="284" w:hanging="284"/>
        <w:contextualSpacing/>
        <w:rPr>
          <w:rFonts w:ascii="Gill Sans MT" w:eastAsia="Times New Roman" w:hAnsi="Gill Sans MT" w:cs="Arial"/>
          <w:color w:val="000000"/>
          <w:lang w:eastAsia="ar-SA"/>
        </w:rPr>
      </w:pPr>
      <w:r w:rsidRPr="00481298">
        <w:rPr>
          <w:rFonts w:ascii="Gill Sans MT" w:eastAsia="Times New Roman" w:hAnsi="Gill Sans MT" w:cs="Arial"/>
          <w:b/>
          <w:i/>
          <w:color w:val="000000"/>
          <w:lang w:eastAsia="ar-SA"/>
        </w:rPr>
        <w:lastRenderedPageBreak/>
        <w:t>Innovatività:</w:t>
      </w:r>
      <w:r w:rsidRPr="00481298">
        <w:rPr>
          <w:rFonts w:ascii="Gill Sans MT" w:eastAsia="Times New Roman" w:hAnsi="Gill Sans MT" w:cs="Arial"/>
          <w:color w:val="000000"/>
          <w:lang w:eastAsia="ar-SA"/>
        </w:rPr>
        <w:t xml:space="preserve"> metodologia, approcci e organizzazione per l’efficacia nella realizzazione delle attività. </w:t>
      </w:r>
    </w:p>
    <w:p w14:paraId="0D32A7CC" w14:textId="57C2E889" w:rsidR="00C73FF9" w:rsidRPr="00481298" w:rsidRDefault="00C73FF9" w:rsidP="00E74EF9">
      <w:pPr>
        <w:numPr>
          <w:ilvl w:val="0"/>
          <w:numId w:val="73"/>
        </w:numPr>
        <w:suppressAutoHyphens/>
        <w:autoSpaceDE w:val="0"/>
        <w:ind w:left="284" w:hanging="284"/>
        <w:contextualSpacing/>
        <w:rPr>
          <w:rFonts w:ascii="Gill Sans MT" w:eastAsia="Times New Roman" w:hAnsi="Gill Sans MT" w:cs="Arial"/>
          <w:color w:val="000000"/>
          <w:lang w:eastAsia="ar-SA"/>
        </w:rPr>
      </w:pPr>
      <w:r w:rsidRPr="00481298">
        <w:rPr>
          <w:rFonts w:ascii="Gill Sans MT" w:eastAsia="Times New Roman" w:hAnsi="Gill Sans MT" w:cs="Arial"/>
          <w:b/>
          <w:i/>
          <w:color w:val="000000"/>
          <w:lang w:eastAsia="ar-SA"/>
        </w:rPr>
        <w:t>Priorità:</w:t>
      </w:r>
      <w:r w:rsidRPr="00481298">
        <w:rPr>
          <w:rFonts w:ascii="Gill Sans MT" w:eastAsia="Times New Roman" w:hAnsi="Gill Sans MT" w:cs="Arial"/>
          <w:color w:val="000000"/>
          <w:lang w:eastAsia="ar-SA"/>
        </w:rPr>
        <w:t xml:space="preserve"> settori produttivi (attenzione a </w:t>
      </w:r>
      <w:r w:rsidRPr="00481298">
        <w:rPr>
          <w:rFonts w:ascii="Gill Sans MT" w:eastAsia="Times New Roman" w:hAnsi="Gill Sans MT" w:cs="Arial"/>
          <w:i/>
          <w:color w:val="000000"/>
          <w:lang w:eastAsia="ar-SA"/>
        </w:rPr>
        <w:t>Smart Specialisation Strategy</w:t>
      </w:r>
      <w:r w:rsidRPr="00481298">
        <w:rPr>
          <w:rFonts w:ascii="Gill Sans MT" w:eastAsia="Times New Roman" w:hAnsi="Gill Sans MT" w:cs="Arial"/>
          <w:color w:val="000000"/>
          <w:lang w:eastAsia="ar-SA"/>
        </w:rPr>
        <w:t xml:space="preserve"> della Regione Lazio), contesti territoriali (sub aree regionali, aree interne, ecc.), modalità formative, tipologia dei destinatari, particolari presenze di soggetti in partenariato, tematiche connesse agli interventi previsti nel PSR Lazio tematiche ambientali, adozione di procedure e strumenti in linea con la </w:t>
      </w:r>
      <w:r w:rsidR="00B96C7A" w:rsidRPr="00481298">
        <w:rPr>
          <w:rFonts w:ascii="Gill Sans MT" w:eastAsia="Times New Roman" w:hAnsi="Gill Sans MT" w:cs="Arial"/>
          <w:i/>
          <w:color w:val="000000"/>
          <w:lang w:eastAsia="ar-SA"/>
        </w:rPr>
        <w:t>gr</w:t>
      </w:r>
      <w:r w:rsidRPr="00481298">
        <w:rPr>
          <w:rFonts w:ascii="Gill Sans MT" w:eastAsia="Times New Roman" w:hAnsi="Gill Sans MT" w:cs="Arial"/>
          <w:i/>
          <w:color w:val="000000"/>
          <w:lang w:eastAsia="ar-SA"/>
        </w:rPr>
        <w:t>e</w:t>
      </w:r>
      <w:r w:rsidR="00AE176A" w:rsidRPr="00481298">
        <w:rPr>
          <w:rFonts w:ascii="Gill Sans MT" w:eastAsia="Times New Roman" w:hAnsi="Gill Sans MT" w:cs="Arial"/>
          <w:i/>
          <w:color w:val="000000"/>
          <w:lang w:eastAsia="ar-SA"/>
        </w:rPr>
        <w:t>e</w:t>
      </w:r>
      <w:r w:rsidRPr="00481298">
        <w:rPr>
          <w:rFonts w:ascii="Gill Sans MT" w:eastAsia="Times New Roman" w:hAnsi="Gill Sans MT" w:cs="Arial"/>
          <w:i/>
          <w:color w:val="000000"/>
          <w:lang w:eastAsia="ar-SA"/>
        </w:rPr>
        <w:t>n public procurement</w:t>
      </w:r>
      <w:r w:rsidRPr="00481298">
        <w:rPr>
          <w:rFonts w:ascii="Gill Sans MT" w:eastAsia="Times New Roman" w:hAnsi="Gill Sans MT" w:cs="Arial"/>
          <w:color w:val="000000"/>
          <w:lang w:eastAsia="ar-SA"/>
        </w:rPr>
        <w:t>, raggiungimento di specifici risultati coerenti con le finalità dell’avviso pubblico.</w:t>
      </w:r>
    </w:p>
    <w:p w14:paraId="6B5BFBF9" w14:textId="77777777" w:rsidR="00C73FF9" w:rsidRPr="00481298" w:rsidRDefault="00C73FF9" w:rsidP="00E74EF9">
      <w:pPr>
        <w:numPr>
          <w:ilvl w:val="0"/>
          <w:numId w:val="73"/>
        </w:numPr>
        <w:suppressAutoHyphens/>
        <w:autoSpaceDE w:val="0"/>
        <w:ind w:left="284" w:hanging="284"/>
        <w:contextualSpacing/>
        <w:rPr>
          <w:rFonts w:ascii="Gill Sans MT" w:eastAsia="Times New Roman" w:hAnsi="Gill Sans MT" w:cs="Arial"/>
          <w:color w:val="000000"/>
          <w:lang w:eastAsia="ar-SA"/>
        </w:rPr>
      </w:pPr>
      <w:r w:rsidRPr="00481298">
        <w:rPr>
          <w:rFonts w:ascii="Gill Sans MT" w:eastAsia="Times New Roman" w:hAnsi="Gill Sans MT" w:cs="Arial"/>
          <w:b/>
          <w:i/>
          <w:color w:val="000000"/>
          <w:lang w:eastAsia="ar-SA"/>
        </w:rPr>
        <w:t>Soggetti coinvolti:</w:t>
      </w:r>
      <w:r w:rsidRPr="00481298">
        <w:rPr>
          <w:rFonts w:ascii="Gill Sans MT" w:eastAsia="Times New Roman" w:hAnsi="Gill Sans MT" w:cs="Arial"/>
          <w:color w:val="000000"/>
          <w:lang w:eastAsia="ar-SA"/>
        </w:rPr>
        <w:t xml:space="preserve"> partenariato rilevante, altri attori del territorio e/o del settore di riferimento per l’integrazione tra sistemi.</w:t>
      </w:r>
    </w:p>
    <w:p w14:paraId="42DE6882" w14:textId="77777777" w:rsidR="00C73FF9" w:rsidRPr="00481298" w:rsidRDefault="00C73FF9" w:rsidP="00E74EF9">
      <w:pPr>
        <w:numPr>
          <w:ilvl w:val="0"/>
          <w:numId w:val="73"/>
        </w:numPr>
        <w:suppressAutoHyphens/>
        <w:autoSpaceDE w:val="0"/>
        <w:spacing w:after="120"/>
        <w:ind w:left="284" w:hanging="284"/>
        <w:rPr>
          <w:rFonts w:ascii="Gill Sans MT" w:eastAsia="Times New Roman" w:hAnsi="Gill Sans MT" w:cs="Arial"/>
          <w:color w:val="000000"/>
          <w:lang w:eastAsia="ar-SA"/>
        </w:rPr>
      </w:pPr>
      <w:r w:rsidRPr="00481298">
        <w:rPr>
          <w:rFonts w:ascii="Gill Sans MT" w:eastAsia="Times New Roman" w:hAnsi="Gill Sans MT" w:cs="Arial"/>
          <w:b/>
          <w:i/>
          <w:color w:val="000000"/>
          <w:lang w:eastAsia="ar-SA"/>
        </w:rPr>
        <w:t>Criteri specifici</w:t>
      </w:r>
      <w:r w:rsidRPr="00481298">
        <w:rPr>
          <w:rFonts w:ascii="Gill Sans MT" w:eastAsia="Times New Roman" w:hAnsi="Gill Sans MT" w:cs="Arial"/>
          <w:color w:val="000000"/>
          <w:lang w:eastAsia="ar-SA"/>
        </w:rPr>
        <w:t>, come indicato al 3.1.3 del Documento approvato dal CdS del 15/12/2022</w:t>
      </w:r>
      <w:r w:rsidRPr="00481298">
        <w:rPr>
          <w:rFonts w:ascii="Gill Sans MT" w:eastAsia="Times New Roman" w:hAnsi="Gill Sans MT" w:cs="Arial"/>
          <w:b/>
          <w:i/>
          <w:color w:val="000000"/>
          <w:lang w:eastAsia="ar-SA"/>
        </w:rPr>
        <w:t>.</w:t>
      </w:r>
    </w:p>
    <w:p w14:paraId="695C102D" w14:textId="77777777" w:rsidR="00C73FF9" w:rsidRPr="00481298" w:rsidRDefault="00C73FF9" w:rsidP="00052E6A">
      <w:pPr>
        <w:suppressAutoHyphens/>
        <w:autoSpaceDE w:val="0"/>
        <w:spacing w:after="120"/>
        <w:rPr>
          <w:rFonts w:ascii="Gill Sans MT" w:eastAsia="Times New Roman" w:hAnsi="Gill Sans MT" w:cs="Arial"/>
          <w:color w:val="000000"/>
          <w:lang w:eastAsia="ar-SA"/>
        </w:rPr>
      </w:pPr>
      <w:r w:rsidRPr="00481298">
        <w:rPr>
          <w:rFonts w:ascii="Gill Sans MT" w:hAnsi="Gill Sans MT"/>
          <w:lang w:eastAsia="ar-SA"/>
        </w:rPr>
        <w:t xml:space="preserve">Qualora previsto dall’avviso, le proposte progettuali possono essere soggette anche a una valutazione economica (in particolare per attività che non prevedano il ricorso a Unità di Costo Standard) nonché possono essere definiti </w:t>
      </w:r>
      <w:r w:rsidRPr="00481298">
        <w:rPr>
          <w:rFonts w:ascii="Gill Sans MT" w:eastAsia="Arial Unicode MS" w:hAnsi="Gill Sans MT" w:cs="Arial Unicode MS"/>
          <w:iCs/>
          <w:lang w:eastAsia="ar-SA"/>
        </w:rPr>
        <w:t>criteri specifici di valutazione delle proposte/candidature.</w:t>
      </w:r>
    </w:p>
    <w:p w14:paraId="7DFCC706" w14:textId="190F9C90" w:rsidR="00C73FF9" w:rsidRPr="00481298" w:rsidRDefault="00C73FF9" w:rsidP="00052E6A">
      <w:pPr>
        <w:suppressAutoHyphens/>
        <w:autoSpaceDE w:val="0"/>
        <w:spacing w:after="120"/>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 xml:space="preserve">Inoltre, qualora per la selezione di progetti non </w:t>
      </w:r>
      <w:r w:rsidR="00AE176A" w:rsidRPr="00481298">
        <w:rPr>
          <w:rFonts w:ascii="Gill Sans MT" w:eastAsia="Arial Unicode MS" w:hAnsi="Gill Sans MT" w:cs="Arial Unicode MS"/>
          <w:iCs/>
          <w:lang w:eastAsia="ar-SA"/>
        </w:rPr>
        <w:t>sia</w:t>
      </w:r>
      <w:r w:rsidRPr="00481298">
        <w:rPr>
          <w:rFonts w:ascii="Gill Sans MT" w:eastAsia="Arial Unicode MS" w:hAnsi="Gill Sans MT" w:cs="Arial Unicode MS"/>
          <w:iCs/>
          <w:lang w:eastAsia="ar-SA"/>
        </w:rPr>
        <w:t xml:space="preserve"> richiesta una valutazione di merito a cui è associata una gradazione di punteggio (come nel caso, ad esempio, della concessione di borse per interventi interregionali e transnazionali o in fase di primo accesso a percorsi integrati di creazione di impresa), l’AdG può avvalersi di una procedura di valutazione semplificata che tiene conto di alcune caratteristiche progettuali, definite di volta in volta.</w:t>
      </w:r>
    </w:p>
    <w:p w14:paraId="656C320E" w14:textId="77777777" w:rsidR="00C73FF9" w:rsidRPr="00481298" w:rsidRDefault="00C73FF9" w:rsidP="00C73FF9">
      <w:pPr>
        <w:pStyle w:val="Default"/>
        <w:jc w:val="both"/>
        <w:rPr>
          <w:rFonts w:ascii="Gill Sans MT" w:hAnsi="Gill Sans MT"/>
          <w:iCs/>
          <w:color w:val="auto"/>
          <w:sz w:val="22"/>
          <w:szCs w:val="22"/>
        </w:rPr>
      </w:pPr>
      <w:r w:rsidRPr="00481298">
        <w:rPr>
          <w:rFonts w:ascii="Gill Sans MT" w:hAnsi="Gill Sans MT"/>
          <w:color w:val="auto"/>
          <w:sz w:val="22"/>
          <w:szCs w:val="22"/>
        </w:rPr>
        <w:t xml:space="preserve">Tale procedura consiste nella </w:t>
      </w:r>
      <w:r w:rsidRPr="00481298">
        <w:rPr>
          <w:rFonts w:ascii="Gill Sans MT" w:hAnsi="Gill Sans MT"/>
          <w:iCs/>
          <w:color w:val="auto"/>
          <w:sz w:val="22"/>
          <w:szCs w:val="22"/>
        </w:rPr>
        <w:t>verifica di ammissibilità formale delle candidature per l’accesso al finanziamento, volta ad accertare:</w:t>
      </w:r>
    </w:p>
    <w:p w14:paraId="02C92D1D"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la sussistenza dei presupposti obbligatori specificati nell’avviso pubblico (ad es. verifica dei requisiti del soggetto richiedente il contributo, presenza e conformità di tutta la documentazione richiesta dall’avviso, ecc.);</w:t>
      </w:r>
    </w:p>
    <w:p w14:paraId="7AD465D5" w14:textId="436D81BA" w:rsidR="00C73FF9" w:rsidRPr="00481298" w:rsidRDefault="00C73FF9" w:rsidP="00E74EF9">
      <w:pPr>
        <w:pStyle w:val="Paragrafoelenco"/>
        <w:widowControl w:val="0"/>
        <w:numPr>
          <w:ilvl w:val="0"/>
          <w:numId w:val="149"/>
        </w:numPr>
        <w:adjustRightInd w:val="0"/>
        <w:spacing w:before="0"/>
        <w:rPr>
          <w:rFonts w:ascii="Gill Sans MT" w:hAnsi="Gill Sans MT" w:cs="Arial"/>
          <w:iCs/>
        </w:rPr>
      </w:pPr>
      <w:r w:rsidRPr="00481298">
        <w:rPr>
          <w:rFonts w:ascii="Gill Sans MT" w:hAnsi="Gill Sans MT" w:cs="Arial"/>
          <w:iCs/>
        </w:rPr>
        <w:t xml:space="preserve">la presenza o </w:t>
      </w:r>
      <w:r w:rsidR="00AE176A" w:rsidRPr="00481298">
        <w:rPr>
          <w:rFonts w:ascii="Gill Sans MT" w:hAnsi="Gill Sans MT" w:cs="Arial"/>
          <w:iCs/>
        </w:rPr>
        <w:t>l’</w:t>
      </w:r>
      <w:r w:rsidRPr="00481298">
        <w:rPr>
          <w:rFonts w:ascii="Gill Sans MT" w:hAnsi="Gill Sans MT" w:cs="Arial"/>
          <w:iCs/>
        </w:rPr>
        <w:t xml:space="preserve">assenza di vincoli/priorità stabiliti dai singoli avvisi, </w:t>
      </w:r>
      <w:r w:rsidR="00AE176A" w:rsidRPr="00481298">
        <w:rPr>
          <w:rFonts w:ascii="Gill Sans MT" w:hAnsi="Gill Sans MT" w:cs="Arial"/>
          <w:iCs/>
        </w:rPr>
        <w:t>realtivi</w:t>
      </w:r>
      <w:r w:rsidRPr="00481298">
        <w:rPr>
          <w:rFonts w:ascii="Gill Sans MT" w:hAnsi="Gill Sans MT" w:cs="Arial"/>
          <w:iCs/>
        </w:rPr>
        <w:t xml:space="preserve">, ad esempio, </w:t>
      </w:r>
      <w:r w:rsidR="00AE176A" w:rsidRPr="00481298">
        <w:rPr>
          <w:rFonts w:ascii="Gill Sans MT" w:hAnsi="Gill Sans MT" w:cs="Arial"/>
          <w:iCs/>
        </w:rPr>
        <w:t>al</w:t>
      </w:r>
      <w:r w:rsidRPr="00481298">
        <w:rPr>
          <w:rFonts w:ascii="Gill Sans MT" w:hAnsi="Gill Sans MT" w:cs="Arial"/>
          <w:iCs/>
        </w:rPr>
        <w:t xml:space="preserve">le caratteristiche socio-anagrafiche del destinatario, </w:t>
      </w:r>
      <w:r w:rsidR="00AE176A" w:rsidRPr="00481298">
        <w:rPr>
          <w:rFonts w:ascii="Gill Sans MT" w:hAnsi="Gill Sans MT" w:cs="Arial"/>
          <w:iCs/>
        </w:rPr>
        <w:t xml:space="preserve">ad </w:t>
      </w:r>
      <w:r w:rsidRPr="00481298">
        <w:rPr>
          <w:rFonts w:ascii="Gill Sans MT" w:hAnsi="Gill Sans MT" w:cs="Arial"/>
          <w:iCs/>
        </w:rPr>
        <w:t xml:space="preserve">una sua specifica condizione nel mercato del lavoro, </w:t>
      </w:r>
      <w:r w:rsidR="00AE176A" w:rsidRPr="00481298">
        <w:rPr>
          <w:rFonts w:ascii="Gill Sans MT" w:hAnsi="Gill Sans MT" w:cs="Arial"/>
          <w:iCs/>
        </w:rPr>
        <w:t>al</w:t>
      </w:r>
      <w:r w:rsidRPr="00481298">
        <w:rPr>
          <w:rFonts w:ascii="Gill Sans MT" w:hAnsi="Gill Sans MT" w:cs="Arial"/>
          <w:iCs/>
        </w:rPr>
        <w:t xml:space="preserve"> settore economico di riferimento in cui rientra l’idea progettuale, </w:t>
      </w:r>
      <w:r w:rsidR="00AE176A" w:rsidRPr="00481298">
        <w:rPr>
          <w:rFonts w:ascii="Gill Sans MT" w:hAnsi="Gill Sans MT" w:cs="Arial"/>
          <w:iCs/>
        </w:rPr>
        <w:t>al</w:t>
      </w:r>
      <w:r w:rsidRPr="00481298">
        <w:rPr>
          <w:rFonts w:ascii="Gill Sans MT" w:hAnsi="Gill Sans MT" w:cs="Arial"/>
          <w:iCs/>
        </w:rPr>
        <w:t xml:space="preserve">la localizzazione in uno specifico territorio/area di riferimento, </w:t>
      </w:r>
      <w:r w:rsidR="00AE176A" w:rsidRPr="00481298">
        <w:rPr>
          <w:rFonts w:ascii="Gill Sans MT" w:hAnsi="Gill Sans MT" w:cs="Arial"/>
          <w:iCs/>
        </w:rPr>
        <w:t>al</w:t>
      </w:r>
      <w:r w:rsidRPr="00481298">
        <w:rPr>
          <w:rFonts w:ascii="Gill Sans MT" w:hAnsi="Gill Sans MT" w:cs="Arial"/>
          <w:iCs/>
        </w:rPr>
        <w:t>la tipologia di impresa avviata o di percorso formativo da intraprendere.</w:t>
      </w:r>
    </w:p>
    <w:p w14:paraId="41539457" w14:textId="77777777" w:rsidR="00C73FF9" w:rsidRPr="00481298" w:rsidRDefault="00C73FF9" w:rsidP="00052E6A">
      <w:pPr>
        <w:suppressAutoHyphens/>
        <w:autoSpaceDE w:val="0"/>
        <w:spacing w:after="120"/>
        <w:contextualSpacing/>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Tale procedura non richiede l’attivazione di una commissione di valutazione ma si conclude direttamente nelle attività di istruttoria, consentendo altresì l’accelerazione della pubblicazione degli esiti e l’accesso ai finanziamenti.</w:t>
      </w:r>
    </w:p>
    <w:p w14:paraId="38707730" w14:textId="33EDCC63" w:rsidR="00C73FF9" w:rsidRPr="00481298" w:rsidRDefault="00C73FF9" w:rsidP="00052E6A">
      <w:pPr>
        <w:suppressAutoHyphens/>
        <w:spacing w:after="120"/>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 xml:space="preserve">Nel caso di assegnazione tramite </w:t>
      </w:r>
      <w:r w:rsidRPr="00481298">
        <w:rPr>
          <w:rFonts w:ascii="Gill Sans MT" w:eastAsia="Arial Unicode MS" w:hAnsi="Gill Sans MT" w:cs="Arial Unicode MS"/>
          <w:b/>
          <w:iCs/>
          <w:lang w:eastAsia="ar-SA"/>
        </w:rPr>
        <w:t>appalti pubblici</w:t>
      </w:r>
      <w:r w:rsidRPr="00481298">
        <w:rPr>
          <w:rFonts w:ascii="Gill Sans MT" w:eastAsia="Arial Unicode MS" w:hAnsi="Gill Sans MT" w:cs="Arial Unicode MS"/>
          <w:iCs/>
          <w:lang w:eastAsia="ar-SA"/>
        </w:rPr>
        <w:t xml:space="preserve"> di servizio si </w:t>
      </w:r>
      <w:r w:rsidR="00AE176A" w:rsidRPr="00481298">
        <w:rPr>
          <w:rFonts w:ascii="Gill Sans MT" w:eastAsia="Arial Unicode MS" w:hAnsi="Gill Sans MT" w:cs="Arial Unicode MS"/>
          <w:iCs/>
          <w:lang w:eastAsia="ar-SA"/>
        </w:rPr>
        <w:t>prenderà in considerazione i</w:t>
      </w:r>
      <w:r w:rsidRPr="00481298">
        <w:rPr>
          <w:rFonts w:ascii="Gill Sans MT" w:eastAsia="Arial Unicode MS" w:hAnsi="Gill Sans MT" w:cs="Arial Unicode MS"/>
          <w:iCs/>
          <w:lang w:eastAsia="ar-SA"/>
        </w:rPr>
        <w:t xml:space="preserve">l diverso grado di cogenza che le norme sugli appalti (europee e nazionali, nonché la normativa di recepimento regionale) hanno a seconda dell’importo messo a gara e l’esigenza di garantire in ogni caso i principi del Trattato in merito alla trasparenza degli affidamenti di risorse pubbliche. </w:t>
      </w:r>
    </w:p>
    <w:p w14:paraId="4D9938A4" w14:textId="35335FFD" w:rsidR="00C73FF9" w:rsidRPr="00481298" w:rsidRDefault="00C73FF9" w:rsidP="00C73FF9">
      <w:pPr>
        <w:suppressAutoHyphens/>
        <w:rPr>
          <w:rFonts w:ascii="Gill Sans MT" w:eastAsia="Arial Unicode MS" w:hAnsi="Gill Sans MT" w:cs="Arial Unicode MS"/>
          <w:iCs/>
          <w:lang w:eastAsia="ar-SA"/>
        </w:rPr>
      </w:pPr>
      <w:r w:rsidRPr="00481298">
        <w:rPr>
          <w:rFonts w:ascii="Gill Sans MT" w:eastAsia="Arial Unicode MS" w:hAnsi="Gill Sans MT" w:cs="Arial Unicode MS"/>
          <w:iCs/>
          <w:lang w:eastAsia="ar-SA"/>
        </w:rPr>
        <w:t xml:space="preserve">Per quanto riguarda la valutazione di merito, i criteri adottati sono articolati sulla base di quattro principali ambiti di valutazione di cui si riportano anche </w:t>
      </w:r>
      <w:r w:rsidR="00AE176A" w:rsidRPr="00481298">
        <w:rPr>
          <w:rFonts w:ascii="Gill Sans MT" w:eastAsia="Arial Unicode MS" w:hAnsi="Gill Sans MT" w:cs="Arial Unicode MS"/>
          <w:iCs/>
          <w:lang w:eastAsia="ar-SA"/>
        </w:rPr>
        <w:t>de</w:t>
      </w:r>
      <w:r w:rsidRPr="00481298">
        <w:rPr>
          <w:rFonts w:ascii="Gill Sans MT" w:eastAsia="Arial Unicode MS" w:hAnsi="Gill Sans MT" w:cs="Arial Unicode MS"/>
          <w:iCs/>
          <w:lang w:eastAsia="ar-SA"/>
        </w:rPr>
        <w:t>i punteggi indicativi:</w:t>
      </w:r>
    </w:p>
    <w:p w14:paraId="0A1EBB01" w14:textId="77777777" w:rsidR="00C73FF9" w:rsidRPr="00481298" w:rsidRDefault="00C73FF9" w:rsidP="00E74EF9">
      <w:pPr>
        <w:pStyle w:val="Paragrafoelenco"/>
        <w:numPr>
          <w:ilvl w:val="0"/>
          <w:numId w:val="61"/>
        </w:numPr>
        <w:suppressAutoHyphens/>
        <w:spacing w:before="0" w:after="0"/>
        <w:ind w:left="284" w:hanging="284"/>
        <w:rPr>
          <w:rFonts w:ascii="Gill Sans MT" w:eastAsia="Arial Unicode MS" w:hAnsi="Gill Sans MT" w:cs="Arial Unicode MS"/>
          <w:b/>
          <w:iCs/>
          <w:lang w:eastAsia="ar-SA"/>
        </w:rPr>
      </w:pPr>
      <w:r w:rsidRPr="00481298">
        <w:rPr>
          <w:rFonts w:ascii="Gill Sans MT" w:eastAsia="Arial Unicode MS" w:hAnsi="Gill Sans MT" w:cs="Arial Unicode MS"/>
          <w:b/>
          <w:iCs/>
          <w:lang w:eastAsia="ar-SA"/>
        </w:rPr>
        <w:t>qualità del progetto/servizio/prodotto;</w:t>
      </w:r>
    </w:p>
    <w:p w14:paraId="57F8DD85" w14:textId="77777777" w:rsidR="00C73FF9" w:rsidRPr="00481298" w:rsidRDefault="00C73FF9" w:rsidP="00E74EF9">
      <w:pPr>
        <w:pStyle w:val="Paragrafoelenco"/>
        <w:numPr>
          <w:ilvl w:val="0"/>
          <w:numId w:val="61"/>
        </w:numPr>
        <w:suppressAutoHyphens/>
        <w:spacing w:before="0" w:after="0"/>
        <w:ind w:left="284" w:hanging="284"/>
        <w:rPr>
          <w:rFonts w:ascii="Gill Sans MT" w:eastAsia="Arial Unicode MS" w:hAnsi="Gill Sans MT" w:cs="Arial Unicode MS"/>
          <w:b/>
          <w:iCs/>
          <w:lang w:eastAsia="ar-SA"/>
        </w:rPr>
      </w:pPr>
      <w:r w:rsidRPr="00481298">
        <w:rPr>
          <w:rFonts w:ascii="Gill Sans MT" w:eastAsia="Arial Unicode MS" w:hAnsi="Gill Sans MT" w:cs="Arial Unicode MS"/>
          <w:b/>
          <w:iCs/>
          <w:lang w:eastAsia="ar-SA"/>
        </w:rPr>
        <w:t>modello organizzativo;</w:t>
      </w:r>
    </w:p>
    <w:p w14:paraId="01570E16" w14:textId="77777777" w:rsidR="00C73FF9" w:rsidRPr="00481298" w:rsidRDefault="00C73FF9" w:rsidP="00E74EF9">
      <w:pPr>
        <w:pStyle w:val="Paragrafoelenco"/>
        <w:numPr>
          <w:ilvl w:val="0"/>
          <w:numId w:val="61"/>
        </w:numPr>
        <w:suppressAutoHyphens/>
        <w:spacing w:before="0" w:after="0"/>
        <w:ind w:left="284" w:hanging="284"/>
        <w:rPr>
          <w:rFonts w:ascii="Gill Sans MT" w:eastAsia="Arial Unicode MS" w:hAnsi="Gill Sans MT" w:cs="Arial Unicode MS"/>
          <w:b/>
          <w:iCs/>
          <w:lang w:eastAsia="ar-SA"/>
        </w:rPr>
      </w:pPr>
      <w:r w:rsidRPr="00481298">
        <w:rPr>
          <w:rFonts w:ascii="Gill Sans MT" w:eastAsia="Arial Unicode MS" w:hAnsi="Gill Sans MT" w:cs="Arial Unicode MS"/>
          <w:b/>
          <w:iCs/>
          <w:lang w:eastAsia="ar-SA"/>
        </w:rPr>
        <w:t>coerenza della proposta progettuale rispetto alle finalità del Programma e ai principi generali per la selezione delle operazioni;</w:t>
      </w:r>
    </w:p>
    <w:p w14:paraId="03C42282" w14:textId="31FD094C" w:rsidR="00C73FF9" w:rsidRPr="00481298" w:rsidRDefault="00C73FF9" w:rsidP="00E74EF9">
      <w:pPr>
        <w:pStyle w:val="Paragrafoelenco"/>
        <w:numPr>
          <w:ilvl w:val="0"/>
          <w:numId w:val="61"/>
        </w:numPr>
        <w:suppressAutoHyphens/>
        <w:spacing w:before="0"/>
        <w:ind w:left="284" w:hanging="284"/>
        <w:rPr>
          <w:rFonts w:ascii="Gill Sans MT" w:eastAsia="Arial Unicode MS" w:hAnsi="Gill Sans MT" w:cs="Arial Unicode MS"/>
          <w:b/>
          <w:iCs/>
          <w:lang w:eastAsia="ar-SA"/>
        </w:rPr>
      </w:pPr>
      <w:r w:rsidRPr="00481298">
        <w:rPr>
          <w:rFonts w:ascii="Gill Sans MT" w:eastAsia="Arial Unicode MS" w:hAnsi="Gill Sans MT" w:cs="Arial Unicode MS"/>
          <w:b/>
          <w:iCs/>
          <w:lang w:eastAsia="ar-SA"/>
        </w:rPr>
        <w:t>caratteristiche curriculari delle risorse professionali</w:t>
      </w:r>
      <w:r w:rsidR="00BF7333" w:rsidRPr="00481298">
        <w:rPr>
          <w:rFonts w:ascii="Gill Sans MT" w:eastAsia="Arial Unicode MS" w:hAnsi="Gill Sans MT" w:cs="Arial Unicode MS"/>
          <w:b/>
          <w:iCs/>
          <w:lang w:eastAsia="ar-SA"/>
        </w:rPr>
        <w:t>.</w:t>
      </w:r>
    </w:p>
    <w:p w14:paraId="166C97C4" w14:textId="77777777" w:rsidR="00C73FF9" w:rsidRPr="00481298" w:rsidRDefault="00C73FF9" w:rsidP="00052E6A">
      <w:pPr>
        <w:spacing w:after="120"/>
        <w:textAlignment w:val="baseline"/>
        <w:rPr>
          <w:rFonts w:ascii="Gill Sans MT" w:eastAsia="Arial Unicode MS" w:hAnsi="Gill Sans MT" w:cs="Arial Unicode MS"/>
          <w:spacing w:val="2"/>
        </w:rPr>
      </w:pPr>
      <w:r w:rsidRPr="00481298">
        <w:rPr>
          <w:rFonts w:ascii="Gill Sans MT" w:eastAsia="Arial Unicode MS" w:hAnsi="Gill Sans MT" w:cs="Arial Unicode MS"/>
          <w:spacing w:val="2"/>
        </w:rPr>
        <w:t>Ciascuna delle categorie di intervento sopra indicate presenta elementi di distinzione anche in ordine alle modalità ed ai criteri di selezione delle operazioni che beneficiano del concorso del FSE+.</w:t>
      </w:r>
    </w:p>
    <w:p w14:paraId="5F070490" w14:textId="053F9616" w:rsidR="00C73FF9" w:rsidRPr="00481298" w:rsidRDefault="00C73FF9" w:rsidP="00052E6A">
      <w:pPr>
        <w:spacing w:after="120"/>
        <w:textAlignment w:val="baseline"/>
        <w:rPr>
          <w:rFonts w:ascii="Gill Sans MT" w:eastAsia="Arial Unicode MS" w:hAnsi="Gill Sans MT" w:cs="Arial Unicode MS"/>
        </w:rPr>
      </w:pPr>
      <w:r w:rsidRPr="00481298">
        <w:rPr>
          <w:rFonts w:ascii="Gill Sans MT" w:eastAsia="Arial Unicode MS" w:hAnsi="Gill Sans MT" w:cs="Arial Unicode MS"/>
        </w:rPr>
        <w:t xml:space="preserve">Le procedure di gara fanno riferimento, in genere, a criteri volti a selezionare, tra le diverse offerte tecniche, </w:t>
      </w:r>
      <w:r w:rsidR="00AE176A" w:rsidRPr="00481298">
        <w:rPr>
          <w:rFonts w:ascii="Gill Sans MT" w:eastAsia="Arial Unicode MS" w:hAnsi="Gill Sans MT" w:cs="Arial Unicode MS"/>
        </w:rPr>
        <w:t xml:space="preserve">quella </w:t>
      </w:r>
      <w:r w:rsidRPr="00481298">
        <w:rPr>
          <w:rFonts w:ascii="Gill Sans MT" w:eastAsia="Arial Unicode MS" w:hAnsi="Gill Sans MT" w:cs="Arial Unicode MS"/>
        </w:rPr>
        <w:t xml:space="preserve">economicamente più vantaggiosa sotto il profilo tecnico ed economico. </w:t>
      </w:r>
    </w:p>
    <w:p w14:paraId="2B46F863" w14:textId="77777777" w:rsidR="00C73FF9" w:rsidRPr="00481298" w:rsidRDefault="00C73FF9" w:rsidP="00C73FF9">
      <w:pPr>
        <w:widowControl w:val="0"/>
        <w:adjustRightInd w:val="0"/>
        <w:rPr>
          <w:rFonts w:ascii="Gill Sans MT" w:hAnsi="Gill Sans MT" w:cs="Arial"/>
          <w:iCs/>
        </w:rPr>
      </w:pPr>
      <w:r w:rsidRPr="00481298">
        <w:rPr>
          <w:rFonts w:ascii="Gill Sans MT" w:hAnsi="Gill Sans MT" w:cs="Arial"/>
          <w:iCs/>
        </w:rPr>
        <w:t xml:space="preserve">All’interno dei quattro criteri di valutazione, </w:t>
      </w:r>
      <w:r w:rsidRPr="00481298">
        <w:rPr>
          <w:rFonts w:ascii="Gill Sans MT" w:hAnsi="Gill Sans MT" w:cs="Arial"/>
          <w:iCs/>
          <w:strike/>
        </w:rPr>
        <w:t>e</w:t>
      </w:r>
      <w:r w:rsidRPr="00481298">
        <w:rPr>
          <w:rFonts w:ascii="Gill Sans MT" w:hAnsi="Gill Sans MT" w:cs="Arial"/>
          <w:iCs/>
        </w:rPr>
        <w:t xml:space="preserve"> in funzione delle caratteristiche dell’operazione, possono essere presi a riferimento più sotto criteri tra quelli di seguito elencati, ancorché non esaustivi: </w:t>
      </w:r>
    </w:p>
    <w:p w14:paraId="5CB3C57B"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Conoscenza del contesto di riferimento; </w:t>
      </w:r>
    </w:p>
    <w:p w14:paraId="77ABDF84"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Corretta e dettagliata definizione delle modalità di svolgimento delle attività; </w:t>
      </w:r>
    </w:p>
    <w:p w14:paraId="17AAB102"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Validità delle metodologie, degli strumenti e degli interventi proposti rispetto alle esigenze rappresentate;</w:t>
      </w:r>
    </w:p>
    <w:p w14:paraId="0A555C7E"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Livello di copertura degli ambiti richiesti; </w:t>
      </w:r>
    </w:p>
    <w:p w14:paraId="07C9FB2F"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Servizi aggiuntivi; </w:t>
      </w:r>
    </w:p>
    <w:p w14:paraId="6AB5F065"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lastRenderedPageBreak/>
        <w:t xml:space="preserve">Carattere di immediata operatività; </w:t>
      </w:r>
    </w:p>
    <w:p w14:paraId="60D446FA"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Specifica individuazione dei ruoli e dei compiti dei singoli soggetti coinvolti; </w:t>
      </w:r>
    </w:p>
    <w:p w14:paraId="4AB3E16D"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Chiara definizione delle modalità di gestione del progetto e di raccordo con l'Amministrazione; </w:t>
      </w:r>
    </w:p>
    <w:p w14:paraId="71DBEF0E"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Esperienza delle risorse umane; </w:t>
      </w:r>
    </w:p>
    <w:p w14:paraId="1D6EF1D6"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 xml:space="preserve">Redditività; </w:t>
      </w:r>
    </w:p>
    <w:p w14:paraId="44405B0F"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Termine di consegna o esecuzione.</w:t>
      </w:r>
    </w:p>
    <w:p w14:paraId="73F230C1" w14:textId="77777777" w:rsidR="00C73FF9" w:rsidRPr="00481298" w:rsidRDefault="00C73FF9" w:rsidP="00C73FF9">
      <w:pPr>
        <w:widowControl w:val="0"/>
        <w:adjustRightInd w:val="0"/>
        <w:rPr>
          <w:rFonts w:ascii="Gill Sans MT" w:hAnsi="Gill Sans MT" w:cs="Arial"/>
          <w:iCs/>
        </w:rPr>
      </w:pPr>
    </w:p>
    <w:p w14:paraId="2D4541F1" w14:textId="77777777" w:rsidR="00C73FF9" w:rsidRPr="00481298" w:rsidRDefault="00C73FF9" w:rsidP="00C73FF9">
      <w:pPr>
        <w:widowControl w:val="0"/>
        <w:adjustRightInd w:val="0"/>
        <w:rPr>
          <w:rFonts w:ascii="Gill Sans MT" w:hAnsi="Gill Sans MT" w:cs="Arial"/>
          <w:iCs/>
        </w:rPr>
      </w:pPr>
      <w:r w:rsidRPr="00481298">
        <w:rPr>
          <w:rFonts w:ascii="Gill Sans MT" w:hAnsi="Gill Sans MT" w:cs="Arial"/>
          <w:iCs/>
        </w:rPr>
        <w:t>Inoltre, nei documenti di gara possono essere previste delle premialità nei casi in cui l’operatore economico, a titolo esemplificativo:</w:t>
      </w:r>
    </w:p>
    <w:p w14:paraId="54FF8EB2"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adotti politiche tese al raggiungimento della parità di genere;</w:t>
      </w:r>
    </w:p>
    <w:p w14:paraId="6B121BD4" w14:textId="77777777" w:rsidR="00C73FF9" w:rsidRPr="00481298" w:rsidRDefault="00C73FF9" w:rsidP="00E74EF9">
      <w:pPr>
        <w:pStyle w:val="Paragrafoelenco"/>
        <w:widowControl w:val="0"/>
        <w:numPr>
          <w:ilvl w:val="0"/>
          <w:numId w:val="149"/>
        </w:numPr>
        <w:adjustRightInd w:val="0"/>
        <w:spacing w:before="0" w:after="0"/>
        <w:rPr>
          <w:rFonts w:ascii="Gill Sans MT" w:hAnsi="Gill Sans MT" w:cs="Arial"/>
          <w:iCs/>
        </w:rPr>
      </w:pPr>
      <w:r w:rsidRPr="00481298">
        <w:rPr>
          <w:rFonts w:ascii="Gill Sans MT" w:hAnsi="Gill Sans MT" w:cs="Arial"/>
          <w:iCs/>
        </w:rPr>
        <w:t>persegua una o più finalità di beneficio comune e operi in modo responsabile, sostenibile e trasparente nei confronti di persone, comunità, territori e ambiente, beni ed attività culturali e sociali, enti e associazioni ed altri portatori di interesse (c.d. società benefit).</w:t>
      </w:r>
    </w:p>
    <w:p w14:paraId="0E43870E" w14:textId="59BA05DF" w:rsidR="00866950" w:rsidRPr="00481298" w:rsidRDefault="000F573A" w:rsidP="00B07F4B">
      <w:pPr>
        <w:pStyle w:val="Titolo2"/>
      </w:pPr>
      <w:bookmarkStart w:id="13" w:name="_Toc184659459"/>
      <w:r w:rsidRPr="00481298">
        <w:t>N</w:t>
      </w:r>
      <w:r w:rsidR="00866950" w:rsidRPr="00481298">
        <w:t>orme in materia di aiuti di stato</w:t>
      </w:r>
      <w:bookmarkEnd w:id="13"/>
    </w:p>
    <w:p w14:paraId="2B069037" w14:textId="4CCEAD2B" w:rsidR="00C67AB9" w:rsidRPr="00481298" w:rsidRDefault="00C73FF9" w:rsidP="00052E6A">
      <w:pPr>
        <w:spacing w:after="120"/>
        <w:rPr>
          <w:rFonts w:ascii="Gill Sans MT" w:hAnsi="Gill Sans MT"/>
        </w:rPr>
      </w:pPr>
      <w:r w:rsidRPr="00481298">
        <w:rPr>
          <w:rFonts w:ascii="Gill Sans MT" w:hAnsi="Gill Sans MT"/>
        </w:rPr>
        <w:t xml:space="preserve">Relativamente al rispetto delle regole sulla concorrenza, l’AdG assicura la corretta applicazione della normativa dell’UE vigente in materia di Aiuti di Stato nell’ambito dell’attuazione del Programma. </w:t>
      </w:r>
      <w:r w:rsidR="00C67AB9" w:rsidRPr="00481298">
        <w:rPr>
          <w:rFonts w:ascii="Gill Sans MT" w:hAnsi="Gill Sans MT"/>
        </w:rPr>
        <w:t>I</w:t>
      </w:r>
      <w:r w:rsidRPr="00481298">
        <w:rPr>
          <w:rFonts w:ascii="Gill Sans MT" w:hAnsi="Gill Sans MT"/>
        </w:rPr>
        <w:t xml:space="preserve"> regolamenti </w:t>
      </w:r>
      <w:r w:rsidR="00C67AB9" w:rsidRPr="00481298">
        <w:rPr>
          <w:rFonts w:ascii="Gill Sans MT" w:hAnsi="Gill Sans MT"/>
        </w:rPr>
        <w:t xml:space="preserve">di riferimento </w:t>
      </w:r>
      <w:r w:rsidRPr="00481298">
        <w:rPr>
          <w:rFonts w:ascii="Gill Sans MT" w:hAnsi="Gill Sans MT"/>
        </w:rPr>
        <w:t>in materia di aiuti di Stato</w:t>
      </w:r>
      <w:r w:rsidR="00C67AB9" w:rsidRPr="00481298">
        <w:rPr>
          <w:rFonts w:ascii="Gill Sans MT" w:hAnsi="Gill Sans MT"/>
        </w:rPr>
        <w:t xml:space="preserve"> sono:</w:t>
      </w:r>
      <w:r w:rsidR="00AE176A" w:rsidRPr="00481298">
        <w:rPr>
          <w:rFonts w:ascii="Gill Sans MT" w:hAnsi="Gill Sans MT"/>
        </w:rPr>
        <w:t xml:space="preserve"> </w:t>
      </w:r>
      <w:r w:rsidR="00C67AB9" w:rsidRPr="00481298">
        <w:rPr>
          <w:rFonts w:ascii="Gill Sans MT" w:hAnsi="Gill Sans MT"/>
        </w:rPr>
        <w:t>il R</w:t>
      </w:r>
      <w:r w:rsidRPr="00481298">
        <w:rPr>
          <w:rFonts w:ascii="Gill Sans MT" w:hAnsi="Gill Sans MT"/>
        </w:rPr>
        <w:t xml:space="preserve">egolamento (UE) n. 651/2014 (regolamento generale di esenzione per categoria) </w:t>
      </w:r>
      <w:r w:rsidR="00C67AB9" w:rsidRPr="00481298">
        <w:rPr>
          <w:rFonts w:ascii="Gill Sans MT" w:hAnsi="Gill Sans MT"/>
        </w:rPr>
        <w:t>il</w:t>
      </w:r>
      <w:r w:rsidR="004B5A49" w:rsidRPr="00481298">
        <w:rPr>
          <w:rFonts w:ascii="Gill Sans MT" w:hAnsi="Gill Sans MT"/>
        </w:rPr>
        <w:t xml:space="preserve"> R</w:t>
      </w:r>
      <w:r w:rsidRPr="00481298">
        <w:rPr>
          <w:rFonts w:ascii="Gill Sans MT" w:hAnsi="Gill Sans MT"/>
        </w:rPr>
        <w:t xml:space="preserve">egolamento (UE) n. 1407/2013 (de minimis), </w:t>
      </w:r>
      <w:r w:rsidR="00C67AB9" w:rsidRPr="00481298">
        <w:rPr>
          <w:rFonts w:ascii="Gill Sans MT" w:hAnsi="Gill Sans MT"/>
        </w:rPr>
        <w:t>per gli aiuti concessi sino</w:t>
      </w:r>
      <w:r w:rsidRPr="00481298">
        <w:rPr>
          <w:rFonts w:ascii="Gill Sans MT" w:hAnsi="Gill Sans MT"/>
        </w:rPr>
        <w:t xml:space="preserve"> al 31 dicembre 2023</w:t>
      </w:r>
      <w:r w:rsidR="00C67AB9" w:rsidRPr="00481298">
        <w:rPr>
          <w:rFonts w:ascii="Gill Sans MT" w:hAnsi="Gill Sans MT"/>
        </w:rPr>
        <w:t xml:space="preserve"> e il nuovo Regolamento de minimis 2023/2831</w:t>
      </w:r>
      <w:r w:rsidR="001D2635" w:rsidRPr="00481298">
        <w:rPr>
          <w:rFonts w:ascii="Gill Sans MT" w:hAnsi="Gill Sans MT"/>
        </w:rPr>
        <w:t xml:space="preserve"> </w:t>
      </w:r>
      <w:r w:rsidR="00C67AB9" w:rsidRPr="00481298">
        <w:rPr>
          <w:rFonts w:ascii="Gill Sans MT" w:hAnsi="Gill Sans MT"/>
        </w:rPr>
        <w:t>del 13 dicembre 2023 applicabile dal 1 gennaio 2024.</w:t>
      </w:r>
    </w:p>
    <w:p w14:paraId="641FABD8" w14:textId="0E92A668" w:rsidR="00C73FF9" w:rsidRPr="00481298" w:rsidRDefault="00C73FF9" w:rsidP="00052E6A">
      <w:pPr>
        <w:spacing w:after="120"/>
        <w:rPr>
          <w:rFonts w:ascii="Gill Sans MT" w:hAnsi="Gill Sans MT"/>
        </w:rPr>
      </w:pPr>
      <w:r w:rsidRPr="00481298">
        <w:rPr>
          <w:rFonts w:ascii="Gill Sans MT" w:hAnsi="Gill Sans MT"/>
        </w:rPr>
        <w:t>Per contributi erogati ad imprese nell’ambito del PR (per la nozione di impresa si veda quanto previsto dall’art. 1 allegato I del Reg. (UE) n.</w:t>
      </w:r>
      <w:r w:rsidR="00F76A20" w:rsidRPr="00481298">
        <w:rPr>
          <w:rFonts w:ascii="Gill Sans MT" w:hAnsi="Gill Sans MT"/>
        </w:rPr>
        <w:t xml:space="preserve"> </w:t>
      </w:r>
      <w:r w:rsidRPr="00481298">
        <w:rPr>
          <w:rFonts w:ascii="Gill Sans MT" w:hAnsi="Gill Sans MT"/>
        </w:rPr>
        <w:t>651/2014) l’AdG verifica se l’operazione rientra nell’applicazione delle norme eurounitarie in materia di aiuti di Stato nel momento in cui è concesso il contributo pubblico.</w:t>
      </w:r>
    </w:p>
    <w:p w14:paraId="2E1064CC" w14:textId="77777777" w:rsidR="00C73FF9" w:rsidRPr="00481298" w:rsidRDefault="00C73FF9" w:rsidP="00C73FF9">
      <w:pPr>
        <w:rPr>
          <w:rFonts w:ascii="Gill Sans MT" w:hAnsi="Gill Sans MT"/>
        </w:rPr>
      </w:pPr>
      <w:r w:rsidRPr="00481298">
        <w:rPr>
          <w:rFonts w:ascii="Gill Sans MT" w:hAnsi="Gill Sans MT"/>
        </w:rPr>
        <w:t>Nello specifico l’AdG:</w:t>
      </w:r>
    </w:p>
    <w:p w14:paraId="45F7AC18" w14:textId="7E7761D6" w:rsidR="00C73FF9" w:rsidRPr="00481298" w:rsidRDefault="00C73FF9" w:rsidP="00E74EF9">
      <w:pPr>
        <w:numPr>
          <w:ilvl w:val="0"/>
          <w:numId w:val="49"/>
        </w:numPr>
        <w:ind w:left="284" w:hanging="284"/>
        <w:contextualSpacing/>
        <w:rPr>
          <w:rFonts w:ascii="Gill Sans MT" w:hAnsi="Gill Sans MT"/>
        </w:rPr>
      </w:pPr>
      <w:r w:rsidRPr="00481298">
        <w:rPr>
          <w:rFonts w:ascii="Gill Sans MT" w:hAnsi="Gill Sans MT"/>
        </w:rPr>
        <w:t xml:space="preserve">non dovrà notificare i regimi di aiuto che rispettano tutte le condizioni stabilite per l’esenzione (reg. (UE) n. 651/2014 e </w:t>
      </w:r>
      <w:r w:rsidR="00C67AB9" w:rsidRPr="00481298">
        <w:rPr>
          <w:rFonts w:ascii="Gill Sans MT" w:hAnsi="Gill Sans MT"/>
        </w:rPr>
        <w:t>i Regolamenti de minimis</w:t>
      </w:r>
      <w:r w:rsidRPr="00481298">
        <w:rPr>
          <w:rFonts w:ascii="Gill Sans MT" w:hAnsi="Gill Sans MT"/>
        </w:rPr>
        <w:t>). Tali regolamenti elencano le ipotesi di aiuto che rientrano nel loro ambito di applicazione (per settori di attività; per tipologia di beneficiari; per tipologia di azione incentivata o per ammontare di aiuto);</w:t>
      </w:r>
    </w:p>
    <w:p w14:paraId="4991E138" w14:textId="77777777" w:rsidR="00C73FF9" w:rsidRPr="00481298" w:rsidRDefault="00C73FF9" w:rsidP="00E74EF9">
      <w:pPr>
        <w:numPr>
          <w:ilvl w:val="0"/>
          <w:numId w:val="49"/>
        </w:numPr>
        <w:spacing w:after="120"/>
        <w:ind w:left="284" w:hanging="284"/>
        <w:contextualSpacing/>
        <w:rPr>
          <w:rFonts w:ascii="Gill Sans MT" w:hAnsi="Gill Sans MT"/>
        </w:rPr>
      </w:pPr>
      <w:r w:rsidRPr="00481298">
        <w:rPr>
          <w:rFonts w:ascii="Gill Sans MT" w:hAnsi="Gill Sans MT"/>
        </w:rPr>
        <w:t>dovrà notificare alla Commissione i regimi di aiuto che non rispettano le condizioni stabilite dal regolamento generale per l’esenzione e dal regolamento de minimis e i regimi di aiuto che, materialmente, non ricadono nell’ambito di applicazione dei regolamenti stessi.</w:t>
      </w:r>
    </w:p>
    <w:p w14:paraId="7C7A0CA3" w14:textId="20CF3E6F" w:rsidR="00C73FF9" w:rsidRPr="00481298" w:rsidRDefault="00C73FF9" w:rsidP="00052E6A">
      <w:pPr>
        <w:spacing w:after="120"/>
        <w:rPr>
          <w:rFonts w:ascii="Gill Sans MT" w:hAnsi="Gill Sans MT"/>
        </w:rPr>
      </w:pPr>
      <w:r w:rsidRPr="00481298">
        <w:rPr>
          <w:rFonts w:ascii="Gill Sans MT" w:hAnsi="Gill Sans MT"/>
        </w:rPr>
        <w:t xml:space="preserve">Pertanto, laddove necessario, nel rispetto di quanto stabilito dall’articolo 107 del </w:t>
      </w:r>
      <w:r w:rsidR="00AE176A" w:rsidRPr="00481298">
        <w:rPr>
          <w:rFonts w:ascii="Gill Sans MT" w:hAnsi="Gill Sans MT"/>
        </w:rPr>
        <w:t>TFUE</w:t>
      </w:r>
      <w:r w:rsidR="005162B8" w:rsidRPr="00481298">
        <w:rPr>
          <w:rFonts w:ascii="Gill Sans MT" w:hAnsi="Gill Sans MT"/>
        </w:rPr>
        <w:t xml:space="preserve"> (d’ora in poi Trattato)</w:t>
      </w:r>
      <w:r w:rsidRPr="00481298">
        <w:rPr>
          <w:rFonts w:ascii="Gill Sans MT" w:hAnsi="Gill Sans MT"/>
        </w:rPr>
        <w:t xml:space="preserve">, </w:t>
      </w:r>
      <w:r w:rsidR="00AE176A" w:rsidRPr="00481298">
        <w:rPr>
          <w:rFonts w:ascii="Gill Sans MT" w:hAnsi="Gill Sans MT"/>
        </w:rPr>
        <w:t>l’AdG</w:t>
      </w:r>
      <w:r w:rsidRPr="00481298">
        <w:rPr>
          <w:rFonts w:ascii="Gill Sans MT" w:hAnsi="Gill Sans MT"/>
        </w:rPr>
        <w:t>, attraverso i competenti uffici regionali, procederà alla notifica alla Commissione delle operazioni dirette a istituire aiuti prima di procedere alla loro esecuzione.</w:t>
      </w:r>
    </w:p>
    <w:p w14:paraId="3B484C0B" w14:textId="19D43628" w:rsidR="00EC6A2B" w:rsidRPr="00481298" w:rsidRDefault="00C73FF9" w:rsidP="00EC6A2B">
      <w:pPr>
        <w:spacing w:after="120"/>
        <w:rPr>
          <w:rFonts w:ascii="Gill Sans MT" w:hAnsi="Gill Sans MT"/>
        </w:rPr>
      </w:pPr>
      <w:r w:rsidRPr="00481298">
        <w:rPr>
          <w:rFonts w:ascii="Gill Sans MT" w:hAnsi="Gill Sans MT"/>
        </w:rPr>
        <w:t xml:space="preserve">Per quanto </w:t>
      </w:r>
      <w:r w:rsidR="00AE176A" w:rsidRPr="00481298">
        <w:rPr>
          <w:rFonts w:ascii="Gill Sans MT" w:hAnsi="Gill Sans MT"/>
        </w:rPr>
        <w:t>riguarda</w:t>
      </w:r>
      <w:r w:rsidRPr="00481298">
        <w:rPr>
          <w:rFonts w:ascii="Gill Sans MT" w:hAnsi="Gill Sans MT"/>
        </w:rPr>
        <w:t xml:space="preserve"> l’applicaz</w:t>
      </w:r>
      <w:r w:rsidR="00AE176A" w:rsidRPr="00481298">
        <w:rPr>
          <w:rFonts w:ascii="Gill Sans MT" w:hAnsi="Gill Sans MT"/>
        </w:rPr>
        <w:t>ione del R</w:t>
      </w:r>
      <w:r w:rsidRPr="00481298">
        <w:rPr>
          <w:rFonts w:ascii="Gill Sans MT" w:hAnsi="Gill Sans MT"/>
        </w:rPr>
        <w:t>egolamen</w:t>
      </w:r>
      <w:r w:rsidR="00AE176A" w:rsidRPr="00481298">
        <w:rPr>
          <w:rFonts w:ascii="Gill Sans MT" w:hAnsi="Gill Sans MT"/>
        </w:rPr>
        <w:t>to generale di esenzione e del R</w:t>
      </w:r>
      <w:r w:rsidRPr="00481298">
        <w:rPr>
          <w:rFonts w:ascii="Gill Sans MT" w:hAnsi="Gill Sans MT"/>
        </w:rPr>
        <w:t>egolamento de minimis, l’</w:t>
      </w:r>
      <w:r w:rsidR="00AE176A" w:rsidRPr="00481298">
        <w:rPr>
          <w:rFonts w:ascii="Gill Sans MT" w:hAnsi="Gill Sans MT"/>
        </w:rPr>
        <w:t>AdG</w:t>
      </w:r>
      <w:r w:rsidRPr="00481298">
        <w:rPr>
          <w:rFonts w:ascii="Gill Sans MT" w:hAnsi="Gill Sans MT"/>
        </w:rPr>
        <w:t xml:space="preserve"> ne valuta caso per caso il loro utilizzo, </w:t>
      </w:r>
      <w:r w:rsidR="00AE176A" w:rsidRPr="00481298">
        <w:rPr>
          <w:rFonts w:ascii="Gill Sans MT" w:hAnsi="Gill Sans MT"/>
        </w:rPr>
        <w:t xml:space="preserve">in coerenza </w:t>
      </w:r>
      <w:r w:rsidRPr="00481298">
        <w:rPr>
          <w:rFonts w:ascii="Gill Sans MT" w:hAnsi="Gill Sans MT"/>
        </w:rPr>
        <w:t>con le scelte strategiche della programmazione del FSE</w:t>
      </w:r>
      <w:r w:rsidR="00AE176A" w:rsidRPr="00481298">
        <w:rPr>
          <w:rFonts w:ascii="Gill Sans MT" w:hAnsi="Gill Sans MT"/>
        </w:rPr>
        <w:t>+</w:t>
      </w:r>
      <w:r w:rsidRPr="00481298">
        <w:rPr>
          <w:rFonts w:ascii="Gill Sans MT" w:hAnsi="Gill Sans MT"/>
        </w:rPr>
        <w:t xml:space="preserve">, tenendo conto delle regole vigenti e dei </w:t>
      </w:r>
      <w:r w:rsidR="00EC6A2B" w:rsidRPr="00481298">
        <w:rPr>
          <w:rFonts w:ascii="Gill Sans MT" w:hAnsi="Gill Sans MT"/>
        </w:rPr>
        <w:t>dei criteri di ammissibilità dei costi al finanziamento del FSE+.</w:t>
      </w:r>
    </w:p>
    <w:p w14:paraId="7143CD9C" w14:textId="0D1D03A6" w:rsidR="00C73FF9" w:rsidRPr="00481298" w:rsidRDefault="00C73FF9" w:rsidP="00052E6A">
      <w:pPr>
        <w:spacing w:after="120"/>
        <w:rPr>
          <w:rFonts w:ascii="Gill Sans MT" w:hAnsi="Gill Sans MT"/>
        </w:rPr>
      </w:pPr>
    </w:p>
    <w:p w14:paraId="5133D860" w14:textId="64D4C98D" w:rsidR="00C73FF9" w:rsidRPr="00481298" w:rsidRDefault="00C73FF9" w:rsidP="00052E6A">
      <w:pPr>
        <w:spacing w:after="120"/>
        <w:rPr>
          <w:rFonts w:ascii="Gill Sans MT" w:hAnsi="Gill Sans MT"/>
        </w:rPr>
      </w:pPr>
      <w:r w:rsidRPr="00481298">
        <w:rPr>
          <w:rFonts w:ascii="Gill Sans MT" w:hAnsi="Gill Sans MT"/>
        </w:rPr>
        <w:t xml:space="preserve">In ogni caso, l’AdG, </w:t>
      </w:r>
      <w:r w:rsidR="005162B8" w:rsidRPr="00481298">
        <w:rPr>
          <w:rFonts w:ascii="Gill Sans MT" w:hAnsi="Gill Sans MT"/>
        </w:rPr>
        <w:t>in previsione della</w:t>
      </w:r>
      <w:r w:rsidRPr="00481298">
        <w:rPr>
          <w:rFonts w:ascii="Gill Sans MT" w:hAnsi="Gill Sans MT"/>
        </w:rPr>
        <w:t xml:space="preserve"> pubblicazione </w:t>
      </w:r>
      <w:r w:rsidR="005162B8" w:rsidRPr="00481298">
        <w:rPr>
          <w:rFonts w:ascii="Gill Sans MT" w:hAnsi="Gill Sans MT"/>
        </w:rPr>
        <w:t xml:space="preserve">di </w:t>
      </w:r>
      <w:r w:rsidRPr="00481298">
        <w:rPr>
          <w:rFonts w:ascii="Gill Sans MT" w:hAnsi="Gill Sans MT"/>
        </w:rPr>
        <w:t xml:space="preserve">avvisi per cui si applicano aiuti in esenzione o aiuti de minimis, registra il regime di aiuto </w:t>
      </w:r>
      <w:r w:rsidR="005162B8" w:rsidRPr="00481298">
        <w:rPr>
          <w:rFonts w:ascii="Gill Sans MT" w:hAnsi="Gill Sans MT"/>
        </w:rPr>
        <w:t xml:space="preserve">applicabile </w:t>
      </w:r>
      <w:r w:rsidRPr="00481298">
        <w:rPr>
          <w:rFonts w:ascii="Gill Sans MT" w:hAnsi="Gill Sans MT"/>
        </w:rPr>
        <w:t xml:space="preserve">all’interno del Registro Nazionale degli Aiuti di Stato (RNA) al fine di </w:t>
      </w:r>
      <w:r w:rsidR="005162B8" w:rsidRPr="00481298">
        <w:rPr>
          <w:rFonts w:ascii="Gill Sans MT" w:hAnsi="Gill Sans MT"/>
        </w:rPr>
        <w:t>ottenere</w:t>
      </w:r>
      <w:r w:rsidRPr="00481298">
        <w:rPr>
          <w:rFonts w:ascii="Gill Sans MT" w:hAnsi="Gill Sans MT"/>
        </w:rPr>
        <w:t xml:space="preserve"> un codice CAR (Codice indentificativo della </w:t>
      </w:r>
      <w:r w:rsidR="00ED6261" w:rsidRPr="00481298">
        <w:rPr>
          <w:rFonts w:ascii="Gill Sans MT" w:hAnsi="Gill Sans MT"/>
        </w:rPr>
        <w:t xml:space="preserve">Misura assegnato dal Registro) </w:t>
      </w:r>
      <w:r w:rsidRPr="00481298">
        <w:rPr>
          <w:rFonts w:ascii="Gill Sans MT" w:hAnsi="Gill Sans MT"/>
        </w:rPr>
        <w:t xml:space="preserve">per ogni misura </w:t>
      </w:r>
      <w:r w:rsidR="005162B8" w:rsidRPr="00481298">
        <w:rPr>
          <w:rFonts w:ascii="Gill Sans MT" w:hAnsi="Gill Sans MT"/>
        </w:rPr>
        <w:t xml:space="preserve">di </w:t>
      </w:r>
      <w:r w:rsidRPr="00481298">
        <w:rPr>
          <w:rFonts w:ascii="Gill Sans MT" w:hAnsi="Gill Sans MT"/>
        </w:rPr>
        <w:t>aiuto attivata.</w:t>
      </w:r>
    </w:p>
    <w:p w14:paraId="300797CF" w14:textId="25B77665" w:rsidR="00C73FF9" w:rsidRPr="00481298" w:rsidRDefault="00C73FF9" w:rsidP="00052E6A">
      <w:pPr>
        <w:spacing w:after="120"/>
        <w:rPr>
          <w:rFonts w:ascii="Gill Sans MT" w:hAnsi="Gill Sans MT"/>
        </w:rPr>
      </w:pPr>
      <w:r w:rsidRPr="00481298">
        <w:rPr>
          <w:rFonts w:ascii="Gill Sans MT" w:hAnsi="Gill Sans MT"/>
        </w:rPr>
        <w:t>In particolare, l’AdG si impegna a rispettare le specifiche procedure e regole in materia previste dal Regolamento (UE) n. 651/2014. In questo caso, nel rispetto delle regole e condizioni previste, l’AdG potrà concedere aiuti senza la necessità di notificarli preventivamente alla Commissione, nei limiti e nel rispetto</w:t>
      </w:r>
      <w:r w:rsidR="005162B8" w:rsidRPr="00481298">
        <w:rPr>
          <w:rFonts w:ascii="Gill Sans MT" w:hAnsi="Gill Sans MT"/>
        </w:rPr>
        <w:t xml:space="preserve"> delle condizioni indicate nel R</w:t>
      </w:r>
      <w:r w:rsidRPr="00481298">
        <w:rPr>
          <w:rFonts w:ascii="Gill Sans MT" w:hAnsi="Gill Sans MT"/>
        </w:rPr>
        <w:t>egolamento e previa trasmissione alla Commissione</w:t>
      </w:r>
      <w:r w:rsidR="00815B1D" w:rsidRPr="00481298">
        <w:rPr>
          <w:rFonts w:ascii="Gill Sans MT" w:hAnsi="Gill Sans MT"/>
        </w:rPr>
        <w:t xml:space="preserve">, da parte della Struttura competente, </w:t>
      </w:r>
      <w:r w:rsidRPr="00481298">
        <w:rPr>
          <w:rFonts w:ascii="Gill Sans MT" w:hAnsi="Gill Sans MT"/>
        </w:rPr>
        <w:t>di una scheda sintetica di informazione (di cui all’allegato II del Reg. (UE) n. 651/2014), tramite la piattaforma SANI.</w:t>
      </w:r>
      <w:r w:rsidR="0048069C" w:rsidRPr="00481298">
        <w:rPr>
          <w:rFonts w:ascii="Gill Sans MT" w:hAnsi="Gill Sans MT"/>
        </w:rPr>
        <w:t xml:space="preserve"> </w:t>
      </w:r>
      <w:r w:rsidRPr="00481298">
        <w:rPr>
          <w:rFonts w:ascii="Gill Sans MT" w:hAnsi="Gill Sans MT"/>
        </w:rPr>
        <w:t xml:space="preserve">Infine, come previsto dal Reg. (UE) n. 651/2014, i beneficiari degli aiuti di stato in esenzione possono avvalersi di tali agevolazioni solo se dichiarano di non essere un’impresa in difficoltà e di non rientrare fra coloro che hanno ricevuto e, successivamente, non rimborsato o depositato in un conto bloccato gli aiuti che sono individuati quali illegali o incompatibili dalla </w:t>
      </w:r>
      <w:r w:rsidR="003627E8" w:rsidRPr="00481298">
        <w:rPr>
          <w:rFonts w:ascii="Gill Sans MT" w:hAnsi="Gill Sans MT"/>
        </w:rPr>
        <w:t>CE</w:t>
      </w:r>
      <w:r w:rsidRPr="00481298">
        <w:rPr>
          <w:rFonts w:ascii="Gill Sans MT" w:hAnsi="Gill Sans MT"/>
        </w:rPr>
        <w:t xml:space="preserve"> (c.d. adempimento del</w:t>
      </w:r>
      <w:r w:rsidR="00B80E19" w:rsidRPr="00481298">
        <w:rPr>
          <w:rFonts w:ascii="Gill Sans MT" w:hAnsi="Gill Sans MT"/>
        </w:rPr>
        <w:t xml:space="preserve">la </w:t>
      </w:r>
      <w:r w:rsidR="00B80E19" w:rsidRPr="00481298">
        <w:rPr>
          <w:rFonts w:ascii="Gill Sans MT" w:hAnsi="Gill Sans MT"/>
        </w:rPr>
        <w:lastRenderedPageBreak/>
        <w:t>giurisprudenza “Deggendorf”)</w:t>
      </w:r>
      <w:r w:rsidR="00FA275D" w:rsidRPr="00481298">
        <w:rPr>
          <w:rFonts w:ascii="Gill Sans MT" w:hAnsi="Gill Sans MT"/>
        </w:rPr>
        <w:t xml:space="preserve">(cfr. </w:t>
      </w:r>
      <w:r w:rsidR="00FA275D" w:rsidRPr="00481298">
        <w:rPr>
          <w:rFonts w:ascii="Gill Sans MT" w:hAnsi="Gill Sans MT"/>
          <w:b/>
        </w:rPr>
        <w:t xml:space="preserve">Allegato </w:t>
      </w:r>
      <w:r w:rsidR="00452ED2" w:rsidRPr="00481298">
        <w:rPr>
          <w:rFonts w:ascii="Gill Sans MT" w:hAnsi="Gill Sans MT"/>
          <w:b/>
        </w:rPr>
        <w:t>1</w:t>
      </w:r>
      <w:r w:rsidR="005162B8" w:rsidRPr="00481298">
        <w:rPr>
          <w:rFonts w:ascii="Gill Sans MT" w:hAnsi="Gill Sans MT"/>
        </w:rPr>
        <w:t xml:space="preserve"> </w:t>
      </w:r>
      <w:r w:rsidR="00FA275D" w:rsidRPr="00481298">
        <w:rPr>
          <w:rFonts w:ascii="Gill Sans MT" w:hAnsi="Gill Sans MT"/>
        </w:rPr>
        <w:t>- Dichiarazione sostitutiva per la concessione di aiuti in esenzione (Reg. (UE) n. 651/2014)</w:t>
      </w:r>
      <w:r w:rsidR="00FA275D" w:rsidRPr="00481298">
        <w:rPr>
          <w:rFonts w:ascii="Gill Sans MT" w:hAnsi="Gill Sans MT"/>
          <w:b/>
        </w:rPr>
        <w:t>.</w:t>
      </w:r>
    </w:p>
    <w:p w14:paraId="2E57A2D0" w14:textId="14D25C96" w:rsidR="00C73FF9" w:rsidRPr="00481298" w:rsidRDefault="00C73FF9" w:rsidP="00052E6A">
      <w:pPr>
        <w:spacing w:after="120"/>
        <w:rPr>
          <w:rFonts w:ascii="Gill Sans MT" w:hAnsi="Gill Sans MT"/>
        </w:rPr>
      </w:pPr>
      <w:r w:rsidRPr="00481298">
        <w:rPr>
          <w:rFonts w:ascii="Gill Sans MT" w:hAnsi="Gill Sans MT"/>
        </w:rPr>
        <w:t>L’</w:t>
      </w:r>
      <w:r w:rsidR="00036EAB" w:rsidRPr="00481298">
        <w:rPr>
          <w:rFonts w:ascii="Gill Sans MT" w:hAnsi="Gill Sans MT"/>
        </w:rPr>
        <w:t>AdG</w:t>
      </w:r>
      <w:r w:rsidRPr="00481298">
        <w:rPr>
          <w:rFonts w:ascii="Gill Sans MT" w:hAnsi="Gill Sans MT"/>
        </w:rPr>
        <w:t xml:space="preserve"> si riserva di applicare, se del caso, la cosiddetta regola de minimis </w:t>
      </w:r>
      <w:r w:rsidR="00C67AB9" w:rsidRPr="00481298">
        <w:rPr>
          <w:rFonts w:ascii="Gill Sans MT" w:hAnsi="Gill Sans MT"/>
        </w:rPr>
        <w:t>dei relativi Regolamenti</w:t>
      </w:r>
      <w:r w:rsidRPr="00481298">
        <w:rPr>
          <w:rFonts w:ascii="Gill Sans MT" w:hAnsi="Gill Sans MT"/>
        </w:rPr>
        <w:t xml:space="preserve">, </w:t>
      </w:r>
      <w:r w:rsidR="00C67AB9" w:rsidRPr="00481298">
        <w:rPr>
          <w:rFonts w:ascii="Gill Sans MT" w:hAnsi="Gill Sans MT"/>
        </w:rPr>
        <w:t xml:space="preserve">riguardo </w:t>
      </w:r>
      <w:r w:rsidRPr="00481298">
        <w:rPr>
          <w:rFonts w:ascii="Gill Sans MT" w:hAnsi="Gill Sans MT"/>
        </w:rPr>
        <w:t xml:space="preserve">all’applicazione degli artt. 107 e 108 del trattato agli aiuti d’importanza minore (de minimis). </w:t>
      </w:r>
    </w:p>
    <w:p w14:paraId="730DCB65" w14:textId="6D336C35" w:rsidR="00C73FF9" w:rsidRPr="00481298" w:rsidRDefault="00C73FF9" w:rsidP="00052E6A">
      <w:pPr>
        <w:spacing w:after="120"/>
        <w:rPr>
          <w:rFonts w:ascii="Gill Sans MT" w:hAnsi="Gill Sans MT"/>
          <w:strike/>
        </w:rPr>
      </w:pPr>
      <w:r w:rsidRPr="00481298">
        <w:rPr>
          <w:rFonts w:ascii="Gill Sans MT" w:hAnsi="Gill Sans MT"/>
        </w:rPr>
        <w:t>Tal</w:t>
      </w:r>
      <w:r w:rsidR="00C67AB9" w:rsidRPr="00481298">
        <w:rPr>
          <w:rFonts w:ascii="Gill Sans MT" w:hAnsi="Gill Sans MT"/>
        </w:rPr>
        <w:t>i</w:t>
      </w:r>
      <w:r w:rsidRPr="00481298">
        <w:rPr>
          <w:rFonts w:ascii="Gill Sans MT" w:hAnsi="Gill Sans MT"/>
        </w:rPr>
        <w:t xml:space="preserve"> regolament</w:t>
      </w:r>
      <w:r w:rsidR="00C67AB9" w:rsidRPr="00481298">
        <w:rPr>
          <w:rFonts w:ascii="Gill Sans MT" w:hAnsi="Gill Sans MT"/>
        </w:rPr>
        <w:t>i</w:t>
      </w:r>
      <w:r w:rsidRPr="00481298">
        <w:rPr>
          <w:rFonts w:ascii="Gill Sans MT" w:hAnsi="Gill Sans MT"/>
        </w:rPr>
        <w:t xml:space="preserve"> stabilisc</w:t>
      </w:r>
      <w:r w:rsidR="00C67AB9" w:rsidRPr="00481298">
        <w:rPr>
          <w:rFonts w:ascii="Gill Sans MT" w:hAnsi="Gill Sans MT"/>
        </w:rPr>
        <w:t>on</w:t>
      </w:r>
      <w:r w:rsidRPr="00481298">
        <w:rPr>
          <w:rFonts w:ascii="Gill Sans MT" w:hAnsi="Gill Sans MT"/>
        </w:rPr>
        <w:t xml:space="preserve"> che l’aiuto di importo inferiore al massimale </w:t>
      </w:r>
      <w:r w:rsidR="00C67AB9" w:rsidRPr="00481298">
        <w:rPr>
          <w:rFonts w:ascii="Gill Sans MT" w:hAnsi="Gill Sans MT"/>
        </w:rPr>
        <w:t>(</w:t>
      </w:r>
      <w:r w:rsidRPr="00481298">
        <w:rPr>
          <w:rFonts w:ascii="Gill Sans MT" w:hAnsi="Gill Sans MT"/>
        </w:rPr>
        <w:t>di € 200.000,00</w:t>
      </w:r>
      <w:r w:rsidR="00C67AB9" w:rsidRPr="00481298">
        <w:rPr>
          <w:rFonts w:ascii="Gill Sans MT" w:hAnsi="Gill Sans MT"/>
        </w:rPr>
        <w:t xml:space="preserve"> ai sensi del Reg.</w:t>
      </w:r>
      <w:r w:rsidRPr="00481298">
        <w:rPr>
          <w:rFonts w:ascii="Gill Sans MT" w:hAnsi="Gill Sans MT"/>
        </w:rPr>
        <w:t xml:space="preserve"> </w:t>
      </w:r>
      <w:r w:rsidR="00C67AB9" w:rsidRPr="00481298">
        <w:rPr>
          <w:rFonts w:ascii="Gill Sans MT" w:hAnsi="Gill Sans MT"/>
        </w:rPr>
        <w:t xml:space="preserve">(UE) n. 1407/2013  e € 300.000,00 ai sensi del nuovo Regolamento de minimis 2023/2831del 13 dicembre 2023) </w:t>
      </w:r>
      <w:r w:rsidRPr="00481298">
        <w:rPr>
          <w:rFonts w:ascii="Gill Sans MT" w:hAnsi="Gill Sans MT"/>
        </w:rPr>
        <w:t>concesso ad un’impresa, anche in difficoltà, nel corso di tre esercizi finanziari e che soddisfa determinate condizioni non costituisce aiuto di Stato ai sensi dell'articolo 107, paragrafo 1, del Trattato in quanto non incide sugli scambi né produce un’alterazione della concorrenza. Non è quindi necessario che detti aiuti siano notificati. Se l’aiuto soddisfa tutte le condizioni stabilite nel regolamento de minimis non vi è l’obbligo di presentare l’informazione sintetica prevista citata, la Regione però è tenuta a controllare il rispetto del massimale degli aiuti de minimis concessi sul RNA.</w:t>
      </w:r>
    </w:p>
    <w:p w14:paraId="7340C69E" w14:textId="1712467B" w:rsidR="00C73FF9" w:rsidRPr="00481298" w:rsidRDefault="00C73FF9" w:rsidP="00052E6A">
      <w:pPr>
        <w:spacing w:after="120"/>
        <w:rPr>
          <w:rFonts w:ascii="Gill Sans MT" w:hAnsi="Gill Sans MT"/>
        </w:rPr>
      </w:pPr>
      <w:r w:rsidRPr="00481298">
        <w:rPr>
          <w:rFonts w:ascii="Gill Sans MT" w:hAnsi="Gill Sans MT"/>
        </w:rPr>
        <w:t>L’AdG, prima di concedere l’aiuto e preliminarmente alla approvazione della graduatoria</w:t>
      </w:r>
      <w:r w:rsidR="00CA5E44" w:rsidRPr="00481298">
        <w:rPr>
          <w:rFonts w:ascii="Gill Sans MT" w:hAnsi="Gill Sans MT"/>
        </w:rPr>
        <w:t>,</w:t>
      </w:r>
      <w:r w:rsidRPr="00481298">
        <w:rPr>
          <w:rFonts w:ascii="Gill Sans MT" w:hAnsi="Gill Sans MT"/>
        </w:rPr>
        <w:t xml:space="preserve"> dovrà quindi verificare su RNA che l’impresa non</w:t>
      </w:r>
      <w:r w:rsidR="00C67AB9" w:rsidRPr="00481298">
        <w:rPr>
          <w:rFonts w:ascii="Gill Sans MT" w:hAnsi="Gill Sans MT"/>
        </w:rPr>
        <w:t xml:space="preserve"> abbia superato il massimale </w:t>
      </w:r>
      <w:r w:rsidRPr="00481298">
        <w:rPr>
          <w:rFonts w:ascii="Gill Sans MT" w:hAnsi="Gill Sans MT"/>
        </w:rPr>
        <w:t>di aiuti de minimis (compreso l’aiuto per cui si è richiesto il contributo) ricevuti nei tre esercizi finanziari precedenti il momento della concessione dell’aiuto (compreso l’esercizio in corso).</w:t>
      </w:r>
    </w:p>
    <w:p w14:paraId="3F726648" w14:textId="78FBB4FB" w:rsidR="0046438A" w:rsidRPr="00481298" w:rsidRDefault="00C73FF9" w:rsidP="0046438A">
      <w:pPr>
        <w:rPr>
          <w:rFonts w:ascii="Gill Sans MT" w:hAnsi="Gill Sans MT"/>
          <w:b/>
        </w:rPr>
      </w:pPr>
      <w:r w:rsidRPr="00481298">
        <w:rPr>
          <w:rFonts w:ascii="Gill Sans MT" w:hAnsi="Gill Sans MT"/>
        </w:rPr>
        <w:t xml:space="preserve">In particolare, prima della formalizzazione della Determina di approvazione delle graduatorie dei progetti ammessi al finanziamento e della Determina di impegno giuridicamente vincolante, la </w:t>
      </w:r>
      <w:r w:rsidR="001B22DD" w:rsidRPr="00481298">
        <w:rPr>
          <w:rFonts w:ascii="Gill Sans MT" w:hAnsi="Gill Sans MT"/>
        </w:rPr>
        <w:t>S</w:t>
      </w:r>
      <w:r w:rsidRPr="00481298">
        <w:rPr>
          <w:rFonts w:ascii="Gill Sans MT" w:hAnsi="Gill Sans MT"/>
        </w:rPr>
        <w:t xml:space="preserve">truttura che svolge funzioni di programmazione dell’AdG provvede a consultare l’RNA e a prendere il codice COR (Codice univoco rilasciato dal Registro in esito alla registrazione dell'Aiuto individuale; il codice identifica univocamente la registrazione di un Aiuto nel Registro Nazionale Aiuti) per ciascun aiuto ricevuto da ogni impresa beneficiaria. A compimento delle suddette verifiche la </w:t>
      </w:r>
      <w:r w:rsidR="001B22DD" w:rsidRPr="00481298">
        <w:rPr>
          <w:rFonts w:ascii="Gill Sans MT" w:hAnsi="Gill Sans MT"/>
        </w:rPr>
        <w:t>S</w:t>
      </w:r>
      <w:r w:rsidRPr="00481298">
        <w:rPr>
          <w:rFonts w:ascii="Gill Sans MT" w:hAnsi="Gill Sans MT"/>
        </w:rPr>
        <w:t>truttura che svolge funzioni di programmazione dell’AdG redige un verbale ed una apposita check list</w:t>
      </w:r>
      <w:r w:rsidR="0046438A" w:rsidRPr="00481298">
        <w:rPr>
          <w:rFonts w:ascii="Gill Sans MT" w:hAnsi="Gill Sans MT"/>
        </w:rPr>
        <w:t xml:space="preserve"> (</w:t>
      </w:r>
      <w:r w:rsidR="0046438A" w:rsidRPr="00481298">
        <w:rPr>
          <w:rFonts w:ascii="Gill Sans MT" w:hAnsi="Gill Sans MT"/>
          <w:b/>
        </w:rPr>
        <w:t xml:space="preserve">Allegato </w:t>
      </w:r>
      <w:r w:rsidR="006B4F0A" w:rsidRPr="00481298">
        <w:rPr>
          <w:rFonts w:ascii="Gill Sans MT" w:hAnsi="Gill Sans MT"/>
          <w:b/>
        </w:rPr>
        <w:t>2</w:t>
      </w:r>
      <w:r w:rsidR="0046438A" w:rsidRPr="00481298">
        <w:rPr>
          <w:rFonts w:ascii="Gill Sans MT" w:hAnsi="Gill Sans MT"/>
          <w:b/>
        </w:rPr>
        <w:t xml:space="preserve"> </w:t>
      </w:r>
      <w:r w:rsidR="005162B8" w:rsidRPr="00481298">
        <w:rPr>
          <w:rFonts w:ascii="Gill Sans MT" w:hAnsi="Gill Sans MT"/>
          <w:b/>
        </w:rPr>
        <w:t xml:space="preserve">- </w:t>
      </w:r>
      <w:r w:rsidR="006B4F0A" w:rsidRPr="00481298">
        <w:rPr>
          <w:rFonts w:ascii="Gill Sans MT" w:hAnsi="Gill Sans MT"/>
        </w:rPr>
        <w:t>Metodologia per la verifica dell’applicazione degli artt. 107 e 108 del Trattato CE sugli aiuti d’importanza minore “de minimis" e</w:t>
      </w:r>
      <w:r w:rsidR="0046438A" w:rsidRPr="00481298">
        <w:rPr>
          <w:rFonts w:ascii="Gill Sans MT" w:hAnsi="Gill Sans MT"/>
        </w:rPr>
        <w:t xml:space="preserve"> </w:t>
      </w:r>
      <w:r w:rsidR="001C7834" w:rsidRPr="00481298">
        <w:rPr>
          <w:rFonts w:ascii="Gill Sans MT" w:hAnsi="Gill Sans MT"/>
          <w:b/>
        </w:rPr>
        <w:t>Allegato</w:t>
      </w:r>
      <w:r w:rsidR="00EF150C" w:rsidRPr="00481298">
        <w:rPr>
          <w:rFonts w:ascii="Gill Sans MT" w:hAnsi="Gill Sans MT"/>
          <w:b/>
        </w:rPr>
        <w:t xml:space="preserve"> </w:t>
      </w:r>
      <w:r w:rsidR="00E158E7" w:rsidRPr="00481298">
        <w:rPr>
          <w:rFonts w:ascii="Gill Sans MT" w:hAnsi="Gill Sans MT"/>
          <w:b/>
        </w:rPr>
        <w:t>3</w:t>
      </w:r>
      <w:r w:rsidR="0046438A" w:rsidRPr="00481298">
        <w:rPr>
          <w:rFonts w:ascii="Gill Sans MT" w:hAnsi="Gill Sans MT"/>
        </w:rPr>
        <w:t xml:space="preserve"> </w:t>
      </w:r>
      <w:r w:rsidR="00E158E7" w:rsidRPr="00481298">
        <w:rPr>
          <w:rFonts w:ascii="Gill Sans MT" w:hAnsi="Gill Sans MT"/>
        </w:rPr>
        <w:t>check list aiuti de minimis</w:t>
      </w:r>
      <w:r w:rsidR="0046438A" w:rsidRPr="00481298">
        <w:rPr>
          <w:rFonts w:ascii="Gill Sans MT" w:hAnsi="Gill Sans MT"/>
        </w:rPr>
        <w:t>).</w:t>
      </w:r>
    </w:p>
    <w:p w14:paraId="17108F04" w14:textId="08B7CC80" w:rsidR="00C73FF9" w:rsidRPr="00481298" w:rsidRDefault="00C73FF9" w:rsidP="00052E6A">
      <w:pPr>
        <w:spacing w:after="120"/>
        <w:contextualSpacing/>
        <w:rPr>
          <w:rFonts w:ascii="Gill Sans MT" w:hAnsi="Gill Sans MT"/>
        </w:rPr>
      </w:pPr>
    </w:p>
    <w:p w14:paraId="21844D5A" w14:textId="250C07C1" w:rsidR="000C43DD" w:rsidRPr="00481298" w:rsidRDefault="00C73FF9" w:rsidP="000C43DD">
      <w:pPr>
        <w:contextualSpacing/>
        <w:rPr>
          <w:rFonts w:ascii="Gill Sans MT" w:hAnsi="Gill Sans MT"/>
          <w:b/>
        </w:rPr>
      </w:pPr>
      <w:r w:rsidRPr="00481298">
        <w:rPr>
          <w:rFonts w:ascii="Gill Sans MT" w:hAnsi="Gill Sans MT"/>
        </w:rPr>
        <w:t xml:space="preserve">Nel caso di </w:t>
      </w:r>
      <w:r w:rsidRPr="00481298">
        <w:rPr>
          <w:rFonts w:ascii="Gill Sans MT" w:hAnsi="Gill Sans MT"/>
          <w:b/>
        </w:rPr>
        <w:t>aiuti in esenzione</w:t>
      </w:r>
      <w:r w:rsidRPr="00481298">
        <w:rPr>
          <w:rFonts w:ascii="Gill Sans MT" w:hAnsi="Gill Sans MT"/>
        </w:rPr>
        <w:t xml:space="preserve"> prima di procedere all’approvazione di un contributo che rientra nel campo di applicazione degli aiuti in esenzione ai sensi del Reg. (UE) n. 651/2014 e quindi della formalizzazione della Determina di approvazione delle graduatorie dei progetti ammessi al finanziamento e della Determina di impegno giuridicamente vincolante, la </w:t>
      </w:r>
      <w:r w:rsidR="001B22DD" w:rsidRPr="00481298">
        <w:rPr>
          <w:rFonts w:ascii="Gill Sans MT" w:hAnsi="Gill Sans MT"/>
        </w:rPr>
        <w:t>S</w:t>
      </w:r>
      <w:r w:rsidRPr="00481298">
        <w:rPr>
          <w:rFonts w:ascii="Gill Sans MT" w:hAnsi="Gill Sans MT"/>
        </w:rPr>
        <w:t>truttura che svolge funzioni di programmazione dell’AdG inserisce l’aiuto all’interno del RNA prendendo un codice COR per ogni impresa beneficiaria, procede alle verifiche secondo la metodologia di cui all’</w:t>
      </w:r>
      <w:r w:rsidRPr="00481298">
        <w:rPr>
          <w:rFonts w:ascii="Gill Sans MT" w:hAnsi="Gill Sans MT"/>
          <w:b/>
        </w:rPr>
        <w:t xml:space="preserve">Allegato </w:t>
      </w:r>
      <w:r w:rsidR="00E158E7" w:rsidRPr="00481298">
        <w:rPr>
          <w:rFonts w:ascii="Gill Sans MT" w:hAnsi="Gill Sans MT"/>
          <w:b/>
        </w:rPr>
        <w:t>4</w:t>
      </w:r>
      <w:r w:rsidRPr="00481298">
        <w:rPr>
          <w:rFonts w:ascii="Gill Sans MT" w:hAnsi="Gill Sans MT"/>
          <w:b/>
        </w:rPr>
        <w:t xml:space="preserve"> </w:t>
      </w:r>
      <w:r w:rsidRPr="00481298">
        <w:rPr>
          <w:rFonts w:ascii="Gill Sans MT" w:hAnsi="Gill Sans MT"/>
        </w:rPr>
        <w:t>del presente Manuale “Metodologia per la verifica dell’applicaz</w:t>
      </w:r>
      <w:r w:rsidR="005162B8" w:rsidRPr="00481298">
        <w:rPr>
          <w:rFonts w:ascii="Gill Sans MT" w:hAnsi="Gill Sans MT"/>
        </w:rPr>
        <w:t>ione degli artt. 107 e 108 del T</w:t>
      </w:r>
      <w:r w:rsidRPr="00481298">
        <w:rPr>
          <w:rFonts w:ascii="Gill Sans MT" w:hAnsi="Gill Sans MT"/>
        </w:rPr>
        <w:t xml:space="preserve">rattato e sugli aiuti in esenzione – Reg. (UE) n. 651/2014”. A compimento delle suddette verifiche, la </w:t>
      </w:r>
      <w:r w:rsidR="004E1FAB" w:rsidRPr="00481298">
        <w:rPr>
          <w:rFonts w:ascii="Gill Sans MT" w:hAnsi="Gill Sans MT"/>
        </w:rPr>
        <w:t>S</w:t>
      </w:r>
      <w:r w:rsidRPr="00481298">
        <w:rPr>
          <w:rFonts w:ascii="Gill Sans MT" w:hAnsi="Gill Sans MT"/>
        </w:rPr>
        <w:t>truttura che svolge funzioni di programmazione dell’AdG redige un verbale ed una apposita check list</w:t>
      </w:r>
      <w:r w:rsidR="000C43DD" w:rsidRPr="00481298">
        <w:rPr>
          <w:rFonts w:ascii="Gill Sans MT" w:hAnsi="Gill Sans MT"/>
        </w:rPr>
        <w:t xml:space="preserve"> </w:t>
      </w:r>
      <w:r w:rsidR="0046438A" w:rsidRPr="00481298">
        <w:rPr>
          <w:rFonts w:ascii="Gill Sans MT" w:hAnsi="Gill Sans MT"/>
        </w:rPr>
        <w:t>(</w:t>
      </w:r>
      <w:r w:rsidR="0046438A" w:rsidRPr="00481298">
        <w:rPr>
          <w:rFonts w:ascii="Gill Sans MT" w:hAnsi="Gill Sans MT"/>
          <w:b/>
        </w:rPr>
        <w:t xml:space="preserve">Allegato </w:t>
      </w:r>
      <w:r w:rsidR="00E158E7" w:rsidRPr="00481298">
        <w:rPr>
          <w:rFonts w:ascii="Gill Sans MT" w:hAnsi="Gill Sans MT"/>
          <w:b/>
        </w:rPr>
        <w:t xml:space="preserve">5 </w:t>
      </w:r>
      <w:r w:rsidR="00E158E7" w:rsidRPr="00481298">
        <w:rPr>
          <w:rFonts w:ascii="Gill Sans MT" w:hAnsi="Gill Sans MT"/>
        </w:rPr>
        <w:t>C</w:t>
      </w:r>
      <w:r w:rsidR="0046438A" w:rsidRPr="00481298">
        <w:rPr>
          <w:rFonts w:ascii="Gill Sans MT" w:hAnsi="Gill Sans MT"/>
        </w:rPr>
        <w:t xml:space="preserve">heck list </w:t>
      </w:r>
      <w:r w:rsidR="00C23298" w:rsidRPr="00481298">
        <w:rPr>
          <w:rFonts w:ascii="Gill Sans MT" w:hAnsi="Gill Sans MT"/>
        </w:rPr>
        <w:t>verifica Aiuti di Stato in esenzione</w:t>
      </w:r>
      <w:r w:rsidR="0046438A" w:rsidRPr="00481298">
        <w:rPr>
          <w:rFonts w:ascii="Gill Sans MT" w:hAnsi="Gill Sans MT"/>
        </w:rPr>
        <w:t>).</w:t>
      </w:r>
    </w:p>
    <w:p w14:paraId="78719928" w14:textId="03EF802A" w:rsidR="007F3BEB" w:rsidRPr="00481298" w:rsidRDefault="00C73FF9" w:rsidP="00052E6A">
      <w:pPr>
        <w:spacing w:after="120"/>
        <w:rPr>
          <w:rFonts w:ascii="Gill Sans MT" w:hAnsi="Gill Sans MT"/>
        </w:rPr>
      </w:pPr>
      <w:r w:rsidRPr="00481298">
        <w:rPr>
          <w:rFonts w:ascii="Gill Sans MT" w:hAnsi="Gill Sans MT"/>
        </w:rPr>
        <w:t xml:space="preserve">Negli atti di concessione dei contributi a valere </w:t>
      </w:r>
      <w:r w:rsidR="005162B8" w:rsidRPr="00481298">
        <w:rPr>
          <w:rFonts w:ascii="Gill Sans MT" w:hAnsi="Gill Sans MT"/>
        </w:rPr>
        <w:t>sul</w:t>
      </w:r>
      <w:r w:rsidRPr="00481298">
        <w:rPr>
          <w:rFonts w:ascii="Gill Sans MT" w:hAnsi="Gill Sans MT"/>
        </w:rPr>
        <w:t xml:space="preserve"> Programma, </w:t>
      </w:r>
      <w:r w:rsidR="005162B8" w:rsidRPr="00481298">
        <w:rPr>
          <w:rFonts w:ascii="Gill Sans MT" w:hAnsi="Gill Sans MT"/>
        </w:rPr>
        <w:t xml:space="preserve">è inserita la clausola che obbliga </w:t>
      </w:r>
      <w:r w:rsidRPr="00481298">
        <w:rPr>
          <w:rFonts w:ascii="Gill Sans MT" w:hAnsi="Gill Sans MT"/>
        </w:rPr>
        <w:t>i soggetti responsabili dell'aggiudicazione delle operazioni, al rispetto della normativa in materia di aiuti di Stato applicabile al caso di specie.</w:t>
      </w:r>
    </w:p>
    <w:p w14:paraId="0C68A2B8" w14:textId="0D6EBDF1" w:rsidR="00CE5A67" w:rsidRPr="00481298" w:rsidRDefault="000F573A" w:rsidP="00B07F4B">
      <w:pPr>
        <w:pStyle w:val="Titolo2"/>
      </w:pPr>
      <w:bookmarkStart w:id="14" w:name="_Toc184659460"/>
      <w:r w:rsidRPr="00481298">
        <w:t>P</w:t>
      </w:r>
      <w:r w:rsidR="00CE5A67" w:rsidRPr="00481298">
        <w:t>rocedure di affidamento</w:t>
      </w:r>
      <w:bookmarkEnd w:id="14"/>
    </w:p>
    <w:p w14:paraId="5641EF26" w14:textId="636CE003" w:rsidR="00C73FF9" w:rsidRPr="00481298" w:rsidRDefault="00C73FF9" w:rsidP="00052E6A">
      <w:pPr>
        <w:spacing w:after="120"/>
        <w:rPr>
          <w:rFonts w:ascii="Gill Sans MT" w:hAnsi="Gill Sans MT"/>
        </w:rPr>
      </w:pPr>
      <w:bookmarkStart w:id="15" w:name="_Toc419723094"/>
      <w:r w:rsidRPr="00481298">
        <w:rPr>
          <w:rFonts w:ascii="Gill Sans MT" w:hAnsi="Gill Sans MT"/>
        </w:rPr>
        <w:t>Le procedure adottate dall’AdG/OOII per la selezione delle operazioni ammissibili al FSE</w:t>
      </w:r>
      <w:r w:rsidR="005162B8" w:rsidRPr="00481298">
        <w:rPr>
          <w:rFonts w:ascii="Gill Sans MT" w:hAnsi="Gill Sans MT"/>
        </w:rPr>
        <w:t>+</w:t>
      </w:r>
      <w:r w:rsidRPr="00481298">
        <w:rPr>
          <w:rFonts w:ascii="Gill Sans MT" w:hAnsi="Gill Sans MT"/>
        </w:rPr>
        <w:t xml:space="preserve"> forniscono</w:t>
      </w:r>
      <w:r w:rsidRPr="00481298">
        <w:rPr>
          <w:rFonts w:ascii="Gill Sans MT" w:hAnsi="Gill Sans MT"/>
          <w:strike/>
          <w:color w:val="FF0000"/>
        </w:rPr>
        <w:t>,</w:t>
      </w:r>
      <w:r w:rsidRPr="00481298">
        <w:rPr>
          <w:rFonts w:ascii="Gill Sans MT" w:hAnsi="Gill Sans MT"/>
        </w:rPr>
        <w:t xml:space="preserve"> ai referenti dell’Amministrazione, le indicazioni operative per l’esecuzione delle attività e il corretto adempimento degli obblighi previsti.</w:t>
      </w:r>
    </w:p>
    <w:p w14:paraId="3A80634A" w14:textId="0583184B" w:rsidR="00C73FF9" w:rsidRPr="00481298" w:rsidRDefault="00C73FF9" w:rsidP="00C73FF9">
      <w:pPr>
        <w:rPr>
          <w:rFonts w:ascii="Gill Sans MT" w:hAnsi="Gill Sans MT"/>
        </w:rPr>
      </w:pPr>
      <w:r w:rsidRPr="00481298">
        <w:rPr>
          <w:rFonts w:ascii="Gill Sans MT" w:hAnsi="Gill Sans MT"/>
        </w:rPr>
        <w:t xml:space="preserve">Di seguito sono descritte le procedure adottate dall’AdG/OOII del </w:t>
      </w:r>
      <w:r w:rsidR="00370D3D" w:rsidRPr="00481298">
        <w:rPr>
          <w:rFonts w:ascii="Gill Sans MT" w:hAnsi="Gill Sans MT"/>
        </w:rPr>
        <w:t>PR FSE+ 2021-2027</w:t>
      </w:r>
      <w:r w:rsidRPr="00481298">
        <w:rPr>
          <w:rFonts w:ascii="Gill Sans MT" w:hAnsi="Gill Sans MT"/>
        </w:rPr>
        <w:t xml:space="preserve"> per la selezion</w:t>
      </w:r>
      <w:r w:rsidR="005162B8" w:rsidRPr="00481298">
        <w:rPr>
          <w:rFonts w:ascii="Gill Sans MT" w:hAnsi="Gill Sans MT"/>
        </w:rPr>
        <w:t>e delle operazioni, individuate che,</w:t>
      </w:r>
      <w:r w:rsidRPr="00481298">
        <w:rPr>
          <w:rFonts w:ascii="Gill Sans MT" w:hAnsi="Gill Sans MT"/>
        </w:rPr>
        <w:t xml:space="preserve"> a seconda della tipologia di operazione, </w:t>
      </w:r>
      <w:r w:rsidR="005162B8" w:rsidRPr="00481298">
        <w:rPr>
          <w:rFonts w:ascii="Gill Sans MT" w:hAnsi="Gill Sans MT"/>
        </w:rPr>
        <w:t xml:space="preserve">si distinguono </w:t>
      </w:r>
      <w:r w:rsidRPr="00481298">
        <w:rPr>
          <w:rFonts w:ascii="Gill Sans MT" w:hAnsi="Gill Sans MT"/>
        </w:rPr>
        <w:t>in:</w:t>
      </w:r>
    </w:p>
    <w:p w14:paraId="6A6DE998" w14:textId="77777777" w:rsidR="00C73FF9" w:rsidRPr="00481298" w:rsidRDefault="00C73FF9" w:rsidP="00E74EF9">
      <w:pPr>
        <w:numPr>
          <w:ilvl w:val="0"/>
          <w:numId w:val="87"/>
        </w:numPr>
        <w:spacing w:before="60" w:after="60" w:line="276" w:lineRule="auto"/>
        <w:ind w:left="284" w:hanging="284"/>
        <w:contextualSpacing/>
        <w:rPr>
          <w:rFonts w:ascii="Gill Sans MT" w:hAnsi="Gill Sans MT"/>
        </w:rPr>
      </w:pPr>
      <w:r w:rsidRPr="00481298">
        <w:rPr>
          <w:rFonts w:ascii="Gill Sans MT" w:hAnsi="Gill Sans MT"/>
          <w:b/>
        </w:rPr>
        <w:t>avvisi pubblici</w:t>
      </w:r>
      <w:r w:rsidRPr="00481298">
        <w:rPr>
          <w:rFonts w:ascii="Gill Sans MT" w:hAnsi="Gill Sans MT"/>
        </w:rPr>
        <w:t>, a loro volta divisi in due tipologie:</w:t>
      </w:r>
    </w:p>
    <w:p w14:paraId="15A752A6" w14:textId="77777777" w:rsidR="00C73FF9" w:rsidRPr="00481298" w:rsidRDefault="00C73FF9" w:rsidP="00C73FF9">
      <w:pPr>
        <w:numPr>
          <w:ilvl w:val="0"/>
          <w:numId w:val="15"/>
        </w:numPr>
        <w:spacing w:before="60" w:after="60" w:line="276" w:lineRule="auto"/>
        <w:ind w:left="567" w:hanging="283"/>
        <w:contextualSpacing/>
        <w:rPr>
          <w:rFonts w:ascii="Gill Sans MT" w:hAnsi="Gill Sans MT"/>
        </w:rPr>
      </w:pPr>
      <w:r w:rsidRPr="00481298">
        <w:rPr>
          <w:rFonts w:ascii="Gill Sans MT" w:hAnsi="Gill Sans MT"/>
        </w:rPr>
        <w:t>avvisi pubblici in regime concessorio (sovvenzioni);</w:t>
      </w:r>
    </w:p>
    <w:p w14:paraId="4F1A6965" w14:textId="77777777" w:rsidR="00C73FF9" w:rsidRPr="00481298" w:rsidRDefault="00C73FF9" w:rsidP="00C73FF9">
      <w:pPr>
        <w:numPr>
          <w:ilvl w:val="0"/>
          <w:numId w:val="15"/>
        </w:numPr>
        <w:spacing w:before="60" w:after="60" w:line="276" w:lineRule="auto"/>
        <w:ind w:left="567" w:hanging="283"/>
        <w:contextualSpacing/>
        <w:rPr>
          <w:rFonts w:ascii="Gill Sans MT" w:hAnsi="Gill Sans MT"/>
          <w:spacing w:val="-1"/>
        </w:rPr>
      </w:pPr>
      <w:r w:rsidRPr="00481298">
        <w:rPr>
          <w:rFonts w:ascii="Gill Sans MT" w:hAnsi="Gill Sans MT"/>
          <w:spacing w:val="-1"/>
        </w:rPr>
        <w:t>finanziamenti a singoli beneficiari (es. erogazione di incentivi);</w:t>
      </w:r>
    </w:p>
    <w:p w14:paraId="434A1F48" w14:textId="77777777" w:rsidR="00C73FF9" w:rsidRPr="00481298" w:rsidRDefault="00C73FF9" w:rsidP="00E74EF9">
      <w:pPr>
        <w:numPr>
          <w:ilvl w:val="0"/>
          <w:numId w:val="87"/>
        </w:numPr>
        <w:spacing w:before="60" w:after="120" w:line="276" w:lineRule="auto"/>
        <w:ind w:left="284" w:hanging="284"/>
        <w:contextualSpacing/>
        <w:rPr>
          <w:rFonts w:ascii="Gill Sans MT" w:hAnsi="Gill Sans MT"/>
          <w:spacing w:val="-1"/>
        </w:rPr>
      </w:pPr>
      <w:r w:rsidRPr="00481298">
        <w:rPr>
          <w:rFonts w:ascii="Gill Sans MT" w:hAnsi="Gill Sans MT"/>
          <w:b/>
          <w:spacing w:val="-1"/>
        </w:rPr>
        <w:t>appalti pubblici</w:t>
      </w:r>
      <w:r w:rsidRPr="00481298">
        <w:rPr>
          <w:rFonts w:ascii="Gill Sans MT" w:hAnsi="Gill Sans MT"/>
          <w:spacing w:val="-1"/>
        </w:rPr>
        <w:t xml:space="preserve"> di servizi.</w:t>
      </w:r>
    </w:p>
    <w:p w14:paraId="0D9EF3F6" w14:textId="23E38DF1" w:rsidR="00C73FF9" w:rsidRPr="00481298" w:rsidRDefault="00C73FF9" w:rsidP="00463C61">
      <w:pPr>
        <w:spacing w:after="120"/>
        <w:contextualSpacing/>
        <w:rPr>
          <w:rFonts w:ascii="Gill Sans MT" w:hAnsi="Gill Sans MT"/>
          <w:b/>
          <w:strike/>
          <w:spacing w:val="-1"/>
        </w:rPr>
      </w:pPr>
      <w:r w:rsidRPr="00481298">
        <w:rPr>
          <w:rFonts w:ascii="Gill Sans MT" w:hAnsi="Gill Sans MT"/>
          <w:spacing w:val="-1"/>
        </w:rPr>
        <w:t xml:space="preserve">Viene inoltre effettuata una descrizione specifica per le procedure di affidamento ai soggetti in house e degli accordi di cooperazione con altre pubbliche amministrazioni, mentre per l’attivazione di strumenti di ingegneria </w:t>
      </w:r>
      <w:r w:rsidRPr="00481298">
        <w:rPr>
          <w:rFonts w:ascii="Gill Sans MT" w:hAnsi="Gill Sans MT"/>
          <w:spacing w:val="-1"/>
        </w:rPr>
        <w:lastRenderedPageBreak/>
        <w:t xml:space="preserve">finanziaria si fa opportuno rimando ai </w:t>
      </w:r>
      <w:r w:rsidR="00463C61" w:rsidRPr="00481298">
        <w:rPr>
          <w:rFonts w:ascii="Gill Sans MT" w:hAnsi="Gill Sans MT"/>
          <w:spacing w:val="-1"/>
        </w:rPr>
        <w:t>Regolamenti, alle</w:t>
      </w:r>
      <w:r w:rsidRPr="00481298">
        <w:rPr>
          <w:rFonts w:ascii="Gill Sans MT" w:hAnsi="Gill Sans MT"/>
          <w:spacing w:val="-1"/>
        </w:rPr>
        <w:t xml:space="preserve"> Li</w:t>
      </w:r>
      <w:r w:rsidR="00463C61" w:rsidRPr="00481298">
        <w:rPr>
          <w:rFonts w:ascii="Gill Sans MT" w:hAnsi="Gill Sans MT"/>
          <w:spacing w:val="-1"/>
        </w:rPr>
        <w:t>nee guida EGESIF e ai dispositivi attuativi di riferimento.</w:t>
      </w:r>
    </w:p>
    <w:p w14:paraId="2601DFF0" w14:textId="77777777" w:rsidR="00C73FF9" w:rsidRPr="00481298" w:rsidRDefault="00C73FF9" w:rsidP="00052E6A">
      <w:pPr>
        <w:spacing w:after="120"/>
        <w:rPr>
          <w:rFonts w:ascii="Gill Sans MT" w:hAnsi="Gill Sans MT"/>
          <w:spacing w:val="-1"/>
        </w:rPr>
      </w:pPr>
      <w:r w:rsidRPr="00481298">
        <w:rPr>
          <w:rFonts w:ascii="Gill Sans MT" w:hAnsi="Gill Sans MT"/>
        </w:rPr>
        <w:t>L’AdG/OOII procede alle necessarie istruttorie ai fini della corretta individuazione della procedura di evidenza pubblica da adottare per la selezione delle operazioni, conformemente alla normativa di riferimento e al Sistema di Gestione e Controllo (Si.Ge.Co.) del PR.</w:t>
      </w:r>
    </w:p>
    <w:p w14:paraId="30F8BD2D" w14:textId="1ECC1FFE" w:rsidR="00C73FF9" w:rsidRPr="00481298" w:rsidRDefault="00C73FF9" w:rsidP="00052E6A">
      <w:pPr>
        <w:spacing w:after="120"/>
        <w:rPr>
          <w:rFonts w:ascii="Gill Sans MT" w:hAnsi="Gill Sans MT"/>
        </w:rPr>
      </w:pPr>
      <w:r w:rsidRPr="00481298">
        <w:rPr>
          <w:rFonts w:ascii="Gill Sans MT" w:hAnsi="Gill Sans MT"/>
        </w:rPr>
        <w:t xml:space="preserve">La documentazione relativa alle procedure di selezione delle operazioni cofinanziate è archiviata nel fascicolo di progetto presso </w:t>
      </w:r>
      <w:r w:rsidR="005162B8" w:rsidRPr="00481298">
        <w:rPr>
          <w:rFonts w:ascii="Gill Sans MT" w:hAnsi="Gill Sans MT"/>
        </w:rPr>
        <w:t>la</w:t>
      </w:r>
      <w:r w:rsidRPr="00481298">
        <w:rPr>
          <w:rFonts w:ascii="Gill Sans MT" w:hAnsi="Gill Sans MT"/>
        </w:rPr>
        <w:t xml:space="preserve"> Struttura </w:t>
      </w:r>
      <w:r w:rsidR="00A17710" w:rsidRPr="00481298">
        <w:rPr>
          <w:rFonts w:ascii="Gill Sans MT" w:hAnsi="Gill Sans MT"/>
        </w:rPr>
        <w:t xml:space="preserve">con funzioni </w:t>
      </w:r>
      <w:r w:rsidRPr="00481298">
        <w:rPr>
          <w:rFonts w:ascii="Gill Sans MT" w:hAnsi="Gill Sans MT"/>
        </w:rPr>
        <w:t>di attuazione</w:t>
      </w:r>
      <w:r w:rsidR="00CF254B" w:rsidRPr="00481298">
        <w:rPr>
          <w:rFonts w:ascii="Gill Sans MT" w:hAnsi="Gill Sans MT"/>
        </w:rPr>
        <w:t xml:space="preserve"> degli interventi</w:t>
      </w:r>
      <w:r w:rsidR="005162B8" w:rsidRPr="00481298">
        <w:rPr>
          <w:rFonts w:ascii="Gill Sans MT" w:hAnsi="Gill Sans MT"/>
        </w:rPr>
        <w:t xml:space="preserve"> dell’AdG</w:t>
      </w:r>
      <w:r w:rsidRPr="00481298">
        <w:rPr>
          <w:rFonts w:ascii="Gill Sans MT" w:hAnsi="Gill Sans MT"/>
        </w:rPr>
        <w:t>/Ufficio competente per gli OOII</w:t>
      </w:r>
      <w:r w:rsidR="005B0B57" w:rsidRPr="00481298">
        <w:rPr>
          <w:rFonts w:ascii="Gill Sans MT" w:hAnsi="Gill Sans MT"/>
        </w:rPr>
        <w:t>;</w:t>
      </w:r>
      <w:r w:rsidRPr="00481298">
        <w:rPr>
          <w:rFonts w:ascii="Gill Sans MT" w:hAnsi="Gill Sans MT"/>
        </w:rPr>
        <w:t xml:space="preserve"> qualora il progetto non sia già in fase di attuazione, la documentazione è archiviata presso la </w:t>
      </w:r>
      <w:r w:rsidR="00C80C07" w:rsidRPr="00481298">
        <w:rPr>
          <w:rFonts w:ascii="Gill Sans MT" w:hAnsi="Gill Sans MT"/>
        </w:rPr>
        <w:t>S</w:t>
      </w:r>
      <w:r w:rsidRPr="00481298">
        <w:rPr>
          <w:rFonts w:ascii="Gill Sans MT" w:hAnsi="Gill Sans MT"/>
        </w:rPr>
        <w:t xml:space="preserve">truttura che svolge funzioni di programmazione. </w:t>
      </w:r>
    </w:p>
    <w:p w14:paraId="517E29A9" w14:textId="4D205878" w:rsidR="00C73FF9" w:rsidRPr="00481298" w:rsidRDefault="00C73FF9" w:rsidP="00052E6A">
      <w:pPr>
        <w:spacing w:after="120"/>
        <w:rPr>
          <w:rFonts w:ascii="Gill Sans MT" w:hAnsi="Gill Sans MT"/>
        </w:rPr>
      </w:pPr>
      <w:r w:rsidRPr="00481298">
        <w:rPr>
          <w:rFonts w:ascii="Gill Sans MT" w:hAnsi="Gill Sans MT"/>
        </w:rPr>
        <w:t>Inoltre, gli uffici dell’AdG/OOII e le altre Autorità coinvolte possono accedere alle informazioni e</w:t>
      </w:r>
      <w:r w:rsidR="009B638E" w:rsidRPr="00481298">
        <w:rPr>
          <w:rFonts w:ascii="Gill Sans MT" w:hAnsi="Gill Sans MT"/>
        </w:rPr>
        <w:t xml:space="preserve"> </w:t>
      </w:r>
      <w:r w:rsidR="006D3C9E" w:rsidRPr="00481298">
        <w:rPr>
          <w:rFonts w:ascii="Gill Sans MT" w:hAnsi="Gill Sans MT"/>
        </w:rPr>
        <w:t xml:space="preserve">ad </w:t>
      </w:r>
      <w:r w:rsidRPr="00481298">
        <w:rPr>
          <w:rFonts w:ascii="Gill Sans MT" w:hAnsi="Gill Sans MT"/>
        </w:rPr>
        <w:t xml:space="preserve">alcuni documenti relativi alla procedura di selezione attraverso il </w:t>
      </w:r>
      <w:r w:rsidR="00184D5C" w:rsidRPr="00481298">
        <w:rPr>
          <w:rFonts w:ascii="Gill Sans MT" w:hAnsi="Gill Sans MT"/>
        </w:rPr>
        <w:t>Sistema informatico</w:t>
      </w:r>
      <w:r w:rsidRPr="00481298">
        <w:rPr>
          <w:rFonts w:ascii="Gill Sans MT" w:hAnsi="Gill Sans MT"/>
        </w:rPr>
        <w:t xml:space="preserve">. L’AdG/OOII attua </w:t>
      </w:r>
      <w:r w:rsidR="006D3C9E" w:rsidRPr="00481298">
        <w:rPr>
          <w:rFonts w:ascii="Gill Sans MT" w:hAnsi="Gill Sans MT"/>
        </w:rPr>
        <w:t xml:space="preserve">direttamente </w:t>
      </w:r>
      <w:r w:rsidRPr="00481298">
        <w:rPr>
          <w:rFonts w:ascii="Gill Sans MT" w:hAnsi="Gill Sans MT"/>
        </w:rPr>
        <w:t>le operazioni previste dal PR; nel caso in cui, tuttavia, l’AdG/OOII non attui direttamente le operazioni previste dal Programma, la selezione delle stesse avviene mediante l’affidamento di appalti pubblici o con la concessione di sovvenzioni o di contributi nel rispetto della disciplina europea, nazionale e regionale in materia di appalti pubblici, di concessioni e di aiuti di Stato</w:t>
      </w:r>
      <w:r w:rsidRPr="00481298">
        <w:rPr>
          <w:rFonts w:ascii="Gill Sans MT" w:hAnsi="Gill Sans MT"/>
          <w:i/>
        </w:rPr>
        <w:t>.</w:t>
      </w:r>
      <w:r w:rsidRPr="00481298">
        <w:rPr>
          <w:rFonts w:ascii="Gill Sans MT" w:hAnsi="Gill Sans MT"/>
          <w:i/>
          <w:vertAlign w:val="superscript"/>
        </w:rPr>
        <w:footnoteReference w:id="2"/>
      </w:r>
    </w:p>
    <w:p w14:paraId="701108B7" w14:textId="661ED9B0" w:rsidR="00C73FF9" w:rsidRPr="00481298" w:rsidRDefault="00C73FF9" w:rsidP="00052E6A">
      <w:pPr>
        <w:spacing w:after="120"/>
        <w:rPr>
          <w:rFonts w:ascii="Gill Sans MT" w:hAnsi="Gill Sans MT"/>
        </w:rPr>
      </w:pPr>
      <w:r w:rsidRPr="00481298">
        <w:rPr>
          <w:rFonts w:ascii="Gill Sans MT" w:hAnsi="Gill Sans MT"/>
        </w:rPr>
        <w:t>Inoltre, nel rispetto di norme e principi sia europei sia nazionali in materia di appalti e concessioni, l’AdG/ OOII potrà realizzare degli “</w:t>
      </w:r>
      <w:r w:rsidRPr="00481298">
        <w:rPr>
          <w:rFonts w:ascii="Gill Sans MT" w:hAnsi="Gill Sans MT"/>
          <w:i/>
        </w:rPr>
        <w:t>affidamenti diretti</w:t>
      </w:r>
      <w:r w:rsidRPr="00481298">
        <w:rPr>
          <w:rFonts w:ascii="Gill Sans MT" w:hAnsi="Gill Sans MT"/>
        </w:rPr>
        <w:t>”, in relazione a specifici progetti, a favore di Enti “</w:t>
      </w:r>
      <w:r w:rsidRPr="00481298">
        <w:rPr>
          <w:rFonts w:ascii="Gill Sans MT" w:hAnsi="Gill Sans MT"/>
          <w:i/>
        </w:rPr>
        <w:t>in house</w:t>
      </w:r>
      <w:r w:rsidRPr="00481298">
        <w:rPr>
          <w:rFonts w:ascii="Gill Sans MT" w:hAnsi="Gill Sans MT"/>
        </w:rPr>
        <w:t>”</w:t>
      </w:r>
      <w:r w:rsidR="00D60159" w:rsidRPr="00481298">
        <w:rPr>
          <w:rFonts w:ascii="Gill Sans MT" w:hAnsi="Gill Sans MT"/>
        </w:rPr>
        <w:t xml:space="preserve"> </w:t>
      </w:r>
      <w:r w:rsidRPr="00481298">
        <w:rPr>
          <w:rFonts w:ascii="Gill Sans MT" w:hAnsi="Gill Sans MT"/>
        </w:rPr>
        <w:t>o Enti pubblici Vigilati. Tali attività dovranno essere realizzate nel rispetto dei vincoli posti dalla normativa esistente in materia</w:t>
      </w:r>
      <w:r w:rsidR="005162B8" w:rsidRPr="00481298">
        <w:rPr>
          <w:rFonts w:ascii="Gill Sans MT" w:hAnsi="Gill Sans MT"/>
        </w:rPr>
        <w:t xml:space="preserve"> </w:t>
      </w:r>
      <w:r w:rsidRPr="00481298">
        <w:rPr>
          <w:rFonts w:ascii="Gill Sans MT" w:hAnsi="Gill Sans MT"/>
        </w:rPr>
        <w:t>e dovranno rispettare i principi di trasparenza, efficienza ed efficacia.</w:t>
      </w:r>
    </w:p>
    <w:p w14:paraId="588849E4" w14:textId="7E0F6F5C" w:rsidR="00C73FF9" w:rsidRPr="00481298" w:rsidRDefault="00C73FF9" w:rsidP="00052E6A">
      <w:pPr>
        <w:spacing w:after="120"/>
        <w:rPr>
          <w:rFonts w:ascii="Gill Sans MT" w:hAnsi="Gill Sans MT"/>
        </w:rPr>
      </w:pPr>
      <w:r w:rsidRPr="00481298">
        <w:rPr>
          <w:rFonts w:ascii="Gill Sans MT" w:hAnsi="Gill Sans MT"/>
        </w:rPr>
        <w:t xml:space="preserve">In generale, la selezione delle operazioni avverrà secondo criteri che favoriscano la qualità, premiando le proposte progettuali in grado di incidere con maggiore efficacia </w:t>
      </w:r>
      <w:r w:rsidR="005162B8" w:rsidRPr="00481298">
        <w:rPr>
          <w:rFonts w:ascii="Gill Sans MT" w:hAnsi="Gill Sans MT"/>
        </w:rPr>
        <w:t>sui</w:t>
      </w:r>
      <w:r w:rsidRPr="00481298">
        <w:rPr>
          <w:rFonts w:ascii="Gill Sans MT" w:hAnsi="Gill Sans MT"/>
        </w:rPr>
        <w:t xml:space="preserve"> target previsti e che, da un lato, si mostrino come maggiormente incisive sui destinatari raggiunti da ciascuna priorità ed obiettivo specifico e, dall’altro, si innestino in modo coerente sull’impianto strategico complessivo della Regione.</w:t>
      </w:r>
    </w:p>
    <w:p w14:paraId="379D2BA1" w14:textId="5FFCB4AD" w:rsidR="00D0120B" w:rsidRPr="00481298" w:rsidRDefault="00D0120B" w:rsidP="00D0120B">
      <w:pPr>
        <w:spacing w:after="120"/>
        <w:rPr>
          <w:rFonts w:ascii="Gill Sans MT" w:eastAsia="Calibri" w:hAnsi="Gill Sans MT" w:cs="Times New Roman"/>
          <w:b/>
        </w:rPr>
      </w:pPr>
      <w:r w:rsidRPr="00481298">
        <w:rPr>
          <w:rFonts w:ascii="Gill Sans MT" w:eastAsia="Calibri" w:hAnsi="Gill Sans MT" w:cs="Times New Roman"/>
        </w:rPr>
        <w:t xml:space="preserve">Al fine di assicurare l’assenza di conflitti d’interesse, i membri delle commissioni di valutazione interni o esterni </w:t>
      </w:r>
      <w:r w:rsidR="00C43BAB" w:rsidRPr="00481298">
        <w:rPr>
          <w:rFonts w:ascii="Gill Sans MT" w:eastAsia="Calibri" w:hAnsi="Gill Sans MT" w:cs="Times New Roman"/>
        </w:rPr>
        <w:t xml:space="preserve">all’amministrazione </w:t>
      </w:r>
      <w:r w:rsidRPr="00481298">
        <w:rPr>
          <w:rFonts w:ascii="Gill Sans MT" w:eastAsia="Calibri" w:hAnsi="Gill Sans MT" w:cs="Times New Roman"/>
        </w:rPr>
        <w:t xml:space="preserve">dovranno sottoscrive un’apposita dichiarazione il cui format </w:t>
      </w:r>
      <w:r w:rsidR="00C43BAB" w:rsidRPr="00481298">
        <w:rPr>
          <w:rFonts w:ascii="Gill Sans MT" w:eastAsia="Calibri" w:hAnsi="Gill Sans MT" w:cs="Times New Roman"/>
        </w:rPr>
        <w:t xml:space="preserve">è allegato al presente manuale </w:t>
      </w:r>
      <w:r w:rsidRPr="00481298">
        <w:rPr>
          <w:rFonts w:ascii="Gill Sans MT" w:eastAsia="Calibri" w:hAnsi="Gill Sans MT" w:cs="Times New Roman"/>
          <w:b/>
        </w:rPr>
        <w:t xml:space="preserve">Allegato 6 - </w:t>
      </w:r>
      <w:r w:rsidRPr="00481298">
        <w:rPr>
          <w:rFonts w:ascii="Gill Sans MT" w:eastAsia="Calibri" w:hAnsi="Gill Sans MT" w:cs="Times New Roman"/>
        </w:rPr>
        <w:t>Dichiarazione assenza conflitto di interessi</w:t>
      </w:r>
      <w:r w:rsidR="00C43BAB" w:rsidRPr="00481298">
        <w:rPr>
          <w:rFonts w:ascii="Gill Sans MT" w:eastAsia="Calibri" w:hAnsi="Gill Sans MT" w:cs="Times New Roman"/>
        </w:rPr>
        <w:t xml:space="preserve"> (per le operazioni a regia</w:t>
      </w:r>
      <w:r w:rsidRPr="00481298">
        <w:rPr>
          <w:rFonts w:ascii="Gill Sans MT" w:eastAsia="Calibri" w:hAnsi="Gill Sans MT" w:cs="Times New Roman"/>
        </w:rPr>
        <w:t>).</w:t>
      </w:r>
    </w:p>
    <w:p w14:paraId="13D98E09" w14:textId="6D99E800" w:rsidR="008F5ACE" w:rsidRPr="00481298" w:rsidRDefault="008F5ACE" w:rsidP="00EF1E10">
      <w:pPr>
        <w:pStyle w:val="Titolo3"/>
      </w:pPr>
      <w:bookmarkStart w:id="16" w:name="_Toc134547989"/>
      <w:bookmarkStart w:id="17" w:name="_Toc184659461"/>
      <w:r w:rsidRPr="00481298">
        <w:t>Procedura per la selezione delle operazioni tramite avviso pubblico</w:t>
      </w:r>
      <w:bookmarkEnd w:id="15"/>
      <w:bookmarkEnd w:id="16"/>
      <w:bookmarkEnd w:id="17"/>
    </w:p>
    <w:p w14:paraId="77E00FD1" w14:textId="434BAEF1" w:rsidR="00C73FF9" w:rsidRPr="00481298" w:rsidRDefault="00C73FF9" w:rsidP="00052E6A">
      <w:pPr>
        <w:spacing w:after="120"/>
        <w:rPr>
          <w:rFonts w:ascii="Gill Sans MT" w:hAnsi="Gill Sans MT"/>
        </w:rPr>
      </w:pPr>
      <w:r w:rsidRPr="00481298">
        <w:rPr>
          <w:rFonts w:ascii="Gill Sans MT" w:hAnsi="Gill Sans MT"/>
        </w:rPr>
        <w:t>L’AdG/OOII, in osservanza a quanto disposto dalla legge sul procedimento amministrativo (artt. 1 e 12 L. n.</w:t>
      </w:r>
      <w:r w:rsidR="00D60159" w:rsidRPr="00481298">
        <w:rPr>
          <w:rFonts w:ascii="Gill Sans MT" w:hAnsi="Gill Sans MT"/>
        </w:rPr>
        <w:t xml:space="preserve"> </w:t>
      </w:r>
      <w:r w:rsidRPr="00481298">
        <w:rPr>
          <w:rFonts w:ascii="Gill Sans MT" w:hAnsi="Gill Sans MT"/>
        </w:rPr>
        <w:t xml:space="preserve">241/1990 e s.m.i.) che stabilisce modalità e termini per la presentazione delle proposte </w:t>
      </w:r>
      <w:r w:rsidR="005162B8" w:rsidRPr="00481298">
        <w:rPr>
          <w:rFonts w:ascii="Gill Sans MT" w:hAnsi="Gill Sans MT"/>
        </w:rPr>
        <w:t>finalizzate</w:t>
      </w:r>
      <w:r w:rsidRPr="00481298">
        <w:rPr>
          <w:rFonts w:ascii="Gill Sans MT" w:hAnsi="Gill Sans MT"/>
        </w:rPr>
        <w:t xml:space="preserve"> </w:t>
      </w:r>
      <w:r w:rsidR="005162B8" w:rsidRPr="00481298">
        <w:rPr>
          <w:rFonts w:ascii="Gill Sans MT" w:hAnsi="Gill Sans MT"/>
        </w:rPr>
        <w:t>al</w:t>
      </w:r>
      <w:r w:rsidRPr="00481298">
        <w:rPr>
          <w:rFonts w:ascii="Gill Sans MT" w:hAnsi="Gill Sans MT"/>
        </w:rPr>
        <w:t xml:space="preserve">la concessione di sovvenzioni o contributi, individua ex ante i criteri per la selezione dei progetti. </w:t>
      </w:r>
    </w:p>
    <w:p w14:paraId="69CBAAC0" w14:textId="51F368C9" w:rsidR="00C73FF9" w:rsidRPr="00481298" w:rsidRDefault="00C73FF9" w:rsidP="00052E6A">
      <w:pPr>
        <w:spacing w:after="120"/>
        <w:rPr>
          <w:rFonts w:ascii="Gill Sans MT" w:hAnsi="Gill Sans MT"/>
          <w:i/>
        </w:rPr>
      </w:pPr>
      <w:r w:rsidRPr="00481298">
        <w:rPr>
          <w:rFonts w:ascii="Gill Sans MT" w:hAnsi="Gill Sans MT"/>
        </w:rPr>
        <w:t xml:space="preserve">Come descritto nel documento </w:t>
      </w:r>
      <w:r w:rsidRPr="00481298">
        <w:rPr>
          <w:rFonts w:ascii="Gill Sans MT" w:hAnsi="Gill Sans MT"/>
          <w:i/>
        </w:rPr>
        <w:t>“Metodologia e criteri di selezione delle operazioni finanziate dal FSE+” e s.m.i approvato nel CdS del 15 dicembre 2022</w:t>
      </w:r>
      <w:r w:rsidRPr="00481298">
        <w:rPr>
          <w:rFonts w:ascii="Gill Sans MT" w:hAnsi="Gill Sans MT"/>
        </w:rPr>
        <w:t xml:space="preserve">, le operazioni finanziabili sono quelle previste dal </w:t>
      </w:r>
      <w:r w:rsidR="00370D3D" w:rsidRPr="00481298">
        <w:rPr>
          <w:rFonts w:ascii="Gill Sans MT" w:hAnsi="Gill Sans MT"/>
        </w:rPr>
        <w:t>PR FSE+ 2021-2027</w:t>
      </w:r>
      <w:r w:rsidRPr="00481298">
        <w:rPr>
          <w:rFonts w:ascii="Gill Sans MT" w:hAnsi="Gill Sans MT"/>
        </w:rPr>
        <w:t xml:space="preserve">: si tratta di </w:t>
      </w:r>
      <w:r w:rsidRPr="00481298">
        <w:rPr>
          <w:rFonts w:ascii="Gill Sans MT" w:hAnsi="Gill Sans MT"/>
          <w:b/>
          <w:i/>
        </w:rPr>
        <w:t>operazioni a carattere formativo e non formativo</w:t>
      </w:r>
      <w:r w:rsidRPr="00481298">
        <w:rPr>
          <w:rFonts w:ascii="Gill Sans MT" w:hAnsi="Gill Sans MT"/>
        </w:rPr>
        <w:t>.</w:t>
      </w:r>
    </w:p>
    <w:p w14:paraId="45628242" w14:textId="77777777" w:rsidR="00C73FF9" w:rsidRPr="00481298" w:rsidRDefault="00C73FF9" w:rsidP="00C73FF9">
      <w:pPr>
        <w:rPr>
          <w:rFonts w:ascii="Gill Sans MT" w:hAnsi="Gill Sans MT"/>
        </w:rPr>
      </w:pPr>
      <w:r w:rsidRPr="00481298">
        <w:rPr>
          <w:rFonts w:ascii="Gill Sans MT" w:hAnsi="Gill Sans MT"/>
        </w:rPr>
        <w:t xml:space="preserve">Le operazioni a carattere </w:t>
      </w:r>
      <w:r w:rsidRPr="00481298">
        <w:rPr>
          <w:rFonts w:ascii="Gill Sans MT" w:hAnsi="Gill Sans MT"/>
          <w:b/>
          <w:i/>
        </w:rPr>
        <w:t>formativo</w:t>
      </w:r>
      <w:r w:rsidRPr="00481298">
        <w:rPr>
          <w:rFonts w:ascii="Gill Sans MT" w:hAnsi="Gill Sans MT"/>
        </w:rPr>
        <w:t xml:space="preserve"> comprendono, tra le altre: formazione professionalizzante, apprendistato; formazione </w:t>
      </w:r>
      <w:r w:rsidRPr="00481298">
        <w:rPr>
          <w:rFonts w:ascii="Gill Sans MT" w:hAnsi="Gill Sans MT"/>
          <w:i/>
        </w:rPr>
        <w:t xml:space="preserve">on demand, </w:t>
      </w:r>
      <w:r w:rsidRPr="00481298">
        <w:rPr>
          <w:rFonts w:ascii="Gill Sans MT" w:hAnsi="Gill Sans MT"/>
        </w:rPr>
        <w:t xml:space="preserve">tirocini, </w:t>
      </w:r>
      <w:r w:rsidRPr="00481298">
        <w:rPr>
          <w:rFonts w:ascii="Gill Sans MT" w:hAnsi="Gill Sans MT"/>
          <w:i/>
        </w:rPr>
        <w:t xml:space="preserve">stage, </w:t>
      </w:r>
      <w:r w:rsidRPr="00481298">
        <w:rPr>
          <w:rFonts w:ascii="Gill Sans MT" w:hAnsi="Gill Sans MT"/>
        </w:rPr>
        <w:t>azioni di contrasto alla dispersione scolastica e formativa.</w:t>
      </w:r>
    </w:p>
    <w:p w14:paraId="6F2BF724" w14:textId="77777777" w:rsidR="00C73FF9" w:rsidRPr="00481298" w:rsidRDefault="00C73FF9" w:rsidP="00C73FF9">
      <w:pPr>
        <w:rPr>
          <w:rFonts w:ascii="Gill Sans MT" w:hAnsi="Gill Sans MT"/>
        </w:rPr>
      </w:pPr>
      <w:r w:rsidRPr="00481298">
        <w:rPr>
          <w:rFonts w:ascii="Gill Sans MT" w:hAnsi="Gill Sans MT"/>
        </w:rPr>
        <w:t xml:space="preserve">Le operazioni a carattere </w:t>
      </w:r>
      <w:r w:rsidRPr="00481298">
        <w:rPr>
          <w:rFonts w:ascii="Gill Sans MT" w:hAnsi="Gill Sans MT"/>
          <w:b/>
          <w:i/>
        </w:rPr>
        <w:t xml:space="preserve">non formativo </w:t>
      </w:r>
      <w:r w:rsidRPr="00481298">
        <w:rPr>
          <w:rFonts w:ascii="Gill Sans MT" w:hAnsi="Gill Sans MT"/>
        </w:rPr>
        <w:t>riguardano, a titolo esemplificativo: azioni di sensibilizzazione, incentivi all’assunzione, orientamento, strumenti finanziari (microcredito ecc.), borse di studio, Contratto di ricollocazione, ecc.</w:t>
      </w:r>
    </w:p>
    <w:p w14:paraId="1697E23A" w14:textId="77777777" w:rsidR="008F5ACE" w:rsidRPr="00481298" w:rsidRDefault="008F5ACE" w:rsidP="008F5ACE">
      <w:pPr>
        <w:rPr>
          <w:rFonts w:ascii="Gill Sans MT" w:hAnsi="Gill Sans MT"/>
        </w:rPr>
      </w:pPr>
    </w:p>
    <w:p w14:paraId="5BCE830A" w14:textId="550AD52C" w:rsidR="008F5ACE" w:rsidRPr="00481298" w:rsidRDefault="008F5ACE" w:rsidP="008F5ACE">
      <w:pPr>
        <w:pStyle w:val="Titolo4"/>
      </w:pPr>
      <w:bookmarkStart w:id="18" w:name="_Toc419723095"/>
      <w:bookmarkStart w:id="19" w:name="_Toc134547990"/>
      <w:bookmarkStart w:id="20" w:name="_Toc184659462"/>
      <w:r w:rsidRPr="00481298">
        <w:t>Avviso pubblico per il finanziamento di attività in concessione</w:t>
      </w:r>
      <w:bookmarkEnd w:id="18"/>
      <w:bookmarkEnd w:id="19"/>
      <w:bookmarkEnd w:id="20"/>
      <w:r w:rsidR="00FE7EDC" w:rsidRPr="00481298">
        <w:t xml:space="preserve"> </w:t>
      </w:r>
    </w:p>
    <w:p w14:paraId="51BA385A" w14:textId="1B2A363F" w:rsidR="00B6388D" w:rsidRPr="00481298" w:rsidRDefault="00B6388D" w:rsidP="00052E6A">
      <w:pPr>
        <w:spacing w:after="120"/>
        <w:rPr>
          <w:rFonts w:ascii="Gill Sans MT" w:hAnsi="Gill Sans MT"/>
        </w:rPr>
      </w:pPr>
      <w:r w:rsidRPr="00481298">
        <w:rPr>
          <w:rFonts w:ascii="Gill Sans MT" w:hAnsi="Gill Sans MT"/>
        </w:rPr>
        <w:t xml:space="preserve">Come già evidenziato, tutte le azioni finanziate sono coerenti rispetto alle azioni previste </w:t>
      </w:r>
      <w:r w:rsidR="00D423AB" w:rsidRPr="00481298">
        <w:rPr>
          <w:rFonts w:ascii="Gill Sans MT" w:hAnsi="Gill Sans MT"/>
        </w:rPr>
        <w:t>dalle</w:t>
      </w:r>
      <w:r w:rsidRPr="00481298">
        <w:rPr>
          <w:rFonts w:ascii="Gill Sans MT" w:hAnsi="Gill Sans MT"/>
        </w:rPr>
        <w:t xml:space="preserve"> Priorità e </w:t>
      </w:r>
      <w:r w:rsidR="00D423AB" w:rsidRPr="00481298">
        <w:rPr>
          <w:rFonts w:ascii="Gill Sans MT" w:hAnsi="Gill Sans MT"/>
        </w:rPr>
        <w:t>da</w:t>
      </w:r>
      <w:r w:rsidRPr="00481298">
        <w:rPr>
          <w:rFonts w:ascii="Gill Sans MT" w:hAnsi="Gill Sans MT"/>
        </w:rPr>
        <w:t xml:space="preserve">gli Obiettivi specifici del PR. Al fine di garantire </w:t>
      </w:r>
      <w:r w:rsidR="00D423AB" w:rsidRPr="00481298">
        <w:rPr>
          <w:rFonts w:ascii="Gill Sans MT" w:hAnsi="Gill Sans MT"/>
        </w:rPr>
        <w:t xml:space="preserve">agli utenti </w:t>
      </w:r>
      <w:r w:rsidRPr="00481298">
        <w:rPr>
          <w:rFonts w:ascii="Gill Sans MT" w:hAnsi="Gill Sans MT"/>
        </w:rPr>
        <w:t>la qualità delle azioni finanziate, l'accesso ai finanziamenti per le attività formative – fermo restando il rispetto delle norme in materia di concorrenza, trasparenza e imparzialità – è conforme al sistema di accreditamento dei soggetti che erogano attività di formazione e di orientamento nella Regione Lazio di cui alla DGR 682/2019 e s.m.i. ovvero al sistema di accreditamento dei servizi per il lavoro di cui alla DGR 198/2014 e smi.</w:t>
      </w:r>
    </w:p>
    <w:p w14:paraId="7010B19B" w14:textId="47734060" w:rsidR="00B6388D" w:rsidRPr="00481298" w:rsidRDefault="00B6388D" w:rsidP="00052E6A">
      <w:pPr>
        <w:spacing w:after="120"/>
        <w:rPr>
          <w:rFonts w:ascii="Gill Sans MT" w:hAnsi="Gill Sans MT"/>
        </w:rPr>
      </w:pPr>
      <w:r w:rsidRPr="00481298">
        <w:rPr>
          <w:rFonts w:ascii="Gill Sans MT" w:hAnsi="Gill Sans MT"/>
        </w:rPr>
        <w:lastRenderedPageBreak/>
        <w:t>La procedura per l’erogazione dei finanziamenti di attività in concessione è articolata nelle sezioni di seguito elencate, corrispondenti alle principali fasi del processo. Tale procedura è rispettosa della vigente normativa in materia nonché dei criteri di selezione approvati dal CdS</w:t>
      </w:r>
      <w:r w:rsidR="00AA4FAE" w:rsidRPr="00481298">
        <w:rPr>
          <w:rFonts w:ascii="Gill Sans MT" w:hAnsi="Gill Sans MT"/>
        </w:rPr>
        <w:t>:</w:t>
      </w:r>
    </w:p>
    <w:p w14:paraId="4B7A6A23" w14:textId="77777777" w:rsidR="00B6388D" w:rsidRPr="00481298" w:rsidRDefault="00B6388D" w:rsidP="00E74EF9">
      <w:pPr>
        <w:pStyle w:val="Paragrafoelenco"/>
        <w:numPr>
          <w:ilvl w:val="0"/>
          <w:numId w:val="88"/>
        </w:numPr>
        <w:pBdr>
          <w:top w:val="single" w:sz="4" w:space="1" w:color="auto"/>
          <w:left w:val="single" w:sz="4" w:space="4" w:color="auto"/>
          <w:bottom w:val="single" w:sz="4" w:space="1" w:color="auto"/>
          <w:right w:val="single" w:sz="4" w:space="4" w:color="auto"/>
        </w:pBdr>
        <w:spacing w:before="0" w:after="0"/>
        <w:rPr>
          <w:rFonts w:ascii="Gill Sans MT" w:hAnsi="Gill Sans MT"/>
          <w:color w:val="365F91" w:themeColor="accent1" w:themeShade="BF"/>
        </w:rPr>
      </w:pPr>
      <w:r w:rsidRPr="00481298">
        <w:rPr>
          <w:rFonts w:ascii="Gill Sans MT" w:hAnsi="Gill Sans MT"/>
          <w:color w:val="365F91" w:themeColor="accent1" w:themeShade="BF"/>
        </w:rPr>
        <w:t>Sezione 1: predisposizione e pubblicazione dell’Avviso pubblico;</w:t>
      </w:r>
    </w:p>
    <w:p w14:paraId="3246B109" w14:textId="7D57D0D5" w:rsidR="00B6388D" w:rsidRPr="00481298" w:rsidRDefault="00B6388D" w:rsidP="00E74EF9">
      <w:pPr>
        <w:pStyle w:val="Paragrafoelenco"/>
        <w:numPr>
          <w:ilvl w:val="0"/>
          <w:numId w:val="88"/>
        </w:numPr>
        <w:pBdr>
          <w:top w:val="single" w:sz="4" w:space="1" w:color="auto"/>
          <w:left w:val="single" w:sz="4" w:space="4" w:color="auto"/>
          <w:bottom w:val="single" w:sz="4" w:space="1" w:color="auto"/>
          <w:right w:val="single" w:sz="4" w:space="4" w:color="auto"/>
        </w:pBdr>
        <w:spacing w:before="0" w:after="0"/>
        <w:rPr>
          <w:rFonts w:ascii="Gill Sans MT" w:hAnsi="Gill Sans MT"/>
          <w:color w:val="365F91" w:themeColor="accent1" w:themeShade="BF"/>
        </w:rPr>
      </w:pPr>
      <w:r w:rsidRPr="00481298">
        <w:rPr>
          <w:rFonts w:ascii="Gill Sans MT" w:hAnsi="Gill Sans MT"/>
          <w:color w:val="365F91" w:themeColor="accent1" w:themeShade="BF"/>
        </w:rPr>
        <w:t xml:space="preserve">Sezione 2: presentazione delle proposte progettuali tramite il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w:t>
      </w:r>
    </w:p>
    <w:p w14:paraId="5D026475" w14:textId="13F59396" w:rsidR="00B6388D" w:rsidRPr="00481298" w:rsidRDefault="00B6388D" w:rsidP="00E74EF9">
      <w:pPr>
        <w:pStyle w:val="Paragrafoelenco"/>
        <w:numPr>
          <w:ilvl w:val="0"/>
          <w:numId w:val="88"/>
        </w:numPr>
        <w:pBdr>
          <w:top w:val="single" w:sz="4" w:space="1" w:color="auto"/>
          <w:left w:val="single" w:sz="4" w:space="4" w:color="auto"/>
          <w:bottom w:val="single" w:sz="4" w:space="1" w:color="auto"/>
          <w:right w:val="single" w:sz="4" w:space="4" w:color="auto"/>
        </w:pBdr>
        <w:spacing w:before="0" w:after="0"/>
        <w:rPr>
          <w:rFonts w:ascii="Gill Sans MT" w:hAnsi="Gill Sans MT"/>
          <w:color w:val="365F91" w:themeColor="accent1" w:themeShade="BF"/>
        </w:rPr>
      </w:pPr>
      <w:r w:rsidRPr="00481298">
        <w:rPr>
          <w:rFonts w:ascii="Gill Sans MT" w:hAnsi="Gill Sans MT"/>
          <w:color w:val="365F91" w:themeColor="accent1" w:themeShade="BF"/>
        </w:rPr>
        <w:t xml:space="preserve">Sezione 3: ricezione e archiviazione delle proposte progettuali tramite il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w:t>
      </w:r>
    </w:p>
    <w:p w14:paraId="3FD4D391" w14:textId="77777777" w:rsidR="00B6388D" w:rsidRPr="00481298" w:rsidRDefault="00B6388D" w:rsidP="00E74EF9">
      <w:pPr>
        <w:pStyle w:val="Paragrafoelenco"/>
        <w:numPr>
          <w:ilvl w:val="0"/>
          <w:numId w:val="88"/>
        </w:numPr>
        <w:pBdr>
          <w:top w:val="single" w:sz="4" w:space="1" w:color="auto"/>
          <w:left w:val="single" w:sz="4" w:space="4" w:color="auto"/>
          <w:bottom w:val="single" w:sz="4" w:space="1" w:color="auto"/>
          <w:right w:val="single" w:sz="4" w:space="4" w:color="auto"/>
        </w:pBdr>
        <w:spacing w:before="0" w:after="0"/>
        <w:rPr>
          <w:rFonts w:ascii="Gill Sans MT" w:hAnsi="Gill Sans MT"/>
          <w:color w:val="365F91" w:themeColor="accent1" w:themeShade="BF"/>
        </w:rPr>
      </w:pPr>
      <w:r w:rsidRPr="00481298">
        <w:rPr>
          <w:rFonts w:ascii="Gill Sans MT" w:hAnsi="Gill Sans MT"/>
          <w:color w:val="365F91" w:themeColor="accent1" w:themeShade="BF"/>
        </w:rPr>
        <w:t>Sezione 4: nomina della commissione di valutazione</w:t>
      </w:r>
      <w:r w:rsidRPr="00481298">
        <w:rPr>
          <w:rStyle w:val="Rimandonotaapidipagina"/>
          <w:rFonts w:ascii="Gill Sans MT" w:hAnsi="Gill Sans MT"/>
          <w:color w:val="365F91" w:themeColor="accent1" w:themeShade="BF"/>
        </w:rPr>
        <w:footnoteReference w:id="3"/>
      </w:r>
      <w:r w:rsidRPr="00481298">
        <w:rPr>
          <w:rFonts w:ascii="Gill Sans MT" w:hAnsi="Gill Sans MT"/>
          <w:color w:val="365F91" w:themeColor="accent1" w:themeShade="BF"/>
        </w:rPr>
        <w:t>;</w:t>
      </w:r>
    </w:p>
    <w:p w14:paraId="62C52D34" w14:textId="63F58553" w:rsidR="00B6388D" w:rsidRPr="00481298" w:rsidRDefault="00B6388D" w:rsidP="00E74EF9">
      <w:pPr>
        <w:pStyle w:val="Paragrafoelenco"/>
        <w:numPr>
          <w:ilvl w:val="0"/>
          <w:numId w:val="88"/>
        </w:numPr>
        <w:pBdr>
          <w:top w:val="single" w:sz="4" w:space="1" w:color="auto"/>
          <w:left w:val="single" w:sz="4" w:space="4" w:color="auto"/>
          <w:bottom w:val="single" w:sz="4" w:space="1" w:color="auto"/>
          <w:right w:val="single" w:sz="4" w:space="4" w:color="auto"/>
        </w:pBdr>
        <w:spacing w:before="0" w:after="0"/>
        <w:rPr>
          <w:rFonts w:ascii="Gill Sans MT" w:hAnsi="Gill Sans MT"/>
          <w:color w:val="365F91" w:themeColor="accent1" w:themeShade="BF"/>
        </w:rPr>
      </w:pPr>
      <w:r w:rsidRPr="00481298">
        <w:rPr>
          <w:rFonts w:ascii="Gill Sans MT" w:hAnsi="Gill Sans MT"/>
          <w:color w:val="365F91" w:themeColor="accent1" w:themeShade="BF"/>
        </w:rPr>
        <w:t xml:space="preserve">Sezione 5: valutazione delle proposte: verifica di ammissibilità formale delle domande e valutazione tecnica </w:t>
      </w:r>
      <w:r w:rsidR="00CA149A" w:rsidRPr="00481298">
        <w:rPr>
          <w:rFonts w:ascii="Gill Sans MT" w:hAnsi="Gill Sans MT"/>
          <w:color w:val="365F91" w:themeColor="accent1" w:themeShade="BF"/>
        </w:rPr>
        <w:t xml:space="preserve">   </w:t>
      </w:r>
      <w:r w:rsidRPr="00481298">
        <w:rPr>
          <w:rFonts w:ascii="Gill Sans MT" w:hAnsi="Gill Sans MT"/>
          <w:color w:val="365F91" w:themeColor="accent1" w:themeShade="BF"/>
        </w:rPr>
        <w:t xml:space="preserve">accedendo alla documentazione di progetto presente sul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w:t>
      </w:r>
    </w:p>
    <w:p w14:paraId="41640154" w14:textId="77777777" w:rsidR="00B6388D" w:rsidRPr="00481298" w:rsidRDefault="00B6388D" w:rsidP="00E74EF9">
      <w:pPr>
        <w:pStyle w:val="Paragrafoelenco"/>
        <w:numPr>
          <w:ilvl w:val="0"/>
          <w:numId w:val="88"/>
        </w:numPr>
        <w:pBdr>
          <w:top w:val="single" w:sz="4" w:space="1" w:color="auto"/>
          <w:left w:val="single" w:sz="4" w:space="4" w:color="auto"/>
          <w:bottom w:val="single" w:sz="4" w:space="1" w:color="auto"/>
          <w:right w:val="single" w:sz="4" w:space="4" w:color="auto"/>
        </w:pBdr>
        <w:spacing w:before="0" w:after="0"/>
        <w:rPr>
          <w:rFonts w:ascii="Gill Sans MT" w:hAnsi="Gill Sans MT"/>
          <w:color w:val="365F91" w:themeColor="accent1" w:themeShade="BF"/>
          <w:sz w:val="18"/>
        </w:rPr>
      </w:pPr>
      <w:r w:rsidRPr="00481298">
        <w:rPr>
          <w:rFonts w:ascii="Gill Sans MT" w:hAnsi="Gill Sans MT"/>
          <w:color w:val="365F91" w:themeColor="accent1" w:themeShade="BF"/>
        </w:rPr>
        <w:t>Sezione 6: approvazione e pubblicazione della graduatoria delle risorse;</w:t>
      </w:r>
    </w:p>
    <w:p w14:paraId="7DBBD913" w14:textId="6C8F7C83" w:rsidR="00FE7EDC" w:rsidRPr="00481298" w:rsidRDefault="00B6388D" w:rsidP="00E74EF9">
      <w:pPr>
        <w:pStyle w:val="Paragrafoelenco"/>
        <w:numPr>
          <w:ilvl w:val="0"/>
          <w:numId w:val="88"/>
        </w:numPr>
        <w:pBdr>
          <w:top w:val="single" w:sz="4" w:space="1" w:color="auto"/>
          <w:left w:val="single" w:sz="4" w:space="4" w:color="auto"/>
          <w:bottom w:val="single" w:sz="4" w:space="1" w:color="auto"/>
          <w:right w:val="single" w:sz="4" w:space="4" w:color="auto"/>
        </w:pBdr>
        <w:spacing w:before="0" w:after="0"/>
        <w:rPr>
          <w:rFonts w:ascii="Gill Sans MT" w:hAnsi="Gill Sans MT"/>
          <w:color w:val="365F91" w:themeColor="accent1" w:themeShade="BF"/>
          <w:sz w:val="18"/>
        </w:rPr>
      </w:pPr>
      <w:r w:rsidRPr="00481298">
        <w:rPr>
          <w:rFonts w:ascii="Gill Sans MT" w:hAnsi="Gill Sans MT"/>
          <w:color w:val="365F91" w:themeColor="accent1" w:themeShade="BF"/>
        </w:rPr>
        <w:t xml:space="preserve">Sezione 7: inserimento nel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 xml:space="preserve"> dei dati sulle operazioni finanziate.</w:t>
      </w:r>
    </w:p>
    <w:p w14:paraId="301F8F07" w14:textId="77777777" w:rsidR="00684035" w:rsidRPr="00481298" w:rsidRDefault="00684035" w:rsidP="00B6388D">
      <w:pPr>
        <w:rPr>
          <w:rFonts w:ascii="Gill Sans MT" w:hAnsi="Gill Sans MT"/>
        </w:rPr>
      </w:pPr>
    </w:p>
    <w:p w14:paraId="6A54C654" w14:textId="77777777" w:rsidR="00684035" w:rsidRPr="00481298" w:rsidRDefault="00684035" w:rsidP="00B6388D">
      <w:pPr>
        <w:rPr>
          <w:rFonts w:ascii="Gill Sans MT" w:hAnsi="Gill Sans MT"/>
        </w:rPr>
      </w:pPr>
    </w:p>
    <w:p w14:paraId="2262AE74" w14:textId="54981B1B" w:rsidR="00B6388D" w:rsidRPr="00481298" w:rsidRDefault="00B6388D" w:rsidP="00B6388D">
      <w:pPr>
        <w:rPr>
          <w:rFonts w:ascii="Gill Sans MT" w:hAnsi="Gill Sans MT"/>
        </w:rPr>
      </w:pPr>
      <w:r w:rsidRPr="00481298">
        <w:rPr>
          <w:rFonts w:ascii="Gill Sans MT" w:hAnsi="Gill Sans MT"/>
        </w:rPr>
        <w:t>In figura sono indicati per ogni sezione individuata i principali soggetti coinvolti.</w:t>
      </w:r>
    </w:p>
    <w:p w14:paraId="19151315" w14:textId="77777777" w:rsidR="00B6388D" w:rsidRPr="00481298" w:rsidRDefault="00B6388D" w:rsidP="00B6388D">
      <w:pPr>
        <w:textAlignment w:val="baseline"/>
        <w:rPr>
          <w:rFonts w:ascii="Gill Sans MT" w:hAnsi="Gill Sans MT"/>
          <w:i/>
          <w:sz w:val="20"/>
        </w:rPr>
      </w:pPr>
    </w:p>
    <w:p w14:paraId="5889BAA2" w14:textId="608EED5C" w:rsidR="00B6388D" w:rsidRPr="00481298" w:rsidRDefault="00B6388D" w:rsidP="00B6388D">
      <w:pPr>
        <w:textAlignment w:val="baseline"/>
        <w:rPr>
          <w:rFonts w:ascii="Gill Sans MT" w:hAnsi="Gill Sans MT"/>
          <w:i/>
          <w:sz w:val="20"/>
        </w:rPr>
      </w:pPr>
      <w:r w:rsidRPr="00481298">
        <w:rPr>
          <w:rFonts w:ascii="Gill Sans MT" w:hAnsi="Gill Sans MT"/>
          <w:i/>
          <w:sz w:val="20"/>
        </w:rPr>
        <w:t>Figura 1: Soggetti coinvolti 4</w:t>
      </w:r>
      <w:r w:rsidR="004D4803" w:rsidRPr="00481298">
        <w:rPr>
          <w:rFonts w:ascii="Gill Sans MT" w:hAnsi="Gill Sans MT"/>
          <w:i/>
          <w:sz w:val="20"/>
        </w:rPr>
        <w:t xml:space="preserve"> </w:t>
      </w:r>
      <w:r w:rsidRPr="00481298">
        <w:rPr>
          <w:rFonts w:ascii="Gill Sans MT" w:hAnsi="Gill Sans MT"/>
          <w:i/>
          <w:sz w:val="20"/>
        </w:rPr>
        <w:t>e</w:t>
      </w:r>
      <w:r w:rsidR="004D4803" w:rsidRPr="00481298">
        <w:rPr>
          <w:rFonts w:ascii="Gill Sans MT" w:hAnsi="Gill Sans MT"/>
          <w:i/>
          <w:sz w:val="20"/>
        </w:rPr>
        <w:t xml:space="preserve"> </w:t>
      </w:r>
      <w:r w:rsidRPr="00481298">
        <w:rPr>
          <w:rFonts w:ascii="Gill Sans MT" w:hAnsi="Gill Sans MT"/>
          <w:i/>
          <w:sz w:val="20"/>
        </w:rPr>
        <w:t>5</w:t>
      </w:r>
    </w:p>
    <w:p w14:paraId="36C9C6EC" w14:textId="01A01A7C" w:rsidR="00B6388D" w:rsidRPr="00481298" w:rsidRDefault="00B6388D" w:rsidP="00227C45">
      <w:pPr>
        <w:rPr>
          <w:rFonts w:ascii="Gill Sans MT" w:hAnsi="Gill Sans MT"/>
        </w:rPr>
      </w:pPr>
      <w:bookmarkStart w:id="21" w:name="_Toc419723096"/>
    </w:p>
    <w:p w14:paraId="7624B606" w14:textId="7FBE8A68" w:rsidR="00ED6261" w:rsidRPr="00481298" w:rsidRDefault="00ED6261" w:rsidP="00ED6261">
      <w:pPr>
        <w:rPr>
          <w:rFonts w:ascii="Gill Sans MT" w:hAnsi="Gill Sans MT"/>
          <w:lang w:eastAsia="it-IT"/>
        </w:rPr>
      </w:pPr>
      <w:r w:rsidRPr="00481298">
        <w:rPr>
          <w:rFonts w:ascii="Gill Sans MT" w:hAnsi="Gill Sans MT"/>
          <w:noProof/>
          <w:lang w:eastAsia="it-IT"/>
        </w:rPr>
        <w:drawing>
          <wp:inline distT="0" distB="0" distL="0" distR="0" wp14:anchorId="116A5C8B" wp14:editId="6374976C">
            <wp:extent cx="6220880" cy="1051026"/>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707" cy="1058431"/>
                    </a:xfrm>
                    <a:prstGeom prst="rect">
                      <a:avLst/>
                    </a:prstGeom>
                    <a:noFill/>
                  </pic:spPr>
                </pic:pic>
              </a:graphicData>
            </a:graphic>
          </wp:inline>
        </w:drawing>
      </w:r>
    </w:p>
    <w:p w14:paraId="289077DC" w14:textId="399C2102" w:rsidR="00ED6261" w:rsidRPr="00481298" w:rsidRDefault="00ED6261" w:rsidP="00ED6261">
      <w:pPr>
        <w:rPr>
          <w:rFonts w:ascii="Gill Sans MT" w:hAnsi="Gill Sans MT"/>
          <w:lang w:eastAsia="it-IT"/>
        </w:rPr>
      </w:pPr>
    </w:p>
    <w:p w14:paraId="75E11F0D" w14:textId="1B167B2B" w:rsidR="00B6388D" w:rsidRPr="00481298" w:rsidRDefault="00B6388D" w:rsidP="00227C45">
      <w:pPr>
        <w:pStyle w:val="Titolo5"/>
      </w:pPr>
      <w:r w:rsidRPr="00481298">
        <w:t>Sezione 1: Predisposizione e pubblicazione dell’Avviso pubblico</w:t>
      </w:r>
      <w:bookmarkEnd w:id="21"/>
    </w:p>
    <w:p w14:paraId="58713553" w14:textId="33E25C63" w:rsidR="00B6388D" w:rsidRPr="00481298" w:rsidRDefault="00B6388D" w:rsidP="00B6388D">
      <w:pPr>
        <w:rPr>
          <w:rFonts w:ascii="Gill Sans MT" w:hAnsi="Gill Sans MT"/>
        </w:rPr>
      </w:pPr>
      <w:r w:rsidRPr="00481298">
        <w:rPr>
          <w:rFonts w:ascii="Gill Sans MT" w:hAnsi="Gill Sans MT"/>
        </w:rPr>
        <w:t xml:space="preserve">La </w:t>
      </w:r>
      <w:r w:rsidR="003E4DDC" w:rsidRPr="00481298">
        <w:rPr>
          <w:rFonts w:ascii="Gill Sans MT" w:hAnsi="Gill Sans MT"/>
        </w:rPr>
        <w:t>S</w:t>
      </w:r>
      <w:r w:rsidRPr="00481298">
        <w:rPr>
          <w:rFonts w:ascii="Gill Sans MT" w:hAnsi="Gill Sans MT"/>
        </w:rPr>
        <w:t>truttura con funzioni di programmazione/Ufficio competente per gli OOII effettua le seguenti attività:</w:t>
      </w:r>
    </w:p>
    <w:p w14:paraId="0A1797E2" w14:textId="1C1F2710" w:rsidR="00B6388D" w:rsidRPr="00481298" w:rsidRDefault="00B6388D" w:rsidP="00E74EF9">
      <w:pPr>
        <w:numPr>
          <w:ilvl w:val="0"/>
          <w:numId w:val="87"/>
        </w:numPr>
        <w:ind w:left="284" w:hanging="284"/>
        <w:contextualSpacing/>
        <w:rPr>
          <w:rFonts w:ascii="Gill Sans MT" w:hAnsi="Gill Sans MT"/>
        </w:rPr>
      </w:pPr>
      <w:r w:rsidRPr="00481298">
        <w:rPr>
          <w:rFonts w:ascii="Gill Sans MT" w:hAnsi="Gill Sans MT"/>
        </w:rPr>
        <w:t>predisposizione dell’Avviso pubblico e della relativa modulistica in conformità alla normativa UE, nazionale e regionale, ai criteri di selezione approvati dal CdS, alle azioni previste dalle Priorità e dagli Obiettivi specifici del PR</w:t>
      </w:r>
      <w:r w:rsidR="001C1185" w:rsidRPr="00481298">
        <w:rPr>
          <w:rFonts w:ascii="Gill Sans MT" w:hAnsi="Gill Sans MT"/>
        </w:rPr>
        <w:t>;</w:t>
      </w:r>
      <w:r w:rsidRPr="00481298">
        <w:rPr>
          <w:rFonts w:ascii="Gill Sans MT" w:hAnsi="Gill Sans MT"/>
        </w:rPr>
        <w:t xml:space="preserve"> </w:t>
      </w:r>
      <w:r w:rsidR="001C1185" w:rsidRPr="00481298">
        <w:rPr>
          <w:rFonts w:ascii="Gill Sans MT" w:hAnsi="Gill Sans MT"/>
        </w:rPr>
        <w:t>i</w:t>
      </w:r>
      <w:r w:rsidRPr="00481298">
        <w:rPr>
          <w:rFonts w:ascii="Gill Sans MT" w:hAnsi="Gill Sans MT"/>
        </w:rPr>
        <w:t>n caso di aiuti l</w:t>
      </w:r>
      <w:r w:rsidR="00F26077" w:rsidRPr="00481298">
        <w:rPr>
          <w:rFonts w:ascii="Gill Sans MT" w:hAnsi="Gill Sans MT"/>
        </w:rPr>
        <w:t>a Struttura</w:t>
      </w:r>
      <w:r w:rsidRPr="00481298">
        <w:rPr>
          <w:rFonts w:ascii="Gill Sans MT" w:hAnsi="Gill Sans MT"/>
        </w:rPr>
        <w:t xml:space="preserve"> dovrà registrare la misura di aiuto in RNA al fine di ottenere il codice CAR;</w:t>
      </w:r>
      <w:r w:rsidR="0016535D" w:rsidRPr="00481298">
        <w:rPr>
          <w:rFonts w:ascii="Gill Sans MT" w:hAnsi="Gill Sans MT"/>
        </w:rPr>
        <w:t xml:space="preserve"> e</w:t>
      </w:r>
      <w:r w:rsidR="00CC1DFE" w:rsidRPr="00481298">
        <w:rPr>
          <w:rFonts w:ascii="Gill Sans MT" w:hAnsi="Gill Sans MT"/>
        </w:rPr>
        <w:t>,</w:t>
      </w:r>
      <w:r w:rsidR="0016535D" w:rsidRPr="00481298">
        <w:rPr>
          <w:rFonts w:ascii="Gill Sans MT" w:hAnsi="Gill Sans MT"/>
        </w:rPr>
        <w:t xml:space="preserve"> se previsto il regime di esenzione</w:t>
      </w:r>
      <w:r w:rsidR="00CC1DFE" w:rsidRPr="00481298">
        <w:rPr>
          <w:rFonts w:ascii="Gill Sans MT" w:hAnsi="Gill Sans MT"/>
        </w:rPr>
        <w:t>,</w:t>
      </w:r>
      <w:r w:rsidR="0016535D" w:rsidRPr="00481298">
        <w:rPr>
          <w:rFonts w:ascii="Gill Sans MT" w:hAnsi="Gill Sans MT"/>
        </w:rPr>
        <w:t xml:space="preserve"> fare richiesta alla </w:t>
      </w:r>
      <w:r w:rsidR="00A6467B" w:rsidRPr="00481298">
        <w:rPr>
          <w:rFonts w:ascii="Gill Sans MT" w:hAnsi="Gill Sans MT" w:cs="Gill Sans MT"/>
          <w:color w:val="000000"/>
        </w:rPr>
        <w:t>Struttura competente</w:t>
      </w:r>
      <w:r w:rsidR="0016535D" w:rsidRPr="00481298">
        <w:rPr>
          <w:rFonts w:ascii="Gill Sans MT" w:hAnsi="Gill Sans MT" w:cs="Gill Sans MT"/>
          <w:color w:val="000000"/>
        </w:rPr>
        <w:t xml:space="preserve"> per il rilascio del codice SANI</w:t>
      </w:r>
      <w:r w:rsidR="00A6467B" w:rsidRPr="00481298">
        <w:rPr>
          <w:rFonts w:ascii="Gill Sans MT" w:hAnsi="Gill Sans MT" w:cs="Gill Sans MT"/>
          <w:color w:val="000000"/>
        </w:rPr>
        <w:t>.</w:t>
      </w:r>
    </w:p>
    <w:p w14:paraId="462A6DB4" w14:textId="24D519D6" w:rsidR="00B6388D" w:rsidRPr="00481298" w:rsidRDefault="00B6388D" w:rsidP="00E74EF9">
      <w:pPr>
        <w:numPr>
          <w:ilvl w:val="0"/>
          <w:numId w:val="87"/>
        </w:numPr>
        <w:ind w:left="284" w:hanging="284"/>
        <w:contextualSpacing/>
        <w:rPr>
          <w:rFonts w:ascii="Gill Sans MT" w:hAnsi="Gill Sans MT"/>
        </w:rPr>
      </w:pPr>
      <w:r w:rsidRPr="00481298">
        <w:rPr>
          <w:rFonts w:ascii="Gill Sans MT" w:hAnsi="Gill Sans MT"/>
        </w:rPr>
        <w:t xml:space="preserve">preparazione della determinazione di approvazione dell’Avviso pubblico e della relativa modulistica, nonché prenotazione contabile delle somme necessarie per finanziare l’Avviso, a firma del Direttore </w:t>
      </w:r>
      <w:r w:rsidR="009F453F" w:rsidRPr="00481298">
        <w:rPr>
          <w:rFonts w:ascii="Gill Sans MT" w:hAnsi="Gill Sans MT"/>
        </w:rPr>
        <w:t>r</w:t>
      </w:r>
      <w:r w:rsidRPr="00481298">
        <w:rPr>
          <w:rFonts w:ascii="Gill Sans MT" w:hAnsi="Gill Sans MT"/>
        </w:rPr>
        <w:t>egionale, per la presentazione della domanda di finanziamento;</w:t>
      </w:r>
    </w:p>
    <w:p w14:paraId="64BF597F" w14:textId="77777777" w:rsidR="00B6388D" w:rsidRPr="00481298" w:rsidRDefault="00B6388D" w:rsidP="00E74EF9">
      <w:pPr>
        <w:numPr>
          <w:ilvl w:val="0"/>
          <w:numId w:val="87"/>
        </w:numPr>
        <w:ind w:left="284" w:hanging="284"/>
        <w:contextualSpacing/>
        <w:rPr>
          <w:rFonts w:ascii="Gill Sans MT" w:hAnsi="Gill Sans MT"/>
        </w:rPr>
      </w:pPr>
      <w:r w:rsidRPr="00481298">
        <w:rPr>
          <w:rFonts w:ascii="Gill Sans MT" w:hAnsi="Gill Sans MT"/>
        </w:rPr>
        <w:t>trasmissione della determinazione all’ufficio regionale competente per la pubblicazione sul BURL e/o sul sito istituzionale;</w:t>
      </w:r>
    </w:p>
    <w:p w14:paraId="1BD94570" w14:textId="77777777" w:rsidR="00B6388D" w:rsidRPr="00481298" w:rsidRDefault="00B6388D" w:rsidP="00E74EF9">
      <w:pPr>
        <w:numPr>
          <w:ilvl w:val="0"/>
          <w:numId w:val="87"/>
        </w:numPr>
        <w:ind w:left="284" w:hanging="284"/>
        <w:contextualSpacing/>
        <w:rPr>
          <w:rFonts w:ascii="Gill Sans MT" w:hAnsi="Gill Sans MT"/>
        </w:rPr>
      </w:pPr>
      <w:r w:rsidRPr="00481298">
        <w:rPr>
          <w:rFonts w:ascii="Gill Sans MT" w:hAnsi="Gill Sans MT"/>
        </w:rPr>
        <w:t>trasmissione della determinazione alla redazione del sito istituzionale della Regione per la pubblicazione sul portale istituzionale e sul portale www.lazioeuropa.it;</w:t>
      </w:r>
    </w:p>
    <w:p w14:paraId="7949AD87" w14:textId="3E3DCD04" w:rsidR="00B6388D" w:rsidRPr="00481298" w:rsidRDefault="00B6388D" w:rsidP="00E74EF9">
      <w:pPr>
        <w:numPr>
          <w:ilvl w:val="0"/>
          <w:numId w:val="87"/>
        </w:numPr>
        <w:ind w:left="284" w:hanging="284"/>
        <w:contextualSpacing/>
        <w:rPr>
          <w:rFonts w:ascii="Gill Sans MT" w:hAnsi="Gill Sans MT"/>
        </w:rPr>
      </w:pPr>
      <w:r w:rsidRPr="00481298">
        <w:rPr>
          <w:rFonts w:ascii="Gill Sans MT" w:hAnsi="Gill Sans MT"/>
        </w:rPr>
        <w:t xml:space="preserve">inserimento nel </w:t>
      </w:r>
      <w:r w:rsidR="00184D5C" w:rsidRPr="00481298">
        <w:rPr>
          <w:rFonts w:ascii="Gill Sans MT" w:hAnsi="Gill Sans MT"/>
        </w:rPr>
        <w:t>sistema informatico</w:t>
      </w:r>
      <w:r w:rsidRPr="00481298">
        <w:rPr>
          <w:rFonts w:ascii="Gill Sans MT" w:hAnsi="Gill Sans MT"/>
        </w:rPr>
        <w:t xml:space="preserve"> delle informazioni relative all’Avviso pubblicato (procedure di attivazione);</w:t>
      </w:r>
    </w:p>
    <w:p w14:paraId="1A931E10" w14:textId="77777777" w:rsidR="00B6388D" w:rsidRPr="00481298" w:rsidRDefault="00B6388D" w:rsidP="00E74EF9">
      <w:pPr>
        <w:numPr>
          <w:ilvl w:val="0"/>
          <w:numId w:val="87"/>
        </w:numPr>
        <w:ind w:left="284" w:hanging="284"/>
        <w:contextualSpacing/>
        <w:rPr>
          <w:rFonts w:ascii="Gill Sans MT" w:hAnsi="Gill Sans MT"/>
          <w:color w:val="FF0000"/>
        </w:rPr>
      </w:pPr>
      <w:r w:rsidRPr="00481298">
        <w:rPr>
          <w:rFonts w:ascii="Gill Sans MT" w:hAnsi="Gill Sans MT"/>
        </w:rPr>
        <w:t xml:space="preserve">pianificazione ed organizzazione delle azioni informative per la diffusione dell’Avviso al fine di consentire ai potenziali soggetti destinatari di venire a conoscenza dell’iniziativa intrapresa, ove previste; </w:t>
      </w:r>
    </w:p>
    <w:p w14:paraId="18F515C5" w14:textId="77777777" w:rsidR="00B6388D" w:rsidRPr="00481298" w:rsidRDefault="00B6388D" w:rsidP="00E74EF9">
      <w:pPr>
        <w:numPr>
          <w:ilvl w:val="0"/>
          <w:numId w:val="87"/>
        </w:numPr>
        <w:ind w:left="284" w:hanging="284"/>
        <w:contextualSpacing/>
        <w:rPr>
          <w:rFonts w:ascii="Gill Sans MT" w:hAnsi="Gill Sans MT"/>
          <w:color w:val="FF0000"/>
        </w:rPr>
      </w:pPr>
      <w:r w:rsidRPr="00481298">
        <w:rPr>
          <w:rFonts w:ascii="Gill Sans MT" w:hAnsi="Gill Sans MT"/>
        </w:rPr>
        <w:t xml:space="preserve">esame delle eventuali richieste di chiarimenti e predisposizione delle relative risposte nei termini fissati dall’Avviso pubblico sul portale istituzionale, sul sito </w:t>
      </w:r>
      <w:hyperlink r:id="rId16" w:history="1">
        <w:r w:rsidRPr="00481298">
          <w:rPr>
            <w:rFonts w:ascii="Gill Sans MT" w:hAnsi="Gill Sans MT"/>
          </w:rPr>
          <w:t>www.lazioeuropa.it</w:t>
        </w:r>
      </w:hyperlink>
      <w:r w:rsidRPr="00481298">
        <w:rPr>
          <w:rFonts w:ascii="Gill Sans MT" w:hAnsi="Gill Sans MT"/>
        </w:rPr>
        <w:t xml:space="preserve"> (in quest’ultimo caso attraverso le mail dedicate indicate negli avvisi).</w:t>
      </w:r>
    </w:p>
    <w:p w14:paraId="0D50E4C3" w14:textId="77777777" w:rsidR="00B6388D" w:rsidRPr="00481298" w:rsidRDefault="00B6388D" w:rsidP="00B6388D">
      <w:pPr>
        <w:pStyle w:val="Paragrafoelenco"/>
        <w:numPr>
          <w:ilvl w:val="0"/>
          <w:numId w:val="0"/>
        </w:numPr>
        <w:spacing w:before="0" w:after="0"/>
        <w:ind w:left="426"/>
        <w:rPr>
          <w:rFonts w:ascii="Gill Sans MT" w:hAnsi="Gill Sans MT"/>
        </w:rPr>
      </w:pPr>
    </w:p>
    <w:p w14:paraId="7364B72C" w14:textId="77777777" w:rsidR="00B6388D" w:rsidRPr="00481298" w:rsidRDefault="00B6388D" w:rsidP="00227C45">
      <w:pPr>
        <w:pStyle w:val="Titolo5"/>
      </w:pPr>
      <w:r w:rsidRPr="00481298">
        <w:t>Sezione 2: Presentazione delle domande di finanziamento</w:t>
      </w:r>
    </w:p>
    <w:p w14:paraId="79D404DF" w14:textId="5D7EE6DA" w:rsidR="00B6388D" w:rsidRPr="00481298" w:rsidRDefault="00B6388D" w:rsidP="00312F4C">
      <w:pPr>
        <w:autoSpaceDE w:val="0"/>
        <w:autoSpaceDN w:val="0"/>
        <w:adjustRightInd w:val="0"/>
        <w:spacing w:after="120"/>
        <w:rPr>
          <w:rFonts w:ascii="Gill Sans MT" w:hAnsi="Gill Sans MT" w:cs="Arial"/>
          <w:color w:val="000000"/>
        </w:rPr>
      </w:pPr>
      <w:r w:rsidRPr="00481298">
        <w:rPr>
          <w:rFonts w:ascii="Gill Sans MT" w:hAnsi="Gill Sans MT" w:cs="Arial"/>
          <w:color w:val="000000"/>
        </w:rPr>
        <w:t xml:space="preserve">A seguito del caricamento degli Avvisi sul </w:t>
      </w:r>
      <w:r w:rsidR="00184D5C" w:rsidRPr="00481298">
        <w:rPr>
          <w:rFonts w:ascii="Gill Sans MT" w:hAnsi="Gill Sans MT" w:cs="Arial"/>
          <w:color w:val="000000"/>
        </w:rPr>
        <w:t>Sistema informatico</w:t>
      </w:r>
      <w:r w:rsidRPr="00481298">
        <w:rPr>
          <w:rFonts w:ascii="Gill Sans MT" w:hAnsi="Gill Sans MT" w:cs="Arial"/>
          <w:color w:val="000000"/>
        </w:rPr>
        <w:t xml:space="preserve"> i beneficiari compilano ed inviano le domande. </w:t>
      </w:r>
    </w:p>
    <w:p w14:paraId="55CBE2CF" w14:textId="43761CB3" w:rsidR="00B6388D" w:rsidRPr="00481298" w:rsidRDefault="00B6388D" w:rsidP="00E158E7">
      <w:pPr>
        <w:autoSpaceDE w:val="0"/>
        <w:autoSpaceDN w:val="0"/>
        <w:adjustRightInd w:val="0"/>
        <w:spacing w:after="120"/>
        <w:rPr>
          <w:rFonts w:ascii="Gill Sans MT" w:hAnsi="Gill Sans MT" w:cs="Arial"/>
          <w:color w:val="000000"/>
        </w:rPr>
      </w:pPr>
      <w:r w:rsidRPr="00481298">
        <w:rPr>
          <w:rFonts w:ascii="Gill Sans MT" w:hAnsi="Gill Sans MT" w:cs="Arial"/>
          <w:color w:val="000000"/>
        </w:rPr>
        <w:lastRenderedPageBreak/>
        <w:t xml:space="preserve">Le proposte devono essere presentate </w:t>
      </w:r>
      <w:r w:rsidRPr="00481298">
        <w:rPr>
          <w:rFonts w:ascii="Gill Sans MT" w:hAnsi="Gill Sans MT" w:cs="Arial"/>
          <w:bCs/>
          <w:color w:val="000000"/>
        </w:rPr>
        <w:t>di norma</w:t>
      </w:r>
      <w:r w:rsidRPr="00481298">
        <w:rPr>
          <w:rFonts w:ascii="Gill Sans MT" w:hAnsi="Gill Sans MT" w:cs="Arial"/>
          <w:b/>
          <w:bCs/>
          <w:color w:val="000000"/>
        </w:rPr>
        <w:t xml:space="preserve"> </w:t>
      </w:r>
      <w:r w:rsidRPr="00481298">
        <w:rPr>
          <w:rFonts w:ascii="Gill Sans MT" w:hAnsi="Gill Sans MT" w:cs="Arial"/>
          <w:color w:val="000000"/>
        </w:rPr>
        <w:t xml:space="preserve">attraverso la procedura telematica accessibile dal sito </w:t>
      </w:r>
      <w:r w:rsidR="00F950EC" w:rsidRPr="00481298">
        <w:rPr>
          <w:rStyle w:val="Carpredefinitoparagrafo2"/>
          <w:rFonts w:ascii="Gill Sans MT" w:hAnsi="Gill Sans MT" w:cs="Gill Sans MT"/>
          <w:szCs w:val="24"/>
        </w:rPr>
        <w:t>https://sicer.regione.lazio.it/sigem-gestione</w:t>
      </w:r>
      <w:r w:rsidR="00F950EC" w:rsidRPr="00481298">
        <w:rPr>
          <w:rFonts w:ascii="Gill Sans MT" w:hAnsi="Gill Sans MT" w:cs="Arial"/>
          <w:u w:val="single"/>
        </w:rPr>
        <w:t>.</w:t>
      </w:r>
      <w:r w:rsidRPr="00481298">
        <w:rPr>
          <w:rFonts w:ascii="Gill Sans MT" w:hAnsi="Gill Sans MT"/>
        </w:rPr>
        <w:t xml:space="preserve"> </w:t>
      </w:r>
      <w:r w:rsidRPr="00481298">
        <w:rPr>
          <w:rFonts w:ascii="Gill Sans MT" w:hAnsi="Gill Sans MT" w:cs="Arial"/>
          <w:color w:val="000000"/>
        </w:rPr>
        <w:t>Gli avvisi regionali dispongono che la registrazione, i formulari e gli allegati siano compilati ed inviati esclusivamente on line e seguendo la procedura riportata nella Guida Tecnica scaricabile dal sito http://www.regione.lazio.it/sigem.</w:t>
      </w:r>
    </w:p>
    <w:p w14:paraId="09C90C86" w14:textId="66308AE6" w:rsidR="00B6388D" w:rsidRPr="00481298" w:rsidRDefault="00B6388D" w:rsidP="00E158E7">
      <w:pPr>
        <w:autoSpaceDE w:val="0"/>
        <w:autoSpaceDN w:val="0"/>
        <w:adjustRightInd w:val="0"/>
        <w:spacing w:after="120"/>
        <w:rPr>
          <w:rStyle w:val="Carpredefinitoparagrafo2"/>
          <w:rFonts w:ascii="Gill Sans MT" w:hAnsi="Gill Sans MT" w:cs="Arial"/>
          <w:color w:val="000000"/>
        </w:rPr>
      </w:pPr>
      <w:r w:rsidRPr="00481298">
        <w:rPr>
          <w:rFonts w:ascii="Gill Sans MT" w:hAnsi="Gill Sans MT" w:cs="Arial"/>
          <w:color w:val="000000"/>
        </w:rPr>
        <w:t xml:space="preserve">La procedura telematica è disponibile in un’area riservata del </w:t>
      </w:r>
      <w:r w:rsidR="00F950EC" w:rsidRPr="00481298">
        <w:rPr>
          <w:rFonts w:ascii="Gill Sans MT" w:hAnsi="Gill Sans MT" w:cs="Arial"/>
          <w:color w:val="000000"/>
        </w:rPr>
        <w:t>sito, attraverso</w:t>
      </w:r>
      <w:r w:rsidRPr="00481298">
        <w:rPr>
          <w:rStyle w:val="Carpredefinitoparagrafo2"/>
          <w:rFonts w:ascii="Gill Sans MT" w:hAnsi="Gill Sans MT" w:cs="Gill Sans MT"/>
          <w:szCs w:val="24"/>
        </w:rPr>
        <w:t xml:space="preserve"> il sistema pubblico SPID (qui di seguito il link per la consultazione del manuale di accesso:</w:t>
      </w:r>
    </w:p>
    <w:p w14:paraId="00F224AF" w14:textId="77777777" w:rsidR="00B6388D" w:rsidRPr="00481298" w:rsidRDefault="00B6388D" w:rsidP="00E158E7">
      <w:pPr>
        <w:pStyle w:val="Corpotesto"/>
        <w:jc w:val="both"/>
        <w:rPr>
          <w:rFonts w:ascii="Gill Sans MT" w:hAnsi="Gill Sans MT" w:cs="Gill Sans MT"/>
          <w:lang w:val="it-IT"/>
        </w:rPr>
      </w:pPr>
      <w:r w:rsidRPr="00481298">
        <w:rPr>
          <w:rStyle w:val="Carpredefinitoparagrafo2"/>
          <w:rFonts w:ascii="Gill Sans MT" w:hAnsi="Gill Sans MT" w:cs="Gill Sans MT"/>
          <w:sz w:val="22"/>
          <w:lang w:val="it-IT"/>
        </w:rPr>
        <w:t>https://www.regione.lazio.it/sites/default/files/2022-06/SIGEM_Autenticazione_SPID_ManualeUtente.pdf).</w:t>
      </w:r>
    </w:p>
    <w:p w14:paraId="6476034C" w14:textId="7AC97045" w:rsidR="00B6388D" w:rsidRPr="00481298" w:rsidRDefault="00B6388D" w:rsidP="00E158E7">
      <w:pPr>
        <w:autoSpaceDE w:val="0"/>
        <w:autoSpaceDN w:val="0"/>
        <w:adjustRightInd w:val="0"/>
        <w:spacing w:after="120"/>
        <w:rPr>
          <w:rFonts w:ascii="Gill Sans MT" w:hAnsi="Gill Sans MT" w:cs="Arial"/>
          <w:color w:val="000000"/>
        </w:rPr>
      </w:pPr>
      <w:r w:rsidRPr="00481298">
        <w:rPr>
          <w:rFonts w:ascii="Gill Sans MT" w:hAnsi="Gill Sans MT" w:cs="Arial"/>
          <w:color w:val="000000"/>
        </w:rPr>
        <w:t>L’accesso con SPID consente la compilazione di tutte le sezioni previste per la presentazione della proposta</w:t>
      </w:r>
      <w:r w:rsidR="00E158E7" w:rsidRPr="00481298">
        <w:rPr>
          <w:rFonts w:ascii="Gill Sans MT" w:hAnsi="Gill Sans MT" w:cs="Arial"/>
          <w:color w:val="000000"/>
        </w:rPr>
        <w:t xml:space="preserve"> </w:t>
      </w:r>
      <w:r w:rsidRPr="00481298">
        <w:rPr>
          <w:rFonts w:ascii="Gill Sans MT" w:hAnsi="Gill Sans MT" w:cs="Arial"/>
          <w:color w:val="000000"/>
        </w:rPr>
        <w:t>progettuale.</w:t>
      </w:r>
    </w:p>
    <w:p w14:paraId="1E695D85" w14:textId="77777777" w:rsidR="00B6388D" w:rsidRPr="00481298" w:rsidRDefault="00B6388D" w:rsidP="00E158E7">
      <w:pPr>
        <w:autoSpaceDE w:val="0"/>
        <w:autoSpaceDN w:val="0"/>
        <w:adjustRightInd w:val="0"/>
        <w:rPr>
          <w:rFonts w:ascii="Gill Sans MT" w:hAnsi="Gill Sans MT" w:cs="Arial"/>
          <w:color w:val="000000"/>
        </w:rPr>
      </w:pPr>
      <w:r w:rsidRPr="00481298">
        <w:rPr>
          <w:rFonts w:ascii="Gill Sans MT" w:hAnsi="Gill Sans MT" w:cs="Arial"/>
          <w:color w:val="000000"/>
        </w:rPr>
        <w:t>Ai fini della ammissione fanno fede i dati presenti all’interno del sistema. Al termine della fase di inserimento, la procedura informatica consente:</w:t>
      </w:r>
    </w:p>
    <w:p w14:paraId="4B356D44" w14:textId="77777777" w:rsidR="00B6388D" w:rsidRPr="00481298" w:rsidRDefault="00B6388D" w:rsidP="00E74EF9">
      <w:pPr>
        <w:pStyle w:val="Paragrafoelenco"/>
        <w:numPr>
          <w:ilvl w:val="0"/>
          <w:numId w:val="88"/>
        </w:numPr>
        <w:spacing w:before="0" w:after="0"/>
        <w:rPr>
          <w:rFonts w:ascii="Gill Sans MT" w:hAnsi="Gill Sans MT"/>
        </w:rPr>
      </w:pPr>
      <w:r w:rsidRPr="00481298">
        <w:rPr>
          <w:rFonts w:ascii="Gill Sans MT" w:hAnsi="Gill Sans MT"/>
        </w:rPr>
        <w:t>l’invio del formulario, operazione che blocca le modifiche e assegna il codice di riferimento univoco e il protocollo alla proposta progettuale;</w:t>
      </w:r>
    </w:p>
    <w:p w14:paraId="5BAD9B26" w14:textId="77777777" w:rsidR="00B6388D" w:rsidRPr="00481298" w:rsidRDefault="00B6388D" w:rsidP="00E74EF9">
      <w:pPr>
        <w:pStyle w:val="Paragrafoelenco"/>
        <w:numPr>
          <w:ilvl w:val="0"/>
          <w:numId w:val="88"/>
        </w:numPr>
        <w:spacing w:before="0" w:after="0"/>
        <w:rPr>
          <w:rFonts w:ascii="Gill Sans MT" w:hAnsi="Gill Sans MT"/>
        </w:rPr>
      </w:pPr>
      <w:r w:rsidRPr="00481298">
        <w:rPr>
          <w:rFonts w:ascii="Gill Sans MT" w:hAnsi="Gill Sans MT"/>
        </w:rPr>
        <w:t>la trasmissione della domanda di ammissione a finanziamento di tutti i documenti allegati, prodotti dalla procedura telematica.</w:t>
      </w:r>
    </w:p>
    <w:p w14:paraId="2E25EBA7" w14:textId="77777777" w:rsidR="00B6388D" w:rsidRPr="00481298" w:rsidRDefault="00B6388D" w:rsidP="00312F4C">
      <w:pPr>
        <w:autoSpaceDE w:val="0"/>
        <w:autoSpaceDN w:val="0"/>
        <w:adjustRightInd w:val="0"/>
        <w:spacing w:after="120"/>
        <w:rPr>
          <w:rFonts w:ascii="Gill Sans MT" w:hAnsi="Gill Sans MT" w:cs="Arial"/>
          <w:color w:val="000000"/>
        </w:rPr>
      </w:pPr>
      <w:r w:rsidRPr="00481298">
        <w:rPr>
          <w:rFonts w:ascii="Gill Sans MT" w:hAnsi="Gill Sans MT" w:cs="Arial"/>
          <w:color w:val="000000"/>
        </w:rPr>
        <w:t>La procedura di presentazione del progetto è da ritenersi conclusa solo all’avvenuta trasmissione di tutta la documentazione prevista per ogni singola procedura, da effettuarsi entro i</w:t>
      </w:r>
      <w:r w:rsidRPr="00481298">
        <w:rPr>
          <w:rFonts w:ascii="Gill Sans MT" w:hAnsi="Gill Sans MT" w:cs="Arial"/>
          <w:bCs/>
          <w:color w:val="000000"/>
        </w:rPr>
        <w:t xml:space="preserve"> periodi di scadenza previsti dall’Avviso.</w:t>
      </w:r>
    </w:p>
    <w:p w14:paraId="2E6586DA" w14:textId="276A3B7E" w:rsidR="00B6388D" w:rsidRPr="00481298" w:rsidRDefault="00B6388D" w:rsidP="00227C45">
      <w:pPr>
        <w:pStyle w:val="Titolo5"/>
      </w:pPr>
      <w:bookmarkStart w:id="22" w:name="_Toc419723097"/>
      <w:r w:rsidRPr="00481298">
        <w:t>Sezione 3: Ricezione delle domande di finanziamento</w:t>
      </w:r>
      <w:bookmarkEnd w:id="22"/>
    </w:p>
    <w:p w14:paraId="07F32B2C" w14:textId="77777777" w:rsidR="00B6388D" w:rsidRPr="00481298" w:rsidRDefault="00B6388D" w:rsidP="00312F4C">
      <w:pPr>
        <w:autoSpaceDE w:val="0"/>
        <w:autoSpaceDN w:val="0"/>
        <w:adjustRightInd w:val="0"/>
        <w:spacing w:after="120"/>
        <w:rPr>
          <w:rFonts w:ascii="Gill Sans MT" w:hAnsi="Gill Sans MT" w:cs="Arial"/>
          <w:color w:val="000000"/>
        </w:rPr>
      </w:pPr>
      <w:r w:rsidRPr="00481298">
        <w:rPr>
          <w:rFonts w:ascii="Gill Sans MT" w:hAnsi="Gill Sans MT" w:cs="Arial"/>
          <w:color w:val="000000"/>
        </w:rPr>
        <w:t>Il sistema conferma il completamento con successo della domanda di adesione secondo le modalità previste nella Guida. Nella domanda, oltre ai dati del richiedente, saranno presenti il codice locale del progetto, il protocollo e la data di ricezione della domanda di adesione.</w:t>
      </w:r>
    </w:p>
    <w:p w14:paraId="264AD56C" w14:textId="2E16B1E8" w:rsidR="00B6388D" w:rsidRPr="00481298" w:rsidRDefault="00B6388D" w:rsidP="00312F4C">
      <w:pPr>
        <w:autoSpaceDE w:val="0"/>
        <w:autoSpaceDN w:val="0"/>
        <w:adjustRightInd w:val="0"/>
        <w:spacing w:after="120"/>
        <w:rPr>
          <w:rFonts w:ascii="Gill Sans MT" w:hAnsi="Gill Sans MT" w:cs="Arial"/>
          <w:color w:val="000000"/>
        </w:rPr>
      </w:pPr>
      <w:r w:rsidRPr="00481298">
        <w:rPr>
          <w:rFonts w:ascii="Gill Sans MT" w:hAnsi="Gill Sans MT" w:cs="Arial"/>
          <w:color w:val="000000"/>
        </w:rPr>
        <w:t xml:space="preserve">La Struttura con funzioni di programmazione/Ufficio competente per gli OOII ha accesso alla documentazione tramite </w:t>
      </w:r>
      <w:r w:rsidR="00184D5C" w:rsidRPr="00481298">
        <w:rPr>
          <w:rFonts w:ascii="Gill Sans MT" w:hAnsi="Gill Sans MT" w:cs="Arial"/>
          <w:color w:val="000000"/>
        </w:rPr>
        <w:t>sistema informatico</w:t>
      </w:r>
      <w:r w:rsidRPr="00481298">
        <w:rPr>
          <w:rFonts w:ascii="Gill Sans MT" w:hAnsi="Gill Sans MT" w:cs="Arial"/>
          <w:color w:val="000000"/>
        </w:rPr>
        <w:t xml:space="preserve"> e predispone, ricorrendo alle funzionalità del </w:t>
      </w:r>
      <w:r w:rsidR="00184D5C" w:rsidRPr="00481298">
        <w:rPr>
          <w:rFonts w:ascii="Gill Sans MT" w:hAnsi="Gill Sans MT" w:cs="Arial"/>
          <w:color w:val="000000"/>
        </w:rPr>
        <w:t>sistema informatico</w:t>
      </w:r>
      <w:r w:rsidRPr="00481298">
        <w:rPr>
          <w:rFonts w:ascii="Gill Sans MT" w:hAnsi="Gill Sans MT" w:cs="Arial"/>
          <w:color w:val="000000"/>
        </w:rPr>
        <w:t>, un file contenente l’elenco delle domande pervenute, indicante i codici univoci assegnati, il protocollo, il mittente/soggetto proponente ed altre eventuali informazioni afferenti all’avviso.</w:t>
      </w:r>
    </w:p>
    <w:p w14:paraId="7D11424C" w14:textId="74756181" w:rsidR="00B6388D" w:rsidRPr="00481298" w:rsidRDefault="00B6388D" w:rsidP="00227C45">
      <w:pPr>
        <w:pStyle w:val="Titolo5"/>
      </w:pPr>
      <w:bookmarkStart w:id="23" w:name="_Toc419723098"/>
      <w:r w:rsidRPr="00481298">
        <w:t>Sezione 4: Nomina della Commissione di valutazione</w:t>
      </w:r>
      <w:bookmarkEnd w:id="23"/>
    </w:p>
    <w:p w14:paraId="1A295F2A" w14:textId="75596628" w:rsidR="00B6388D" w:rsidRPr="00481298" w:rsidRDefault="00B6388D" w:rsidP="00B6388D">
      <w:pPr>
        <w:rPr>
          <w:rFonts w:ascii="Gill Sans MT" w:hAnsi="Gill Sans MT"/>
        </w:rPr>
      </w:pPr>
      <w:r w:rsidRPr="00481298">
        <w:rPr>
          <w:rFonts w:ascii="Gill Sans MT" w:hAnsi="Gill Sans MT"/>
        </w:rPr>
        <w:t>L’AdG o</w:t>
      </w:r>
      <w:r w:rsidR="00D35C5F" w:rsidRPr="00481298">
        <w:rPr>
          <w:rFonts w:ascii="Gill Sans MT" w:hAnsi="Gill Sans MT"/>
        </w:rPr>
        <w:t xml:space="preserve"> la</w:t>
      </w:r>
      <w:r w:rsidRPr="00481298">
        <w:rPr>
          <w:rFonts w:ascii="Gill Sans MT" w:hAnsi="Gill Sans MT"/>
        </w:rPr>
        <w:t xml:space="preserve"> </w:t>
      </w:r>
      <w:r w:rsidR="007E4120" w:rsidRPr="00481298">
        <w:rPr>
          <w:rFonts w:ascii="Gill Sans MT" w:hAnsi="Gill Sans MT"/>
        </w:rPr>
        <w:t xml:space="preserve">Struttura con funzioni </w:t>
      </w:r>
      <w:r w:rsidRPr="00481298">
        <w:rPr>
          <w:rFonts w:ascii="Gill Sans MT" w:hAnsi="Gill Sans MT"/>
        </w:rPr>
        <w:t>di programmazione competente e/o l’OOII effettua le seguenti attività:</w:t>
      </w:r>
    </w:p>
    <w:p w14:paraId="403483FB" w14:textId="14F32BA0" w:rsidR="00B6388D" w:rsidRPr="00481298" w:rsidRDefault="00B6388D" w:rsidP="00E74EF9">
      <w:pPr>
        <w:numPr>
          <w:ilvl w:val="0"/>
          <w:numId w:val="87"/>
        </w:numPr>
        <w:spacing w:after="120"/>
        <w:ind w:left="284" w:hanging="284"/>
        <w:rPr>
          <w:rFonts w:ascii="Gill Sans MT" w:hAnsi="Gill Sans MT"/>
        </w:rPr>
      </w:pPr>
      <w:r w:rsidRPr="00481298">
        <w:rPr>
          <w:rFonts w:ascii="Gill Sans MT" w:hAnsi="Gill Sans MT"/>
        </w:rPr>
        <w:t xml:space="preserve">preparazione </w:t>
      </w:r>
      <w:r w:rsidR="007E4120" w:rsidRPr="00481298">
        <w:rPr>
          <w:rFonts w:ascii="Gill Sans MT" w:hAnsi="Gill Sans MT"/>
        </w:rPr>
        <w:t>dell’atto</w:t>
      </w:r>
      <w:r w:rsidRPr="00481298">
        <w:rPr>
          <w:rFonts w:ascii="Gill Sans MT" w:hAnsi="Gill Sans MT"/>
        </w:rPr>
        <w:t xml:space="preserve"> relativ</w:t>
      </w:r>
      <w:r w:rsidR="007E4120" w:rsidRPr="00481298">
        <w:rPr>
          <w:rFonts w:ascii="Gill Sans MT" w:hAnsi="Gill Sans MT"/>
        </w:rPr>
        <w:t>o</w:t>
      </w:r>
      <w:r w:rsidRPr="00481298">
        <w:rPr>
          <w:rFonts w:ascii="Gill Sans MT" w:hAnsi="Gill Sans MT"/>
        </w:rPr>
        <w:t xml:space="preserve"> alla nomina della Commissione di Valutazione. Nell’atto di nomina sono precisate, in conformità con quanto disposto nell’Avviso, la composizione</w:t>
      </w:r>
      <w:r w:rsidRPr="00481298">
        <w:rPr>
          <w:rStyle w:val="Rimandonotaapidipagina"/>
          <w:rFonts w:ascii="Gill Sans MT" w:hAnsi="Gill Sans MT"/>
        </w:rPr>
        <w:footnoteReference w:id="4"/>
      </w:r>
      <w:r w:rsidRPr="00481298">
        <w:rPr>
          <w:rFonts w:ascii="Gill Sans MT" w:hAnsi="Gill Sans MT"/>
        </w:rPr>
        <w:t xml:space="preserve"> della Commissione e le specifiche funzioni dei suoi membri, nonché gli eventuali compensi ai componenti esterni secondo quanto previsto dalle disposizioni vigenti in materia;</w:t>
      </w:r>
    </w:p>
    <w:p w14:paraId="665A9E33" w14:textId="2BE7FAA3" w:rsidR="00B6388D" w:rsidRPr="00481298" w:rsidRDefault="00B6388D" w:rsidP="00312F4C">
      <w:pPr>
        <w:spacing w:after="120"/>
        <w:rPr>
          <w:rFonts w:ascii="Gill Sans MT" w:hAnsi="Gill Sans MT"/>
          <w:spacing w:val="1"/>
        </w:rPr>
      </w:pPr>
      <w:r w:rsidRPr="00481298">
        <w:rPr>
          <w:rFonts w:ascii="Gill Sans MT" w:hAnsi="Gill Sans MT"/>
        </w:rPr>
        <w:t>Successivamente la Struttura con funzioni di programmazione/Ufficio competente per gli OOII provvede a comunicare al Presidente della Commissione ed a</w:t>
      </w:r>
      <w:r w:rsidRPr="00481298">
        <w:rPr>
          <w:rFonts w:ascii="Gill Sans MT" w:hAnsi="Gill Sans MT"/>
          <w:spacing w:val="1"/>
        </w:rPr>
        <w:t xml:space="preserve"> ciascun membro della Commissione l’accessibilità sul </w:t>
      </w:r>
      <w:r w:rsidR="00184D5C" w:rsidRPr="00481298">
        <w:rPr>
          <w:rFonts w:ascii="Gill Sans MT" w:hAnsi="Gill Sans MT"/>
          <w:spacing w:val="1"/>
        </w:rPr>
        <w:t>sistema informatico</w:t>
      </w:r>
      <w:r w:rsidRPr="00481298">
        <w:rPr>
          <w:rFonts w:ascii="Gill Sans MT" w:hAnsi="Gill Sans MT"/>
          <w:spacing w:val="1"/>
        </w:rPr>
        <w:t xml:space="preserve"> alla documentazione dell’avviso e alle relative domande di finanziamento pervenute.</w:t>
      </w:r>
    </w:p>
    <w:p w14:paraId="3D740A5B" w14:textId="77777777" w:rsidR="00B6388D" w:rsidRPr="00481298" w:rsidRDefault="00B6388D" w:rsidP="00B6388D">
      <w:pPr>
        <w:ind w:left="644" w:hanging="360"/>
        <w:rPr>
          <w:rFonts w:ascii="Gill Sans MT" w:hAnsi="Gill Sans MT"/>
          <w:sz w:val="12"/>
          <w:szCs w:val="12"/>
        </w:rPr>
      </w:pPr>
    </w:p>
    <w:p w14:paraId="27BE1A41" w14:textId="0C9082B0" w:rsidR="00B6388D" w:rsidRPr="00481298" w:rsidRDefault="00B6388D" w:rsidP="00227C45">
      <w:pPr>
        <w:pStyle w:val="Titolo5"/>
      </w:pPr>
      <w:bookmarkStart w:id="24" w:name="_Toc419723099"/>
      <w:r w:rsidRPr="00481298">
        <w:t>Sezione 5: Valutazione delle proposte</w:t>
      </w:r>
      <w:bookmarkEnd w:id="24"/>
    </w:p>
    <w:p w14:paraId="4301F73F" w14:textId="77777777" w:rsidR="00B6388D" w:rsidRPr="00481298" w:rsidRDefault="00B6388D" w:rsidP="00B6388D">
      <w:pPr>
        <w:rPr>
          <w:rFonts w:ascii="Gill Sans MT" w:hAnsi="Gill Sans MT"/>
        </w:rPr>
      </w:pPr>
      <w:r w:rsidRPr="00481298">
        <w:rPr>
          <w:rFonts w:ascii="Gill Sans MT" w:hAnsi="Gill Sans MT"/>
        </w:rPr>
        <w:t>La valutazione delle proposte si articola in due fasi:</w:t>
      </w:r>
    </w:p>
    <w:p w14:paraId="3D76F83D" w14:textId="5CF09BD1" w:rsidR="00B6388D" w:rsidRPr="00481298" w:rsidRDefault="00B6388D" w:rsidP="00B6388D">
      <w:pPr>
        <w:numPr>
          <w:ilvl w:val="0"/>
          <w:numId w:val="16"/>
        </w:numPr>
        <w:ind w:left="284" w:hanging="284"/>
        <w:contextualSpacing/>
        <w:rPr>
          <w:rFonts w:ascii="Gill Sans MT" w:hAnsi="Gill Sans MT"/>
          <w:color w:val="FF0000"/>
        </w:rPr>
      </w:pPr>
      <w:r w:rsidRPr="00481298">
        <w:rPr>
          <w:rFonts w:ascii="Gill Sans MT" w:hAnsi="Gill Sans MT"/>
        </w:rPr>
        <w:t xml:space="preserve">valutazione formale di </w:t>
      </w:r>
      <w:r w:rsidRPr="00481298">
        <w:rPr>
          <w:rFonts w:ascii="Gill Sans MT" w:hAnsi="Gill Sans MT"/>
          <w:b/>
          <w:i/>
        </w:rPr>
        <w:t xml:space="preserve">ammissibilità </w:t>
      </w:r>
      <w:r w:rsidRPr="00481298">
        <w:rPr>
          <w:rFonts w:ascii="Gill Sans MT" w:hAnsi="Gill Sans MT"/>
        </w:rPr>
        <w:t>condotta dalla Struttura con funzioni di programmazione</w:t>
      </w:r>
      <w:r w:rsidRPr="00481298">
        <w:rPr>
          <w:rStyle w:val="Rimandonotaapidipagina"/>
          <w:rFonts w:ascii="Gill Sans MT" w:hAnsi="Gill Sans MT"/>
        </w:rPr>
        <w:footnoteReference w:id="5"/>
      </w:r>
      <w:r w:rsidRPr="00481298">
        <w:rPr>
          <w:rFonts w:ascii="Gill Sans MT" w:hAnsi="Gill Sans MT"/>
        </w:rPr>
        <w:t>/Ufficio competente per gli OOII, ovvero da una Commissione nominata per svolgere sia la valutazione formale di ammissibilità che la valutazione sostanziale/tecnica;</w:t>
      </w:r>
    </w:p>
    <w:p w14:paraId="181E1986" w14:textId="77777777" w:rsidR="00B6388D" w:rsidRPr="00481298" w:rsidRDefault="00B6388D" w:rsidP="00312F4C">
      <w:pPr>
        <w:numPr>
          <w:ilvl w:val="0"/>
          <w:numId w:val="16"/>
        </w:numPr>
        <w:spacing w:after="120"/>
        <w:ind w:left="284" w:hanging="284"/>
        <w:rPr>
          <w:rFonts w:ascii="Gill Sans MT" w:hAnsi="Gill Sans MT"/>
        </w:rPr>
      </w:pPr>
      <w:r w:rsidRPr="00481298">
        <w:rPr>
          <w:rFonts w:ascii="Gill Sans MT" w:hAnsi="Gill Sans MT"/>
        </w:rPr>
        <w:t xml:space="preserve">valutazione </w:t>
      </w:r>
      <w:r w:rsidRPr="00481298">
        <w:rPr>
          <w:rFonts w:ascii="Gill Sans MT" w:hAnsi="Gill Sans MT"/>
          <w:b/>
          <w:i/>
        </w:rPr>
        <w:t>sostanziale/tecnica</w:t>
      </w:r>
      <w:r w:rsidRPr="00481298">
        <w:rPr>
          <w:rFonts w:ascii="Gill Sans MT" w:hAnsi="Gill Sans MT"/>
        </w:rPr>
        <w:t xml:space="preserve"> delle proposte svolta dalla Commissione.</w:t>
      </w:r>
    </w:p>
    <w:p w14:paraId="249F43BD" w14:textId="77777777" w:rsidR="00B6388D" w:rsidRPr="00481298" w:rsidRDefault="00B6388D" w:rsidP="00B6388D">
      <w:pPr>
        <w:rPr>
          <w:rFonts w:ascii="Gill Sans MT" w:hAnsi="Gill Sans MT"/>
        </w:rPr>
      </w:pPr>
      <w:r w:rsidRPr="00481298">
        <w:rPr>
          <w:rFonts w:ascii="Gill Sans MT" w:hAnsi="Gill Sans MT"/>
        </w:rPr>
        <w:t xml:space="preserve">La </w:t>
      </w:r>
      <w:r w:rsidRPr="00481298">
        <w:rPr>
          <w:rFonts w:ascii="Gill Sans MT" w:hAnsi="Gill Sans MT"/>
          <w:b/>
          <w:i/>
        </w:rPr>
        <w:t>valutazione di ammissibilità</w:t>
      </w:r>
      <w:r w:rsidRPr="00481298">
        <w:rPr>
          <w:rFonts w:ascii="Gill Sans MT" w:hAnsi="Gill Sans MT"/>
        </w:rPr>
        <w:t xml:space="preserve"> prevede:</w:t>
      </w:r>
    </w:p>
    <w:p w14:paraId="0CF66322" w14:textId="581C9ACA" w:rsidR="00B6388D" w:rsidRPr="00481298" w:rsidRDefault="00D35C5F" w:rsidP="00E74EF9">
      <w:pPr>
        <w:numPr>
          <w:ilvl w:val="0"/>
          <w:numId w:val="87"/>
        </w:numPr>
        <w:ind w:left="284" w:hanging="284"/>
        <w:contextualSpacing/>
        <w:rPr>
          <w:rFonts w:ascii="Gill Sans MT" w:hAnsi="Gill Sans MT"/>
        </w:rPr>
      </w:pPr>
      <w:r w:rsidRPr="00481298">
        <w:rPr>
          <w:rFonts w:ascii="Gill Sans MT" w:hAnsi="Gill Sans MT"/>
        </w:rPr>
        <w:lastRenderedPageBreak/>
        <w:t>l’</w:t>
      </w:r>
      <w:r w:rsidR="00B6388D" w:rsidRPr="00481298">
        <w:rPr>
          <w:rFonts w:ascii="Gill Sans MT" w:hAnsi="Gill Sans MT"/>
        </w:rPr>
        <w:t>esame</w:t>
      </w:r>
      <w:r w:rsidRPr="00481298">
        <w:rPr>
          <w:rFonts w:ascii="Gill Sans MT" w:hAnsi="Gill Sans MT"/>
        </w:rPr>
        <w:t>,</w:t>
      </w:r>
      <w:r w:rsidR="00B6388D" w:rsidRPr="00481298">
        <w:rPr>
          <w:rFonts w:ascii="Gill Sans MT" w:hAnsi="Gill Sans MT"/>
        </w:rPr>
        <w:t xml:space="preserve"> </w:t>
      </w:r>
      <w:r w:rsidRPr="00481298">
        <w:rPr>
          <w:rFonts w:ascii="Gill Sans MT" w:hAnsi="Gill Sans MT"/>
        </w:rPr>
        <w:t xml:space="preserve">accedendo al sistema informatico, </w:t>
      </w:r>
      <w:r w:rsidR="00B6388D" w:rsidRPr="00481298">
        <w:rPr>
          <w:rFonts w:ascii="Gill Sans MT" w:hAnsi="Gill Sans MT"/>
        </w:rPr>
        <w:t>della documentazione relativa alle domande pervenute, per l’accertamento dei requisiti formali di partecipazione richiesti dall’Avviso pubblico;</w:t>
      </w:r>
    </w:p>
    <w:p w14:paraId="6345CF0A" w14:textId="035F6C80" w:rsidR="00B6388D" w:rsidRPr="00481298" w:rsidRDefault="00D35C5F" w:rsidP="00E74EF9">
      <w:pPr>
        <w:numPr>
          <w:ilvl w:val="0"/>
          <w:numId w:val="87"/>
        </w:numPr>
        <w:ind w:left="284" w:hanging="284"/>
        <w:contextualSpacing/>
        <w:rPr>
          <w:rFonts w:ascii="Gill Sans MT" w:hAnsi="Gill Sans MT"/>
        </w:rPr>
      </w:pPr>
      <w:r w:rsidRPr="00481298">
        <w:rPr>
          <w:rFonts w:ascii="Gill Sans MT" w:hAnsi="Gill Sans MT"/>
        </w:rPr>
        <w:t xml:space="preserve">il </w:t>
      </w:r>
      <w:r w:rsidR="00B6388D" w:rsidRPr="00481298">
        <w:rPr>
          <w:rFonts w:ascii="Gill Sans MT" w:hAnsi="Gill Sans MT"/>
        </w:rPr>
        <w:t>controllo di ammissibilità formale della documentazione;</w:t>
      </w:r>
    </w:p>
    <w:p w14:paraId="08249B9C" w14:textId="4A5F7D6B" w:rsidR="00B6388D" w:rsidRPr="00481298" w:rsidRDefault="00D35C5F" w:rsidP="00E74EF9">
      <w:pPr>
        <w:numPr>
          <w:ilvl w:val="0"/>
          <w:numId w:val="87"/>
        </w:numPr>
        <w:ind w:left="284" w:hanging="284"/>
        <w:contextualSpacing/>
        <w:rPr>
          <w:rFonts w:ascii="Gill Sans MT" w:hAnsi="Gill Sans MT"/>
        </w:rPr>
      </w:pPr>
      <w:r w:rsidRPr="00481298">
        <w:rPr>
          <w:rFonts w:ascii="Gill Sans MT" w:hAnsi="Gill Sans MT"/>
        </w:rPr>
        <w:t xml:space="preserve">la </w:t>
      </w:r>
      <w:r w:rsidR="00B6388D" w:rsidRPr="00481298">
        <w:rPr>
          <w:rFonts w:ascii="Gill Sans MT" w:hAnsi="Gill Sans MT"/>
        </w:rPr>
        <w:t xml:space="preserve">compilazione della check list che traccia le verifiche di ammissibilità formale, tale check viene predisposta ad hoc per ogni singolo Avviso; </w:t>
      </w:r>
    </w:p>
    <w:p w14:paraId="7F727580" w14:textId="74D158F2" w:rsidR="00B6388D" w:rsidRPr="00481298" w:rsidRDefault="00D35C5F" w:rsidP="00E74EF9">
      <w:pPr>
        <w:numPr>
          <w:ilvl w:val="0"/>
          <w:numId w:val="87"/>
        </w:numPr>
        <w:spacing w:after="120"/>
        <w:ind w:left="284" w:hanging="284"/>
        <w:rPr>
          <w:rFonts w:ascii="Gill Sans MT" w:hAnsi="Gill Sans MT"/>
        </w:rPr>
      </w:pPr>
      <w:r w:rsidRPr="00481298">
        <w:rPr>
          <w:rFonts w:ascii="Gill Sans MT" w:hAnsi="Gill Sans MT"/>
        </w:rPr>
        <w:t xml:space="preserve">la </w:t>
      </w:r>
      <w:r w:rsidR="00B6388D" w:rsidRPr="00481298">
        <w:rPr>
          <w:rFonts w:ascii="Gill Sans MT" w:hAnsi="Gill Sans MT"/>
        </w:rPr>
        <w:t xml:space="preserve">predisposizione degli elenchi dei soggetti ammessi alla valutazione sostanziale/tecnica e dei soggetti non ammessi e, se del caso, trasmissione degli stessi alla Commissione di valutazione; per ciascun progetto inammissibile vengono indicate le motivazioni di inammissibilità. </w:t>
      </w:r>
    </w:p>
    <w:p w14:paraId="1A94CB00" w14:textId="517D1C52" w:rsidR="00B6388D" w:rsidRPr="00481298" w:rsidRDefault="00B6388D" w:rsidP="00312F4C">
      <w:pPr>
        <w:spacing w:after="120"/>
        <w:rPr>
          <w:rFonts w:ascii="Gill Sans MT" w:hAnsi="Gill Sans MT"/>
        </w:rPr>
      </w:pPr>
      <w:r w:rsidRPr="00481298">
        <w:rPr>
          <w:rFonts w:ascii="Gill Sans MT" w:hAnsi="Gill Sans MT"/>
        </w:rPr>
        <w:t xml:space="preserve">Nel caso in cui la </w:t>
      </w:r>
      <w:r w:rsidRPr="00481298">
        <w:rPr>
          <w:rFonts w:ascii="Gill Sans MT" w:hAnsi="Gill Sans MT"/>
          <w:b/>
          <w:i/>
        </w:rPr>
        <w:t>valutazione di ammissibilità</w:t>
      </w:r>
      <w:r w:rsidRPr="00481298">
        <w:rPr>
          <w:rFonts w:ascii="Gill Sans MT" w:hAnsi="Gill Sans MT"/>
        </w:rPr>
        <w:t xml:space="preserve"> venga curata da personale esterno dell’AT, lo stesso provvede ad utilizzare un format di check list sul quale traccia gli esiti dell’istruttoria formale. Gli esiti sono trasmessi all’AdG. L’AdG con il supporto della </w:t>
      </w:r>
      <w:r w:rsidR="003E4DDC" w:rsidRPr="00481298">
        <w:rPr>
          <w:rFonts w:ascii="Gill Sans MT" w:hAnsi="Gill Sans MT"/>
        </w:rPr>
        <w:t>S</w:t>
      </w:r>
      <w:r w:rsidRPr="00481298">
        <w:rPr>
          <w:rFonts w:ascii="Gill Sans MT" w:hAnsi="Gill Sans MT"/>
        </w:rPr>
        <w:t>truttura che svolge funzioni di programmazione</w:t>
      </w:r>
      <w:r w:rsidR="003E4DDC" w:rsidRPr="00481298">
        <w:rPr>
          <w:rFonts w:ascii="Gill Sans MT" w:hAnsi="Gill Sans MT"/>
        </w:rPr>
        <w:t xml:space="preserve"> </w:t>
      </w:r>
      <w:r w:rsidRPr="00481298">
        <w:rPr>
          <w:rFonts w:ascii="Gill Sans MT" w:hAnsi="Gill Sans MT"/>
        </w:rPr>
        <w:t>dell’AdG, visiona la documentazione ricevuta, e provvede alla successiva trasmissione degli elenchi dei soggetti ammessi alla valutazione sostanziale/tecnica e dei soggetti non ammessi alla Commissione di valutazione</w:t>
      </w:r>
      <w:r w:rsidR="008974FF" w:rsidRPr="00481298">
        <w:rPr>
          <w:rFonts w:ascii="Gill Sans MT" w:hAnsi="Gill Sans MT"/>
        </w:rPr>
        <w:t>,</w:t>
      </w:r>
      <w:r w:rsidRPr="00481298">
        <w:rPr>
          <w:rFonts w:ascii="Gill Sans MT" w:hAnsi="Gill Sans MT"/>
        </w:rPr>
        <w:t xml:space="preserve"> indicando per ciascun progetto inammissibile le motivazioni di inammissibilità.</w:t>
      </w:r>
    </w:p>
    <w:tbl>
      <w:tblPr>
        <w:tblStyle w:val="Grigliatabella"/>
        <w:tblW w:w="0" w:type="auto"/>
        <w:tblInd w:w="250" w:type="dxa"/>
        <w:shd w:val="clear" w:color="auto" w:fill="C6D9F1" w:themeFill="text2" w:themeFillTint="33"/>
        <w:tblLook w:val="04A0" w:firstRow="1" w:lastRow="0" w:firstColumn="1" w:lastColumn="0" w:noHBand="0" w:noVBand="1"/>
      </w:tblPr>
      <w:tblGrid>
        <w:gridCol w:w="9356"/>
      </w:tblGrid>
      <w:tr w:rsidR="00BB5098" w:rsidRPr="00481298" w14:paraId="08F5C510" w14:textId="77777777" w:rsidTr="00A91B4F">
        <w:tc>
          <w:tcPr>
            <w:tcW w:w="9356" w:type="dxa"/>
            <w:shd w:val="clear" w:color="auto" w:fill="C6D9F1" w:themeFill="text2" w:themeFillTint="33"/>
          </w:tcPr>
          <w:p w14:paraId="69A52396" w14:textId="77777777" w:rsidR="00BB5098" w:rsidRPr="00481298" w:rsidRDefault="00BB5098" w:rsidP="00A91B4F">
            <w:pPr>
              <w:contextualSpacing/>
              <w:rPr>
                <w:rFonts w:ascii="Gill Sans MT" w:hAnsi="Gill Sans MT"/>
                <w:b/>
                <w:color w:val="365F91" w:themeColor="accent1" w:themeShade="BF"/>
                <w:sz w:val="20"/>
                <w:szCs w:val="20"/>
              </w:rPr>
            </w:pPr>
            <w:r w:rsidRPr="00481298">
              <w:rPr>
                <w:rFonts w:ascii="Gill Sans MT" w:hAnsi="Gill Sans MT"/>
                <w:b/>
                <w:color w:val="365F91" w:themeColor="accent1" w:themeShade="BF"/>
                <w:sz w:val="20"/>
                <w:szCs w:val="20"/>
              </w:rPr>
              <w:t>Soccorso istruttorio</w:t>
            </w:r>
          </w:p>
          <w:p w14:paraId="7F53246E" w14:textId="52AF3774" w:rsidR="00BB5098" w:rsidRPr="00481298" w:rsidRDefault="00BB5098" w:rsidP="00A91B4F">
            <w:pPr>
              <w:contextualSpacing/>
              <w:rPr>
                <w:rFonts w:ascii="Gill Sans MT" w:hAnsi="Gill Sans MT"/>
                <w:i/>
                <w:sz w:val="20"/>
                <w:szCs w:val="20"/>
              </w:rPr>
            </w:pPr>
            <w:r w:rsidRPr="00481298">
              <w:rPr>
                <w:rFonts w:ascii="Gill Sans MT" w:hAnsi="Gill Sans MT"/>
                <w:i/>
                <w:sz w:val="20"/>
                <w:szCs w:val="20"/>
              </w:rPr>
              <w:t>Si precisa che laddove previsto dall’avviso, la Struttura con funzioni di programmazione</w:t>
            </w:r>
            <w:r w:rsidR="00D35C5F" w:rsidRPr="00481298">
              <w:rPr>
                <w:rFonts w:ascii="Gill Sans MT" w:hAnsi="Gill Sans MT"/>
                <w:i/>
                <w:sz w:val="20"/>
                <w:szCs w:val="20"/>
              </w:rPr>
              <w:t>/Ufficio competente per gli OOII,</w:t>
            </w:r>
            <w:r w:rsidRPr="00481298">
              <w:rPr>
                <w:rFonts w:ascii="Gill Sans MT" w:hAnsi="Gill Sans MT"/>
                <w:i/>
                <w:sz w:val="20"/>
                <w:szCs w:val="20"/>
              </w:rPr>
              <w:t xml:space="preserve"> si riserva la facoltà di richiedere integrazioni e precisazioni sulla documentazione pervenuta solo per le eventuali carenze documentali non rientranti nelle casistiche a pena di esclusione.</w:t>
            </w:r>
          </w:p>
          <w:p w14:paraId="33A9823A" w14:textId="77777777" w:rsidR="00BB5098" w:rsidRPr="00481298" w:rsidRDefault="00BB5098" w:rsidP="00A91B4F">
            <w:pPr>
              <w:contextualSpacing/>
              <w:rPr>
                <w:rFonts w:ascii="Gill Sans MT" w:hAnsi="Gill Sans MT"/>
                <w:sz w:val="20"/>
                <w:szCs w:val="20"/>
              </w:rPr>
            </w:pPr>
          </w:p>
        </w:tc>
      </w:tr>
    </w:tbl>
    <w:p w14:paraId="10E06C5B" w14:textId="581CEE21" w:rsidR="00BB5098" w:rsidRPr="00481298" w:rsidRDefault="00BB5098" w:rsidP="00312F4C">
      <w:pPr>
        <w:spacing w:after="120"/>
        <w:rPr>
          <w:rFonts w:ascii="Gill Sans MT" w:hAnsi="Gill Sans MT"/>
        </w:rPr>
      </w:pPr>
    </w:p>
    <w:p w14:paraId="21C1A817" w14:textId="0BC63A36" w:rsidR="00BB5098" w:rsidRPr="00481298" w:rsidRDefault="00023522" w:rsidP="00E3476C">
      <w:pPr>
        <w:pStyle w:val="elementtoproof"/>
        <w:spacing w:after="120"/>
        <w:jc w:val="both"/>
        <w:rPr>
          <w:rFonts w:ascii="Gill Sans MT" w:hAnsi="Gill Sans MT"/>
        </w:rPr>
      </w:pPr>
      <w:r w:rsidRPr="00481298">
        <w:rPr>
          <w:rFonts w:ascii="Gill Sans MT" w:hAnsi="Gill Sans MT"/>
          <w:color w:val="000000"/>
        </w:rPr>
        <w:t>L’AdG con il supporto della Struttura che svolge funzioni di programmazione dell’AdG, redige la Determinazione di presa d'atto degli esiti</w:t>
      </w:r>
      <w:r w:rsidR="00627A36" w:rsidRPr="00481298">
        <w:rPr>
          <w:rFonts w:ascii="Gill Sans MT" w:hAnsi="Gill Sans MT"/>
          <w:color w:val="000000"/>
        </w:rPr>
        <w:t xml:space="preserve"> provvisori</w:t>
      </w:r>
      <w:r w:rsidRPr="00481298">
        <w:rPr>
          <w:rFonts w:ascii="Gill Sans MT" w:hAnsi="Gill Sans MT"/>
          <w:color w:val="000000"/>
        </w:rPr>
        <w:t xml:space="preserve"> della verifica di ammissibilità formale effettuata a seguito di incarico conferito formalmente all’AT</w:t>
      </w:r>
      <w:r w:rsidR="00627A36" w:rsidRPr="00481298">
        <w:rPr>
          <w:rFonts w:ascii="Gill Sans MT" w:hAnsi="Gill Sans MT"/>
          <w:color w:val="000000"/>
        </w:rPr>
        <w:t xml:space="preserve"> nella quale vengono concessi i termini per </w:t>
      </w:r>
      <w:r w:rsidR="00BB5098" w:rsidRPr="00481298">
        <w:rPr>
          <w:rFonts w:ascii="Gill Sans MT" w:hAnsi="Gill Sans MT"/>
          <w:color w:val="000000"/>
        </w:rPr>
        <w:t>la presentazione di eventuali richieste di riesame da parte dei soggetti proponenti, risultati non ammessi in esito alla procedura di istruttoria.</w:t>
      </w:r>
    </w:p>
    <w:p w14:paraId="6C90F21A" w14:textId="5447F334" w:rsidR="00023522" w:rsidRPr="00481298" w:rsidRDefault="00BB5098" w:rsidP="00312F4C">
      <w:pPr>
        <w:autoSpaceDE w:val="0"/>
        <w:autoSpaceDN w:val="0"/>
        <w:adjustRightInd w:val="0"/>
        <w:spacing w:after="120"/>
        <w:rPr>
          <w:rFonts w:ascii="Gill Sans MT" w:hAnsi="Gill Sans MT"/>
        </w:rPr>
      </w:pPr>
      <w:r w:rsidRPr="00481298">
        <w:rPr>
          <w:rFonts w:ascii="Gill Sans MT" w:hAnsi="Gill Sans MT"/>
        </w:rPr>
        <w:t xml:space="preserve">Nel caso di procedura di </w:t>
      </w:r>
      <w:r w:rsidRPr="00481298">
        <w:rPr>
          <w:rFonts w:ascii="Gill Sans MT" w:hAnsi="Gill Sans MT"/>
          <w:b/>
        </w:rPr>
        <w:t>valutazione semplificata</w:t>
      </w:r>
      <w:r w:rsidRPr="00481298">
        <w:rPr>
          <w:rFonts w:ascii="Gill Sans MT" w:hAnsi="Gill Sans MT"/>
        </w:rPr>
        <w:t xml:space="preserve"> (che non comporta la valutazione tecnica), ad esito dell’attività di riesame, gli elenchi definitivi delle domande ammesse ed escluse saranno pubblicati con Determinazione Dirigenzial</w:t>
      </w:r>
      <w:r w:rsidR="00EB155E" w:rsidRPr="00481298">
        <w:rPr>
          <w:rFonts w:ascii="Gill Sans MT" w:hAnsi="Gill Sans MT"/>
        </w:rPr>
        <w:t>e</w:t>
      </w:r>
      <w:r w:rsidRPr="00481298">
        <w:rPr>
          <w:rFonts w:ascii="Gill Sans MT" w:hAnsi="Gill Sans MT"/>
        </w:rPr>
        <w:t xml:space="preserve"> sui siti istituzionali della Regione </w:t>
      </w:r>
    </w:p>
    <w:p w14:paraId="320FFF77" w14:textId="1D1EA3F9" w:rsidR="00B6388D" w:rsidRPr="00481298" w:rsidRDefault="00B6388D" w:rsidP="00312F4C">
      <w:pPr>
        <w:spacing w:after="120"/>
        <w:rPr>
          <w:rFonts w:ascii="Gill Sans MT" w:hAnsi="Gill Sans MT"/>
        </w:rPr>
      </w:pPr>
      <w:r w:rsidRPr="00481298">
        <w:rPr>
          <w:rFonts w:ascii="Gill Sans MT" w:hAnsi="Gill Sans MT"/>
        </w:rPr>
        <w:t>Gli atti relativi alla valutazione di ammissibilità sono contenuti all’interno del fascicolo di progetto.</w:t>
      </w:r>
    </w:p>
    <w:p w14:paraId="6251D617" w14:textId="05DEEAA3" w:rsidR="00B6388D" w:rsidRPr="00481298" w:rsidRDefault="00BB5098" w:rsidP="00312F4C">
      <w:pPr>
        <w:spacing w:after="120"/>
        <w:rPr>
          <w:rFonts w:ascii="Gill Sans MT" w:hAnsi="Gill Sans MT"/>
        </w:rPr>
      </w:pPr>
      <w:r w:rsidRPr="00481298">
        <w:rPr>
          <w:rFonts w:ascii="Gill Sans MT" w:hAnsi="Gill Sans MT"/>
        </w:rPr>
        <w:t xml:space="preserve">Nel caso di procedura di </w:t>
      </w:r>
      <w:r w:rsidRPr="00481298">
        <w:rPr>
          <w:rFonts w:ascii="Gill Sans MT" w:hAnsi="Gill Sans MT"/>
          <w:b/>
        </w:rPr>
        <w:t>valutazione tecnica</w:t>
      </w:r>
      <w:r w:rsidRPr="00481298">
        <w:rPr>
          <w:rFonts w:ascii="Gill Sans MT" w:hAnsi="Gill Sans MT"/>
        </w:rPr>
        <w:t>, l</w:t>
      </w:r>
      <w:r w:rsidR="00B6388D" w:rsidRPr="00481298">
        <w:rPr>
          <w:rFonts w:ascii="Gill Sans MT" w:hAnsi="Gill Sans MT"/>
        </w:rPr>
        <w:t>’attività della Commissione di valutazione ha avvio con l’insediamento della stessa. Ogni riunione della commissione viene verbalizzata.</w:t>
      </w:r>
    </w:p>
    <w:p w14:paraId="249C29E3" w14:textId="77777777" w:rsidR="00B6388D" w:rsidRPr="00481298" w:rsidRDefault="00B6388D" w:rsidP="00B6388D">
      <w:pPr>
        <w:rPr>
          <w:rFonts w:ascii="Gill Sans MT" w:hAnsi="Gill Sans MT"/>
        </w:rPr>
      </w:pPr>
      <w:r w:rsidRPr="00481298">
        <w:rPr>
          <w:rFonts w:ascii="Gill Sans MT" w:hAnsi="Gill Sans MT"/>
        </w:rPr>
        <w:t xml:space="preserve">La procedura di </w:t>
      </w:r>
      <w:r w:rsidRPr="00481298">
        <w:rPr>
          <w:rFonts w:ascii="Gill Sans MT" w:hAnsi="Gill Sans MT"/>
          <w:b/>
          <w:i/>
        </w:rPr>
        <w:t>valutazione sostanziale/tecnica</w:t>
      </w:r>
      <w:r w:rsidRPr="00481298">
        <w:rPr>
          <w:rFonts w:ascii="Gill Sans MT" w:hAnsi="Gill Sans MT"/>
        </w:rPr>
        <w:t xml:space="preserve"> delle proposte prevede:</w:t>
      </w:r>
    </w:p>
    <w:p w14:paraId="15FFA2F0" w14:textId="56ACF793" w:rsidR="00B6388D" w:rsidRPr="00481298" w:rsidRDefault="00EB155E" w:rsidP="00E74EF9">
      <w:pPr>
        <w:numPr>
          <w:ilvl w:val="0"/>
          <w:numId w:val="87"/>
        </w:numPr>
        <w:ind w:left="284" w:hanging="284"/>
        <w:contextualSpacing/>
        <w:rPr>
          <w:rFonts w:ascii="Gill Sans MT" w:hAnsi="Gill Sans MT"/>
        </w:rPr>
      </w:pPr>
      <w:r w:rsidRPr="00481298">
        <w:rPr>
          <w:rFonts w:ascii="Gill Sans MT" w:hAnsi="Gill Sans MT"/>
        </w:rPr>
        <w:t>l’</w:t>
      </w:r>
      <w:r w:rsidR="00B6388D" w:rsidRPr="00481298">
        <w:rPr>
          <w:rFonts w:ascii="Gill Sans MT" w:hAnsi="Gill Sans MT"/>
        </w:rPr>
        <w:t xml:space="preserve">esame di ciascun progetto ammesso a valutazione tecnica (accedendo alla documentazione relativa alle proposte progettuali presente nel </w:t>
      </w:r>
      <w:r w:rsidR="00184D5C" w:rsidRPr="00481298">
        <w:rPr>
          <w:rFonts w:ascii="Gill Sans MT" w:hAnsi="Gill Sans MT"/>
        </w:rPr>
        <w:t>sistema informatico</w:t>
      </w:r>
      <w:r w:rsidR="00B6388D" w:rsidRPr="00481298">
        <w:rPr>
          <w:rFonts w:ascii="Gill Sans MT" w:hAnsi="Gill Sans MT"/>
        </w:rPr>
        <w:t>) applicando i criteri di selezione disposti dall’avviso pubblico, in maniera tale da consentire una puntuale tracciabilità delle attività di valutazione tecnica;</w:t>
      </w:r>
    </w:p>
    <w:p w14:paraId="0B1A90E1" w14:textId="15D99466" w:rsidR="00B6388D" w:rsidRPr="00481298" w:rsidRDefault="00EB155E" w:rsidP="00E74EF9">
      <w:pPr>
        <w:numPr>
          <w:ilvl w:val="0"/>
          <w:numId w:val="87"/>
        </w:numPr>
        <w:ind w:left="284" w:hanging="284"/>
        <w:contextualSpacing/>
        <w:rPr>
          <w:rFonts w:ascii="Gill Sans MT" w:hAnsi="Gill Sans MT"/>
        </w:rPr>
      </w:pPr>
      <w:r w:rsidRPr="00481298">
        <w:rPr>
          <w:rFonts w:ascii="Gill Sans MT" w:hAnsi="Gill Sans MT"/>
        </w:rPr>
        <w:t xml:space="preserve">la </w:t>
      </w:r>
      <w:r w:rsidR="00B6388D" w:rsidRPr="00481298">
        <w:rPr>
          <w:rFonts w:ascii="Gill Sans MT" w:hAnsi="Gill Sans MT"/>
        </w:rPr>
        <w:t>verbalizzazione di o</w:t>
      </w:r>
      <w:r w:rsidR="00B80E19" w:rsidRPr="00481298">
        <w:rPr>
          <w:rFonts w:ascii="Gill Sans MT" w:hAnsi="Gill Sans MT"/>
        </w:rPr>
        <w:t>gni seduta</w:t>
      </w:r>
      <w:r w:rsidR="005E4DCE" w:rsidRPr="00481298">
        <w:rPr>
          <w:rFonts w:ascii="Gill Sans MT" w:hAnsi="Gill Sans MT"/>
        </w:rPr>
        <w:t xml:space="preserve"> (cfr. </w:t>
      </w:r>
      <w:r w:rsidR="005E4DCE" w:rsidRPr="00481298">
        <w:rPr>
          <w:rFonts w:ascii="Gill Sans MT" w:hAnsi="Gill Sans MT"/>
          <w:b/>
        </w:rPr>
        <w:t xml:space="preserve">Allegato </w:t>
      </w:r>
      <w:r w:rsidR="00D0120B" w:rsidRPr="00481298">
        <w:rPr>
          <w:rFonts w:ascii="Gill Sans MT" w:hAnsi="Gill Sans MT"/>
          <w:b/>
        </w:rPr>
        <w:t>7</w:t>
      </w:r>
      <w:r w:rsidR="00035851" w:rsidRPr="00481298">
        <w:rPr>
          <w:rFonts w:ascii="Gill Sans MT" w:hAnsi="Gill Sans MT"/>
        </w:rPr>
        <w:t xml:space="preserve"> </w:t>
      </w:r>
      <w:r w:rsidR="005E4DCE" w:rsidRPr="00481298">
        <w:rPr>
          <w:rFonts w:ascii="Gill Sans MT" w:hAnsi="Gill Sans MT"/>
        </w:rPr>
        <w:t>-</w:t>
      </w:r>
      <w:r w:rsidR="00035851" w:rsidRPr="00481298">
        <w:rPr>
          <w:rFonts w:ascii="Gill Sans MT" w:hAnsi="Gill Sans MT"/>
        </w:rPr>
        <w:t xml:space="preserve"> </w:t>
      </w:r>
      <w:r w:rsidR="005E4DCE" w:rsidRPr="00481298">
        <w:rPr>
          <w:rFonts w:ascii="Gill Sans MT" w:hAnsi="Gill Sans MT"/>
        </w:rPr>
        <w:t xml:space="preserve">Modello verbale di valutazione) </w:t>
      </w:r>
      <w:r w:rsidR="00B6388D" w:rsidRPr="00481298">
        <w:rPr>
          <w:rFonts w:ascii="Gill Sans MT" w:hAnsi="Gill Sans MT"/>
        </w:rPr>
        <w:t>e compilazione della documentazione di corredo; in maniera tale da riportate tutte le operazioni svolte dalla Commissione;</w:t>
      </w:r>
    </w:p>
    <w:p w14:paraId="1534CA5A" w14:textId="73A22803" w:rsidR="00B6388D" w:rsidRPr="00481298" w:rsidRDefault="00EB155E" w:rsidP="00E74EF9">
      <w:pPr>
        <w:numPr>
          <w:ilvl w:val="0"/>
          <w:numId w:val="87"/>
        </w:numPr>
        <w:ind w:left="284" w:hanging="284"/>
        <w:contextualSpacing/>
        <w:rPr>
          <w:rFonts w:ascii="Gill Sans MT" w:hAnsi="Gill Sans MT"/>
        </w:rPr>
      </w:pPr>
      <w:r w:rsidRPr="00481298">
        <w:rPr>
          <w:rFonts w:ascii="Gill Sans MT" w:hAnsi="Gill Sans MT"/>
        </w:rPr>
        <w:t xml:space="preserve">la </w:t>
      </w:r>
      <w:r w:rsidR="00B6388D" w:rsidRPr="00481298">
        <w:rPr>
          <w:rFonts w:ascii="Gill Sans MT" w:hAnsi="Gill Sans MT"/>
        </w:rPr>
        <w:t>predisposizione dell’elenco dei soggetti ammessi e non ammessi al finanziamento;</w:t>
      </w:r>
    </w:p>
    <w:p w14:paraId="2543A488" w14:textId="08C1977E" w:rsidR="00B6388D" w:rsidRPr="00481298" w:rsidRDefault="00EB155E" w:rsidP="00E74EF9">
      <w:pPr>
        <w:numPr>
          <w:ilvl w:val="0"/>
          <w:numId w:val="87"/>
        </w:numPr>
        <w:ind w:left="284" w:hanging="284"/>
        <w:contextualSpacing/>
        <w:rPr>
          <w:rFonts w:ascii="Gill Sans MT" w:hAnsi="Gill Sans MT"/>
        </w:rPr>
      </w:pPr>
      <w:r w:rsidRPr="00481298">
        <w:rPr>
          <w:rFonts w:ascii="Gill Sans MT" w:hAnsi="Gill Sans MT"/>
        </w:rPr>
        <w:t xml:space="preserve">la </w:t>
      </w:r>
      <w:r w:rsidR="00B6388D" w:rsidRPr="00481298">
        <w:rPr>
          <w:rFonts w:ascii="Gill Sans MT" w:hAnsi="Gill Sans MT"/>
        </w:rPr>
        <w:t>trasmissione alla Struttura con funzioni di programmazione/Ufficio competente per gli OOII della documentazione relativa alla fase di valutazione formale e sostanziale/tecnica delle domande (pratiche istruite, verbali di valutazione comprensivi dell’adozione della graduatoria dei progetti valutati).</w:t>
      </w:r>
    </w:p>
    <w:p w14:paraId="1B81AB44" w14:textId="75E5F3A3" w:rsidR="00F950EC" w:rsidRPr="00481298" w:rsidRDefault="00F950EC" w:rsidP="00F950EC">
      <w:pPr>
        <w:contextualSpacing/>
        <w:rPr>
          <w:rFonts w:ascii="Gill Sans MT" w:hAnsi="Gill Sans MT"/>
        </w:rPr>
      </w:pPr>
    </w:p>
    <w:p w14:paraId="6F0424A1" w14:textId="51E5F10E" w:rsidR="00B6388D" w:rsidRPr="00481298" w:rsidRDefault="00B6388D" w:rsidP="00227C45">
      <w:pPr>
        <w:pStyle w:val="Titolo5"/>
      </w:pPr>
      <w:bookmarkStart w:id="25" w:name="_Toc419723100"/>
      <w:r w:rsidRPr="00481298">
        <w:t xml:space="preserve">Sezione 6: Approvazione e pubblicazione della graduatoria </w:t>
      </w:r>
      <w:bookmarkEnd w:id="25"/>
    </w:p>
    <w:p w14:paraId="6E4DA258" w14:textId="083520BC" w:rsidR="005967BB" w:rsidRPr="00481298" w:rsidRDefault="00B6388D" w:rsidP="00906EBA">
      <w:pPr>
        <w:contextualSpacing/>
        <w:rPr>
          <w:rFonts w:ascii="Gill Sans MT" w:hAnsi="Gill Sans MT"/>
        </w:rPr>
      </w:pPr>
      <w:r w:rsidRPr="00481298">
        <w:rPr>
          <w:rFonts w:ascii="Gill Sans MT" w:hAnsi="Gill Sans MT"/>
        </w:rPr>
        <w:t>Le attività seguenti sono svolte dalla Struttura con funzioni di programmazione</w:t>
      </w:r>
      <w:r w:rsidR="008D1F8E" w:rsidRPr="00481298">
        <w:rPr>
          <w:rFonts w:ascii="Gill Sans MT" w:hAnsi="Gill Sans MT"/>
        </w:rPr>
        <w:t xml:space="preserve">, </w:t>
      </w:r>
      <w:r w:rsidRPr="00481298">
        <w:rPr>
          <w:rFonts w:ascii="Gill Sans MT" w:hAnsi="Gill Sans MT"/>
        </w:rPr>
        <w:t xml:space="preserve">con riferimento alle iniziative realizzate direttamente svolte dall’AdG </w:t>
      </w:r>
      <w:r w:rsidR="008D1F8E" w:rsidRPr="00481298">
        <w:rPr>
          <w:rFonts w:ascii="Gill Sans MT" w:hAnsi="Gill Sans MT"/>
        </w:rPr>
        <w:t xml:space="preserve">e dagli OOII </w:t>
      </w:r>
      <w:r w:rsidRPr="00481298">
        <w:rPr>
          <w:rFonts w:ascii="Gill Sans MT" w:hAnsi="Gill Sans MT"/>
        </w:rPr>
        <w:t>(</w:t>
      </w:r>
      <w:r w:rsidR="008D1F8E" w:rsidRPr="00481298">
        <w:rPr>
          <w:rFonts w:ascii="Gill Sans MT" w:hAnsi="Gill Sans MT"/>
        </w:rPr>
        <w:t>salvo specificità)</w:t>
      </w:r>
      <w:r w:rsidR="00613864" w:rsidRPr="00481298">
        <w:rPr>
          <w:rFonts w:ascii="Gill Sans MT" w:hAnsi="Gill Sans MT"/>
        </w:rPr>
        <w:t>. Nel caso di specificità degli OOII</w:t>
      </w:r>
      <w:r w:rsidR="008D1F8E" w:rsidRPr="00481298">
        <w:rPr>
          <w:rFonts w:ascii="Gill Sans MT" w:hAnsi="Gill Sans MT"/>
        </w:rPr>
        <w:t xml:space="preserve"> </w:t>
      </w:r>
      <w:r w:rsidRPr="00481298">
        <w:rPr>
          <w:rFonts w:ascii="Gill Sans MT" w:hAnsi="Gill Sans MT"/>
        </w:rPr>
        <w:t xml:space="preserve">si fa riferimento </w:t>
      </w:r>
      <w:r w:rsidR="00613864" w:rsidRPr="00481298">
        <w:rPr>
          <w:rFonts w:ascii="Gill Sans MT" w:hAnsi="Gill Sans MT"/>
        </w:rPr>
        <w:t xml:space="preserve">agli </w:t>
      </w:r>
      <w:r w:rsidRPr="00481298">
        <w:rPr>
          <w:rFonts w:ascii="Gill Sans MT" w:hAnsi="Gill Sans MT"/>
        </w:rPr>
        <w:t>att</w:t>
      </w:r>
      <w:r w:rsidR="00613864" w:rsidRPr="00481298">
        <w:rPr>
          <w:rFonts w:ascii="Gill Sans MT" w:hAnsi="Gill Sans MT"/>
        </w:rPr>
        <w:t>i</w:t>
      </w:r>
      <w:r w:rsidRPr="00481298">
        <w:rPr>
          <w:rFonts w:ascii="Gill Sans MT" w:hAnsi="Gill Sans MT"/>
        </w:rPr>
        <w:t xml:space="preserve"> di recepimento del manuale delle procedure dell’AdG/OOII </w:t>
      </w:r>
      <w:r w:rsidR="00613864" w:rsidRPr="00481298">
        <w:rPr>
          <w:rFonts w:ascii="Gill Sans MT" w:hAnsi="Gill Sans MT"/>
        </w:rPr>
        <w:t>ed eventuali specifiche</w:t>
      </w:r>
      <w:r w:rsidR="005967BB" w:rsidRPr="00481298">
        <w:rPr>
          <w:rFonts w:ascii="Gill Sans MT" w:hAnsi="Gill Sans MT"/>
        </w:rPr>
        <w:t>:</w:t>
      </w:r>
    </w:p>
    <w:p w14:paraId="0CFE3824" w14:textId="48C64351" w:rsidR="00B6388D" w:rsidRPr="00481298" w:rsidRDefault="00B6388D" w:rsidP="00E74EF9">
      <w:pPr>
        <w:numPr>
          <w:ilvl w:val="0"/>
          <w:numId w:val="87"/>
        </w:numPr>
        <w:ind w:left="284" w:hanging="284"/>
        <w:contextualSpacing/>
        <w:rPr>
          <w:rFonts w:ascii="Gill Sans MT" w:hAnsi="Gill Sans MT"/>
        </w:rPr>
      </w:pPr>
      <w:r w:rsidRPr="00481298">
        <w:rPr>
          <w:rFonts w:ascii="Gill Sans MT" w:hAnsi="Gill Sans MT"/>
        </w:rPr>
        <w:t>presa d’atto degli esiti elaborati dalla Commissione;</w:t>
      </w:r>
    </w:p>
    <w:p w14:paraId="0FBC761A" w14:textId="3A1C48A0" w:rsidR="00B6388D" w:rsidRPr="00481298" w:rsidRDefault="00B6388D" w:rsidP="00E74EF9">
      <w:pPr>
        <w:numPr>
          <w:ilvl w:val="0"/>
          <w:numId w:val="87"/>
        </w:numPr>
        <w:ind w:left="284" w:hanging="284"/>
        <w:contextualSpacing/>
        <w:rPr>
          <w:rFonts w:ascii="Gill Sans MT" w:hAnsi="Gill Sans MT"/>
        </w:rPr>
      </w:pPr>
      <w:r w:rsidRPr="00481298">
        <w:rPr>
          <w:rFonts w:ascii="Gill Sans MT" w:hAnsi="Gill Sans MT"/>
        </w:rPr>
        <w:t>preparazione della proposta di determinazione a firma dell’AdG,</w:t>
      </w:r>
      <w:r w:rsidR="001E6FC7" w:rsidRPr="00481298">
        <w:rPr>
          <w:rFonts w:ascii="Gill Sans MT" w:hAnsi="Gill Sans MT"/>
        </w:rPr>
        <w:t xml:space="preserve"> con l’opzione per la pubblicazione sul BURL</w:t>
      </w:r>
      <w:r w:rsidRPr="00481298">
        <w:rPr>
          <w:rFonts w:ascii="Gill Sans MT" w:hAnsi="Gill Sans MT"/>
        </w:rPr>
        <w:t xml:space="preserve"> relativa all’approvazione della graduatoria. Tale determinazione riporta gli esiti della selezione relativamente a:</w:t>
      </w:r>
    </w:p>
    <w:p w14:paraId="4C0B7FB0" w14:textId="149BE73C" w:rsidR="00B6388D" w:rsidRPr="00481298" w:rsidRDefault="00B6388D" w:rsidP="00B6388D">
      <w:pPr>
        <w:numPr>
          <w:ilvl w:val="0"/>
          <w:numId w:val="11"/>
        </w:numPr>
        <w:ind w:left="567" w:hanging="283"/>
        <w:contextualSpacing/>
        <w:rPr>
          <w:rFonts w:ascii="Gill Sans MT" w:hAnsi="Gill Sans MT"/>
        </w:rPr>
      </w:pPr>
      <w:r w:rsidRPr="00481298">
        <w:rPr>
          <w:rFonts w:ascii="Gill Sans MT" w:hAnsi="Gill Sans MT"/>
        </w:rPr>
        <w:t>domande ammesse al finanziamento;</w:t>
      </w:r>
    </w:p>
    <w:p w14:paraId="702E5E46" w14:textId="77777777" w:rsidR="00B6388D" w:rsidRPr="00481298" w:rsidRDefault="00B6388D" w:rsidP="00B6388D">
      <w:pPr>
        <w:numPr>
          <w:ilvl w:val="0"/>
          <w:numId w:val="11"/>
        </w:numPr>
        <w:ind w:left="567" w:hanging="283"/>
        <w:contextualSpacing/>
        <w:rPr>
          <w:rFonts w:ascii="Gill Sans MT" w:hAnsi="Gill Sans MT"/>
        </w:rPr>
      </w:pPr>
      <w:r w:rsidRPr="00481298">
        <w:rPr>
          <w:rFonts w:ascii="Gill Sans MT" w:hAnsi="Gill Sans MT"/>
        </w:rPr>
        <w:lastRenderedPageBreak/>
        <w:t>domande ammissibili ma non finanziabili per esaurimento delle risorse finanziarie stanziate</w:t>
      </w:r>
      <w:r w:rsidRPr="00481298">
        <w:rPr>
          <w:rFonts w:ascii="Gill Sans MT" w:hAnsi="Gill Sans MT"/>
          <w:spacing w:val="-1"/>
        </w:rPr>
        <w:t xml:space="preserve"> (nei casi pertinenti);</w:t>
      </w:r>
    </w:p>
    <w:p w14:paraId="3DE38D61" w14:textId="77777777" w:rsidR="00B6388D" w:rsidRPr="00481298" w:rsidRDefault="00B6388D" w:rsidP="00312F4C">
      <w:pPr>
        <w:numPr>
          <w:ilvl w:val="0"/>
          <w:numId w:val="11"/>
        </w:numPr>
        <w:spacing w:after="120"/>
        <w:ind w:left="567" w:hanging="283"/>
        <w:contextualSpacing/>
        <w:rPr>
          <w:rFonts w:ascii="Gill Sans MT" w:hAnsi="Gill Sans MT"/>
          <w:color w:val="FF0000"/>
        </w:rPr>
      </w:pPr>
      <w:r w:rsidRPr="00481298">
        <w:rPr>
          <w:rFonts w:ascii="Gill Sans MT" w:hAnsi="Gill Sans MT"/>
        </w:rPr>
        <w:t xml:space="preserve">domande non ammesse al finanziamento con indicazione dei motivi di non ammissibilità. </w:t>
      </w:r>
    </w:p>
    <w:p w14:paraId="5DB39615" w14:textId="77777777" w:rsidR="00B6388D" w:rsidRPr="00481298" w:rsidRDefault="00B6388D" w:rsidP="00312F4C">
      <w:pPr>
        <w:spacing w:after="120"/>
        <w:ind w:left="567"/>
        <w:contextualSpacing/>
        <w:rPr>
          <w:rFonts w:ascii="Gill Sans MT" w:hAnsi="Gill Sans MT"/>
          <w:color w:val="FF0000"/>
        </w:rPr>
      </w:pPr>
    </w:p>
    <w:p w14:paraId="4D918748" w14:textId="13A5BBE7" w:rsidR="00B6388D" w:rsidRPr="00481298" w:rsidRDefault="00B6388D" w:rsidP="00312F4C">
      <w:pPr>
        <w:spacing w:after="120"/>
        <w:contextualSpacing/>
        <w:rPr>
          <w:rFonts w:ascii="Gill Sans MT" w:hAnsi="Gill Sans MT"/>
        </w:rPr>
      </w:pPr>
      <w:r w:rsidRPr="00481298">
        <w:rPr>
          <w:rFonts w:ascii="Gill Sans MT" w:hAnsi="Gill Sans MT"/>
        </w:rPr>
        <w:t xml:space="preserve">Successivamente </w:t>
      </w:r>
      <w:r w:rsidR="00F26077" w:rsidRPr="00481298">
        <w:rPr>
          <w:rFonts w:ascii="Gill Sans MT" w:hAnsi="Gill Sans MT"/>
        </w:rPr>
        <w:t xml:space="preserve">la Struttura con funzioni </w:t>
      </w:r>
      <w:r w:rsidRPr="00481298">
        <w:rPr>
          <w:rFonts w:ascii="Gill Sans MT" w:hAnsi="Gill Sans MT"/>
        </w:rPr>
        <w:t>di programmazione</w:t>
      </w:r>
      <w:r w:rsidR="00613864" w:rsidRPr="00481298">
        <w:rPr>
          <w:rFonts w:ascii="Gill Sans MT" w:hAnsi="Gill Sans MT"/>
        </w:rPr>
        <w:t xml:space="preserve"> carica la documentazione</w:t>
      </w:r>
      <w:r w:rsidRPr="00481298">
        <w:rPr>
          <w:rFonts w:ascii="Gill Sans MT" w:hAnsi="Gill Sans MT"/>
        </w:rPr>
        <w:t xml:space="preserve"> sul sito istituzionale e</w:t>
      </w:r>
      <w:r w:rsidR="00613864" w:rsidRPr="00481298">
        <w:rPr>
          <w:rFonts w:ascii="Gill Sans MT" w:hAnsi="Gill Sans MT"/>
        </w:rPr>
        <w:t xml:space="preserve"> la trasmette</w:t>
      </w:r>
      <w:r w:rsidRPr="00481298">
        <w:rPr>
          <w:rFonts w:ascii="Gill Sans MT" w:hAnsi="Gill Sans MT"/>
        </w:rPr>
        <w:t xml:space="preserve"> al responsabile del portale della Regione Lazio www.lazioeuropa.it per la relativa pubblicazione.</w:t>
      </w:r>
    </w:p>
    <w:p w14:paraId="62FFC552" w14:textId="7C0AE5A3" w:rsidR="00B6388D" w:rsidRPr="00481298" w:rsidRDefault="00B6388D" w:rsidP="00312F4C">
      <w:pPr>
        <w:spacing w:after="120"/>
        <w:rPr>
          <w:rFonts w:ascii="Gill Sans MT" w:hAnsi="Gill Sans MT"/>
        </w:rPr>
      </w:pPr>
      <w:r w:rsidRPr="00481298">
        <w:rPr>
          <w:rFonts w:ascii="Gill Sans MT" w:hAnsi="Gill Sans MT"/>
        </w:rPr>
        <w:t>A seguito della determinazione</w:t>
      </w:r>
      <w:r w:rsidR="001E6FC7" w:rsidRPr="00481298">
        <w:rPr>
          <w:rFonts w:ascii="Gill Sans MT" w:hAnsi="Gill Sans MT"/>
        </w:rPr>
        <w:t xml:space="preserve"> </w:t>
      </w:r>
      <w:r w:rsidRPr="00481298">
        <w:rPr>
          <w:rFonts w:ascii="Gill Sans MT" w:hAnsi="Gill Sans MT"/>
        </w:rPr>
        <w:t xml:space="preserve">di approvazione della graduatoria, </w:t>
      </w:r>
      <w:r w:rsidR="00231D56" w:rsidRPr="00481298">
        <w:rPr>
          <w:rFonts w:ascii="Gill Sans MT" w:hAnsi="Gill Sans MT"/>
        </w:rPr>
        <w:t xml:space="preserve">la </w:t>
      </w:r>
      <w:r w:rsidR="006E04C3" w:rsidRPr="00481298">
        <w:rPr>
          <w:rFonts w:ascii="Gill Sans MT" w:hAnsi="Gill Sans MT"/>
        </w:rPr>
        <w:t>S</w:t>
      </w:r>
      <w:r w:rsidR="00231D56" w:rsidRPr="00481298">
        <w:rPr>
          <w:rFonts w:ascii="Gill Sans MT" w:hAnsi="Gill Sans MT"/>
        </w:rPr>
        <w:t>truttura con funzioni</w:t>
      </w:r>
      <w:r w:rsidRPr="00481298">
        <w:rPr>
          <w:rFonts w:ascii="Gill Sans MT" w:hAnsi="Gill Sans MT"/>
        </w:rPr>
        <w:t xml:space="preserve"> di programmazione competente registra eventuali rinunce di soggetti beneficiari ammessi a finanziamento e proc</w:t>
      </w:r>
      <w:r w:rsidR="00613864" w:rsidRPr="00481298">
        <w:rPr>
          <w:rFonts w:ascii="Gill Sans MT" w:hAnsi="Gill Sans MT"/>
        </w:rPr>
        <w:t>ede alla predisposizione della Determinazione D</w:t>
      </w:r>
      <w:r w:rsidRPr="00481298">
        <w:rPr>
          <w:rFonts w:ascii="Gill Sans MT" w:hAnsi="Gill Sans MT"/>
        </w:rPr>
        <w:t xml:space="preserve">irigenziale per lo scorrimento della graduatoria, verificando che l’inserimento di nuovi beneficiari rispetti l’ordine dei punteggi assegnati ai progetti a seguito del procedimento di selezione. Nel caso in cui la rinuncia sia pervenuta </w:t>
      </w:r>
      <w:r w:rsidR="00231D56" w:rsidRPr="00481298">
        <w:rPr>
          <w:rFonts w:ascii="Gill Sans MT" w:hAnsi="Gill Sans MT"/>
        </w:rPr>
        <w:t xml:space="preserve">alla </w:t>
      </w:r>
      <w:r w:rsidR="006E04C3" w:rsidRPr="00481298">
        <w:rPr>
          <w:rFonts w:ascii="Gill Sans MT" w:hAnsi="Gill Sans MT"/>
        </w:rPr>
        <w:t>S</w:t>
      </w:r>
      <w:r w:rsidR="00231D56" w:rsidRPr="00481298">
        <w:rPr>
          <w:rFonts w:ascii="Gill Sans MT" w:hAnsi="Gill Sans MT"/>
        </w:rPr>
        <w:t>truttura con funzion</w:t>
      </w:r>
      <w:r w:rsidR="00FA3993" w:rsidRPr="00481298">
        <w:rPr>
          <w:rFonts w:ascii="Gill Sans MT" w:hAnsi="Gill Sans MT"/>
        </w:rPr>
        <w:t>i</w:t>
      </w:r>
      <w:r w:rsidR="00231D56" w:rsidRPr="00481298">
        <w:rPr>
          <w:rFonts w:ascii="Gill Sans MT" w:hAnsi="Gill Sans MT"/>
        </w:rPr>
        <w:t xml:space="preserve"> di attuazione</w:t>
      </w:r>
      <w:r w:rsidR="00FA3993" w:rsidRPr="00481298">
        <w:rPr>
          <w:rFonts w:ascii="Gill Sans MT" w:hAnsi="Gill Sans MT"/>
        </w:rPr>
        <w:t xml:space="preserve"> degli interventi</w:t>
      </w:r>
      <w:r w:rsidRPr="00481298">
        <w:rPr>
          <w:rFonts w:ascii="Gill Sans MT" w:hAnsi="Gill Sans MT"/>
        </w:rPr>
        <w:t>, quest’ultima deve dar</w:t>
      </w:r>
      <w:r w:rsidR="00F26077" w:rsidRPr="00481298">
        <w:rPr>
          <w:rFonts w:ascii="Gill Sans MT" w:hAnsi="Gill Sans MT"/>
        </w:rPr>
        <w:t>ne tempestiva comunicazione alla Struttura con funzioni</w:t>
      </w:r>
      <w:r w:rsidRPr="00481298">
        <w:rPr>
          <w:rFonts w:ascii="Gill Sans MT" w:hAnsi="Gill Sans MT"/>
        </w:rPr>
        <w:t xml:space="preserve"> di programmazione competente.</w:t>
      </w:r>
    </w:p>
    <w:p w14:paraId="3DFF7982" w14:textId="2F7F919E" w:rsidR="00B6388D" w:rsidRPr="00481298" w:rsidRDefault="00B6388D" w:rsidP="00B6388D">
      <w:pPr>
        <w:contextualSpacing/>
        <w:rPr>
          <w:rFonts w:ascii="Gill Sans MT" w:hAnsi="Gill Sans MT"/>
        </w:rPr>
      </w:pPr>
      <w:r w:rsidRPr="00481298">
        <w:rPr>
          <w:rFonts w:ascii="Gill Sans MT" w:hAnsi="Gill Sans MT"/>
        </w:rPr>
        <w:t xml:space="preserve">Nel caso di richieste di accesso agli atti, </w:t>
      </w:r>
      <w:r w:rsidR="00231D56" w:rsidRPr="00481298">
        <w:rPr>
          <w:rFonts w:ascii="Gill Sans MT" w:hAnsi="Gill Sans MT"/>
        </w:rPr>
        <w:t>la Struttura con funzion</w:t>
      </w:r>
      <w:r w:rsidR="00FA3993" w:rsidRPr="00481298">
        <w:rPr>
          <w:rFonts w:ascii="Gill Sans MT" w:hAnsi="Gill Sans MT"/>
        </w:rPr>
        <w:t>i</w:t>
      </w:r>
      <w:r w:rsidRPr="00481298">
        <w:rPr>
          <w:rFonts w:ascii="Gill Sans MT" w:hAnsi="Gill Sans MT"/>
        </w:rPr>
        <w:t xml:space="preserve"> di programmazione competente procede come segue:</w:t>
      </w:r>
    </w:p>
    <w:p w14:paraId="0CE53B02" w14:textId="77777777" w:rsidR="00B6388D" w:rsidRPr="00481298" w:rsidRDefault="00B6388D" w:rsidP="00E74EF9">
      <w:pPr>
        <w:numPr>
          <w:ilvl w:val="0"/>
          <w:numId w:val="167"/>
        </w:numPr>
        <w:ind w:left="284" w:hanging="284"/>
        <w:contextualSpacing/>
        <w:rPr>
          <w:rFonts w:ascii="Gill Sans MT" w:hAnsi="Gill Sans MT"/>
        </w:rPr>
      </w:pPr>
      <w:r w:rsidRPr="00481298">
        <w:rPr>
          <w:rFonts w:ascii="Gill Sans MT" w:hAnsi="Gill Sans MT"/>
        </w:rPr>
        <w:t>verifica che sussistano le condizioni soggettive e oggettive previste dalla normativa vigente (art 460 e ss. del Reg. regionale 1/2002, art. 22 e ss. della L. 241/90) per l’accesso agli atti;</w:t>
      </w:r>
    </w:p>
    <w:p w14:paraId="511579D7" w14:textId="77777777" w:rsidR="00B6388D" w:rsidRPr="00481298" w:rsidRDefault="00B6388D" w:rsidP="00E74EF9">
      <w:pPr>
        <w:numPr>
          <w:ilvl w:val="0"/>
          <w:numId w:val="167"/>
        </w:numPr>
        <w:ind w:left="284" w:hanging="284"/>
        <w:contextualSpacing/>
        <w:rPr>
          <w:rFonts w:ascii="Gill Sans MT" w:hAnsi="Gill Sans MT"/>
        </w:rPr>
      </w:pPr>
      <w:r w:rsidRPr="00481298">
        <w:rPr>
          <w:rFonts w:ascii="Gill Sans MT" w:hAnsi="Gill Sans MT"/>
        </w:rPr>
        <w:t>contatta il soggetto istante per la visione dei documenti, ove possibile mediante strumenti elettronici, informativi e telematici;</w:t>
      </w:r>
    </w:p>
    <w:p w14:paraId="3FF01D33" w14:textId="77777777" w:rsidR="00B6388D" w:rsidRPr="00481298" w:rsidRDefault="00B6388D" w:rsidP="00E74EF9">
      <w:pPr>
        <w:numPr>
          <w:ilvl w:val="0"/>
          <w:numId w:val="167"/>
        </w:numPr>
        <w:ind w:left="284" w:hanging="284"/>
        <w:contextualSpacing/>
        <w:rPr>
          <w:rFonts w:ascii="Gill Sans MT" w:hAnsi="Gill Sans MT"/>
        </w:rPr>
      </w:pPr>
      <w:r w:rsidRPr="00481298">
        <w:rPr>
          <w:rFonts w:ascii="Gill Sans MT" w:hAnsi="Gill Sans MT"/>
        </w:rPr>
        <w:t>verbalizza le operazioni di accesso agli atti.</w:t>
      </w:r>
    </w:p>
    <w:p w14:paraId="611CC86F" w14:textId="79D25610" w:rsidR="00FF6E38" w:rsidRPr="00481298" w:rsidRDefault="00FF6E38" w:rsidP="00906EBA">
      <w:pPr>
        <w:rPr>
          <w:rFonts w:ascii="Gill Sans MT" w:eastAsia="Arial Unicode MS" w:hAnsi="Gill Sans MT" w:cs="Arial Unicode MS"/>
          <w:b/>
          <w:i/>
          <w:color w:val="365F91" w:themeColor="accent1" w:themeShade="BF"/>
        </w:rPr>
      </w:pPr>
    </w:p>
    <w:p w14:paraId="79540B06" w14:textId="33B0939F" w:rsidR="00906EBA" w:rsidRPr="00481298" w:rsidRDefault="00B6388D" w:rsidP="00906EBA">
      <w:pPr>
        <w:rPr>
          <w:rFonts w:ascii="Gill Sans MT" w:eastAsia="Arial Unicode MS" w:hAnsi="Gill Sans MT" w:cs="Arial Unicode MS"/>
          <w:b/>
          <w:i/>
          <w:color w:val="365F91" w:themeColor="accent1" w:themeShade="BF"/>
        </w:rPr>
      </w:pPr>
      <w:r w:rsidRPr="00481298">
        <w:rPr>
          <w:rFonts w:ascii="Gill Sans MT" w:eastAsia="Arial Unicode MS" w:hAnsi="Gill Sans MT" w:cs="Arial Unicode MS"/>
          <w:b/>
          <w:i/>
          <w:color w:val="365F91" w:themeColor="accent1" w:themeShade="BF"/>
        </w:rPr>
        <w:t>Ricorsi</w:t>
      </w:r>
    </w:p>
    <w:p w14:paraId="00497AB4" w14:textId="3DB98170" w:rsidR="00B6388D" w:rsidRPr="00481298" w:rsidRDefault="00B6388D" w:rsidP="00906EBA">
      <w:pPr>
        <w:rPr>
          <w:rFonts w:ascii="Gill Sans MT" w:hAnsi="Gill Sans MT"/>
        </w:rPr>
      </w:pPr>
      <w:r w:rsidRPr="00481298">
        <w:rPr>
          <w:rFonts w:ascii="Gill Sans MT" w:hAnsi="Gill Sans MT"/>
        </w:rPr>
        <w:t xml:space="preserve">Nel caso in cui siano proposti ricorsi giurisdizionali avverso i provvedimenti amministrativi, la Struttura con funzioni di programmazione/Ufficio competente per gli OOII, fornisce il necessario supporto amministrativo </w:t>
      </w:r>
      <w:r w:rsidR="00F26077" w:rsidRPr="00481298">
        <w:rPr>
          <w:rFonts w:ascii="Gill Sans MT" w:hAnsi="Gill Sans MT"/>
        </w:rPr>
        <w:t xml:space="preserve">alla Struttura </w:t>
      </w:r>
      <w:r w:rsidR="00102554" w:rsidRPr="00481298">
        <w:rPr>
          <w:rFonts w:ascii="Gill Sans MT" w:hAnsi="Gill Sans MT"/>
        </w:rPr>
        <w:t xml:space="preserve">competente in materia di </w:t>
      </w:r>
      <w:r w:rsidR="00200F4C" w:rsidRPr="00481298">
        <w:rPr>
          <w:rFonts w:ascii="Gill Sans MT" w:hAnsi="Gill Sans MT"/>
        </w:rPr>
        <w:t xml:space="preserve">gestione </w:t>
      </w:r>
      <w:r w:rsidRPr="00481298">
        <w:rPr>
          <w:rFonts w:ascii="Gill Sans MT" w:hAnsi="Gill Sans MT"/>
        </w:rPr>
        <w:t xml:space="preserve">del contenzioso </w:t>
      </w:r>
      <w:r w:rsidR="007C23FA" w:rsidRPr="00481298">
        <w:rPr>
          <w:rFonts w:ascii="Gill Sans MT" w:hAnsi="Gill Sans MT"/>
        </w:rPr>
        <w:t xml:space="preserve">dell’AdG </w:t>
      </w:r>
      <w:r w:rsidRPr="00481298">
        <w:rPr>
          <w:rFonts w:ascii="Gill Sans MT" w:hAnsi="Gill Sans MT"/>
        </w:rPr>
        <w:t>per i seguiti di competenza.</w:t>
      </w:r>
    </w:p>
    <w:p w14:paraId="1DF4F49B" w14:textId="77777777" w:rsidR="00B6388D" w:rsidRPr="00481298" w:rsidRDefault="00B6388D" w:rsidP="00B6388D">
      <w:pPr>
        <w:rPr>
          <w:rFonts w:ascii="Gill Sans MT" w:hAnsi="Gill Sans MT"/>
        </w:rPr>
      </w:pPr>
    </w:p>
    <w:p w14:paraId="59588E0A" w14:textId="1AADE278" w:rsidR="00B6388D" w:rsidRPr="00481298" w:rsidRDefault="00B6388D" w:rsidP="00B6388D">
      <w:pPr>
        <w:rPr>
          <w:rFonts w:ascii="Gill Sans MT" w:hAnsi="Gill Sans MT"/>
          <w:b/>
          <w:i/>
          <w:color w:val="365F91" w:themeColor="accent1" w:themeShade="BF"/>
          <w:sz w:val="12"/>
          <w:szCs w:val="12"/>
        </w:rPr>
      </w:pPr>
      <w:r w:rsidRPr="00481298">
        <w:rPr>
          <w:rFonts w:ascii="Gill Sans MT" w:eastAsia="Arial Unicode MS" w:hAnsi="Gill Sans MT"/>
          <w:b/>
          <w:i/>
          <w:color w:val="365F91" w:themeColor="accent1" w:themeShade="BF"/>
        </w:rPr>
        <w:t xml:space="preserve">Sezione 7: </w:t>
      </w:r>
      <w:r w:rsidRPr="00481298">
        <w:rPr>
          <w:rFonts w:ascii="Gill Sans MT" w:eastAsia="Arial Unicode MS" w:hAnsi="Gill Sans MT" w:cs="Arial Unicode MS"/>
          <w:b/>
          <w:i/>
          <w:color w:val="365F91" w:themeColor="accent1" w:themeShade="BF"/>
        </w:rPr>
        <w:t xml:space="preserve">Inserimento nel </w:t>
      </w:r>
      <w:r w:rsidR="00184D5C" w:rsidRPr="00481298">
        <w:rPr>
          <w:rFonts w:ascii="Gill Sans MT" w:eastAsia="Arial Unicode MS" w:hAnsi="Gill Sans MT" w:cs="Arial Unicode MS"/>
          <w:b/>
          <w:i/>
          <w:color w:val="365F91" w:themeColor="accent1" w:themeShade="BF"/>
        </w:rPr>
        <w:t>sistema informatico</w:t>
      </w:r>
      <w:r w:rsidRPr="00481298">
        <w:rPr>
          <w:rFonts w:ascii="Gill Sans MT" w:eastAsia="Arial Unicode MS" w:hAnsi="Gill Sans MT" w:cs="Arial Unicode MS"/>
          <w:b/>
          <w:i/>
          <w:color w:val="365F91" w:themeColor="accent1" w:themeShade="BF"/>
        </w:rPr>
        <w:t xml:space="preserve"> delle informazioni sulle operazioni finanziate</w:t>
      </w:r>
    </w:p>
    <w:p w14:paraId="354DF28B" w14:textId="73560BCB" w:rsidR="00B6388D" w:rsidRPr="00481298" w:rsidRDefault="00B6388D" w:rsidP="00312F4C">
      <w:pPr>
        <w:spacing w:after="120"/>
        <w:rPr>
          <w:rFonts w:ascii="Gill Sans MT" w:hAnsi="Gill Sans MT"/>
        </w:rPr>
      </w:pPr>
      <w:r w:rsidRPr="00481298">
        <w:rPr>
          <w:rFonts w:ascii="Gill Sans MT" w:hAnsi="Gill Sans MT"/>
        </w:rPr>
        <w:t xml:space="preserve">La Struttura con funzioni di programmazione per le attività gestite direttamente dall’AdG aggiorna il </w:t>
      </w:r>
      <w:r w:rsidR="00184D5C" w:rsidRPr="00481298">
        <w:rPr>
          <w:rFonts w:ascii="Gill Sans MT" w:hAnsi="Gill Sans MT"/>
        </w:rPr>
        <w:t>sistema informatico</w:t>
      </w:r>
      <w:r w:rsidRPr="00481298">
        <w:rPr>
          <w:rFonts w:ascii="Gill Sans MT" w:hAnsi="Gill Sans MT"/>
        </w:rPr>
        <w:t xml:space="preserve"> con gli esiti della valutazione. </w:t>
      </w:r>
    </w:p>
    <w:p w14:paraId="0A5EA155" w14:textId="0D9560DF" w:rsidR="00B6388D" w:rsidRPr="00481298" w:rsidRDefault="00B6388D" w:rsidP="00312F4C">
      <w:pPr>
        <w:spacing w:after="120"/>
        <w:contextualSpacing/>
        <w:rPr>
          <w:rFonts w:ascii="Gill Sans MT" w:hAnsi="Gill Sans MT"/>
        </w:rPr>
      </w:pPr>
      <w:r w:rsidRPr="00481298">
        <w:rPr>
          <w:rFonts w:ascii="Gill Sans MT" w:hAnsi="Gill Sans MT"/>
        </w:rPr>
        <w:t xml:space="preserve">Per le attività gestite direttamente dall’AdG, ad esito della suddetta registrazione la Struttura con funzioni di programmazione rende disponibile alla Struttura </w:t>
      </w:r>
      <w:r w:rsidR="00FA3993" w:rsidRPr="00481298">
        <w:rPr>
          <w:rFonts w:ascii="Gill Sans MT" w:hAnsi="Gill Sans MT"/>
        </w:rPr>
        <w:t xml:space="preserve">con funzioni </w:t>
      </w:r>
      <w:r w:rsidRPr="00481298">
        <w:rPr>
          <w:rFonts w:ascii="Gill Sans MT" w:hAnsi="Gill Sans MT"/>
        </w:rPr>
        <w:t xml:space="preserve">di attuazione degli interventi la documentazione relativa alla fase di valutazione formale e sostanziale/tecnica delle domande sul </w:t>
      </w:r>
      <w:r w:rsidR="00184D5C" w:rsidRPr="00481298">
        <w:rPr>
          <w:rFonts w:ascii="Gill Sans MT" w:hAnsi="Gill Sans MT"/>
        </w:rPr>
        <w:t>sistema informatico</w:t>
      </w:r>
      <w:r w:rsidRPr="00481298">
        <w:rPr>
          <w:rFonts w:ascii="Gill Sans MT" w:hAnsi="Gill Sans MT"/>
        </w:rPr>
        <w:t xml:space="preserve"> e aggiorna lo stato dei progetti dalla fase di valutazione allo stato “in modalità di esecuzione”.</w:t>
      </w:r>
    </w:p>
    <w:p w14:paraId="6B5FDD65" w14:textId="77777777" w:rsidR="00B6388D" w:rsidRPr="00481298" w:rsidRDefault="00B6388D" w:rsidP="00312F4C">
      <w:pPr>
        <w:spacing w:after="120"/>
        <w:rPr>
          <w:rFonts w:ascii="Gill Sans MT" w:hAnsi="Gill Sans MT"/>
          <w:i/>
          <w:sz w:val="20"/>
        </w:rPr>
      </w:pPr>
      <w:r w:rsidRPr="00481298">
        <w:rPr>
          <w:rFonts w:ascii="Gill Sans MT" w:hAnsi="Gill Sans MT"/>
        </w:rPr>
        <w:t>Si riporta, di seguito, il diagramma di flusso riguardante il processo relativo agli Avvisi pubblici (valido per l’erogazione dei finanziamenti in regime concessorio).</w:t>
      </w:r>
    </w:p>
    <w:p w14:paraId="13B0FDB1" w14:textId="53273659" w:rsidR="00312F4C" w:rsidRPr="00481298" w:rsidRDefault="00312F4C">
      <w:pPr>
        <w:spacing w:after="200" w:line="276" w:lineRule="auto"/>
        <w:jc w:val="left"/>
        <w:rPr>
          <w:rFonts w:ascii="Gill Sans MT" w:hAnsi="Gill Sans MT"/>
          <w:i/>
        </w:rPr>
      </w:pPr>
      <w:r w:rsidRPr="00481298">
        <w:rPr>
          <w:rFonts w:ascii="Gill Sans MT" w:hAnsi="Gill Sans MT"/>
          <w:i/>
        </w:rPr>
        <w:br w:type="page"/>
      </w:r>
    </w:p>
    <w:p w14:paraId="225CDDC2" w14:textId="77777777" w:rsidR="00B6388D" w:rsidRPr="00481298" w:rsidRDefault="00B6388D" w:rsidP="00B6388D">
      <w:pPr>
        <w:rPr>
          <w:rFonts w:ascii="Gill Sans MT" w:hAnsi="Gill Sans MT"/>
          <w:i/>
        </w:rPr>
      </w:pPr>
    </w:p>
    <w:p w14:paraId="08011B10" w14:textId="32BA908B" w:rsidR="00B6388D" w:rsidRPr="00481298" w:rsidRDefault="00B6388D" w:rsidP="00B6388D">
      <w:pPr>
        <w:rPr>
          <w:rFonts w:ascii="Gill Sans MT" w:hAnsi="Gill Sans MT"/>
          <w:i/>
          <w:sz w:val="20"/>
        </w:rPr>
      </w:pPr>
      <w:r w:rsidRPr="00481298">
        <w:rPr>
          <w:rFonts w:ascii="Gill Sans MT" w:hAnsi="Gill Sans MT"/>
          <w:i/>
          <w:sz w:val="20"/>
        </w:rPr>
        <w:t>Figura 2: Rappresentazione del flusso (AdG</w:t>
      </w:r>
      <w:r w:rsidR="00613864" w:rsidRPr="00481298">
        <w:rPr>
          <w:rFonts w:ascii="Gill Sans MT" w:hAnsi="Gill Sans MT"/>
          <w:i/>
          <w:sz w:val="20"/>
        </w:rPr>
        <w:t>/OOII</w:t>
      </w:r>
      <w:r w:rsidRPr="00481298">
        <w:rPr>
          <w:rFonts w:ascii="Gill Sans MT" w:hAnsi="Gill Sans MT"/>
          <w:i/>
          <w:sz w:val="20"/>
        </w:rPr>
        <w:t xml:space="preserve">) </w:t>
      </w:r>
    </w:p>
    <w:p w14:paraId="2D77EB49" w14:textId="77777777" w:rsidR="00B6388D" w:rsidRPr="00481298" w:rsidRDefault="00B6388D" w:rsidP="00B6388D">
      <w:pPr>
        <w:jc w:val="center"/>
        <w:rPr>
          <w:rFonts w:ascii="Gill Sans MT" w:eastAsia="PMingLiU" w:hAnsi="Gill Sans MT" w:cs="Times New Roman"/>
        </w:rPr>
      </w:pPr>
    </w:p>
    <w:p w14:paraId="6C8A2B61" w14:textId="282238D9" w:rsidR="00B6388D" w:rsidRPr="00481298" w:rsidRDefault="00626E34" w:rsidP="00B6388D">
      <w:pPr>
        <w:jc w:val="left"/>
        <w:rPr>
          <w:rFonts w:ascii="Gill Sans MT" w:eastAsia="PMingLiU" w:hAnsi="Gill Sans MT" w:cs="Times New Roman"/>
        </w:rPr>
      </w:pPr>
      <w:r w:rsidRPr="00481298">
        <w:rPr>
          <w:rFonts w:ascii="Gill Sans MT" w:eastAsia="PMingLiU" w:hAnsi="Gill Sans MT" w:cs="Times New Roman"/>
          <w:noProof/>
          <w:lang w:eastAsia="it-IT"/>
        </w:rPr>
        <w:drawing>
          <wp:inline distT="0" distB="0" distL="0" distR="0" wp14:anchorId="57936BD7" wp14:editId="24B7C7D2">
            <wp:extent cx="6478247" cy="852027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1299" cy="8524292"/>
                    </a:xfrm>
                    <a:prstGeom prst="rect">
                      <a:avLst/>
                    </a:prstGeom>
                    <a:noFill/>
                  </pic:spPr>
                </pic:pic>
              </a:graphicData>
            </a:graphic>
          </wp:inline>
        </w:drawing>
      </w:r>
    </w:p>
    <w:p w14:paraId="0BAF1C9B" w14:textId="1F1C7ABA" w:rsidR="00B6388D" w:rsidRPr="00481298" w:rsidRDefault="00B6388D" w:rsidP="00B6388D">
      <w:pPr>
        <w:tabs>
          <w:tab w:val="left" w:pos="142"/>
          <w:tab w:val="left" w:pos="9781"/>
        </w:tabs>
        <w:jc w:val="center"/>
        <w:rPr>
          <w:rFonts w:ascii="Gill Sans MT" w:eastAsia="PMingLiU" w:hAnsi="Gill Sans MT" w:cs="Times New Roman"/>
        </w:rPr>
      </w:pPr>
    </w:p>
    <w:p w14:paraId="57E91D3B" w14:textId="77777777" w:rsidR="00B6388D" w:rsidRPr="00481298" w:rsidRDefault="00B6388D" w:rsidP="00B6388D">
      <w:pPr>
        <w:jc w:val="center"/>
        <w:rPr>
          <w:rFonts w:ascii="Gill Sans MT" w:eastAsia="PMingLiU" w:hAnsi="Gill Sans MT" w:cs="Times New Roman"/>
        </w:rPr>
      </w:pPr>
    </w:p>
    <w:p w14:paraId="1612E8FF" w14:textId="758700C6" w:rsidR="00B6388D" w:rsidRPr="00481298" w:rsidRDefault="00626E34" w:rsidP="00B6388D">
      <w:pPr>
        <w:jc w:val="left"/>
        <w:rPr>
          <w:rFonts w:ascii="Gill Sans MT" w:eastAsia="PMingLiU" w:hAnsi="Gill Sans MT" w:cs="Times New Roman"/>
        </w:rPr>
      </w:pPr>
      <w:r w:rsidRPr="00481298">
        <w:rPr>
          <w:rFonts w:ascii="Gill Sans MT" w:eastAsia="PMingLiU" w:hAnsi="Gill Sans MT" w:cs="Times New Roman"/>
          <w:noProof/>
          <w:lang w:eastAsia="it-IT"/>
        </w:rPr>
        <w:drawing>
          <wp:inline distT="0" distB="0" distL="0" distR="0" wp14:anchorId="14320B5E" wp14:editId="158319F5">
            <wp:extent cx="6136772" cy="789046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9767" cy="7894310"/>
                    </a:xfrm>
                    <a:prstGeom prst="rect">
                      <a:avLst/>
                    </a:prstGeom>
                    <a:noFill/>
                  </pic:spPr>
                </pic:pic>
              </a:graphicData>
            </a:graphic>
          </wp:inline>
        </w:drawing>
      </w:r>
    </w:p>
    <w:p w14:paraId="6E813615" w14:textId="77777777" w:rsidR="00B6388D" w:rsidRPr="00481298" w:rsidRDefault="00B6388D" w:rsidP="00B6388D">
      <w:pPr>
        <w:jc w:val="left"/>
        <w:rPr>
          <w:rFonts w:ascii="Gill Sans MT" w:eastAsia="PMingLiU" w:hAnsi="Gill Sans MT" w:cs="Times New Roman"/>
        </w:rPr>
      </w:pPr>
    </w:p>
    <w:p w14:paraId="6E04AD5A" w14:textId="77777777" w:rsidR="00B6388D" w:rsidRPr="00481298" w:rsidRDefault="00B6388D" w:rsidP="00B6388D">
      <w:pPr>
        <w:jc w:val="left"/>
        <w:rPr>
          <w:rFonts w:ascii="Gill Sans MT" w:eastAsia="PMingLiU" w:hAnsi="Gill Sans MT" w:cs="Times New Roman"/>
        </w:rPr>
      </w:pPr>
    </w:p>
    <w:p w14:paraId="447B3AEC" w14:textId="77777777" w:rsidR="00B6388D" w:rsidRPr="00481298" w:rsidRDefault="00B6388D" w:rsidP="00B6388D">
      <w:pPr>
        <w:spacing w:after="200" w:line="276" w:lineRule="auto"/>
        <w:jc w:val="left"/>
        <w:rPr>
          <w:rFonts w:ascii="Gill Sans MT" w:hAnsi="Gill Sans MT"/>
          <w:i/>
          <w:sz w:val="20"/>
        </w:rPr>
      </w:pPr>
      <w:r w:rsidRPr="00481298">
        <w:rPr>
          <w:rFonts w:ascii="Gill Sans MT" w:hAnsi="Gill Sans MT"/>
          <w:i/>
          <w:sz w:val="20"/>
        </w:rPr>
        <w:br w:type="page"/>
      </w:r>
    </w:p>
    <w:p w14:paraId="1A38AC79" w14:textId="6B8E936A" w:rsidR="00B6388D" w:rsidRPr="00481298" w:rsidRDefault="00B6388D" w:rsidP="00B6388D">
      <w:pPr>
        <w:rPr>
          <w:rFonts w:ascii="Gill Sans MT" w:hAnsi="Gill Sans MT"/>
        </w:rPr>
      </w:pPr>
    </w:p>
    <w:p w14:paraId="536A6403" w14:textId="365EE4F8" w:rsidR="008F5ACE" w:rsidRPr="00481298" w:rsidRDefault="008F5ACE" w:rsidP="008F5ACE">
      <w:pPr>
        <w:pStyle w:val="Titolo4"/>
        <w:rPr>
          <w:rFonts w:eastAsia="PMingLiU" w:cs="Times New Roman"/>
        </w:rPr>
      </w:pPr>
      <w:bookmarkStart w:id="26" w:name="_Toc134547991"/>
      <w:bookmarkStart w:id="27" w:name="_Toc184659463"/>
      <w:r w:rsidRPr="00481298">
        <w:t>Procedura di selezione per l’erogazione di finanziamenti a singoli beneficiari</w:t>
      </w:r>
      <w:bookmarkEnd w:id="26"/>
      <w:bookmarkEnd w:id="27"/>
    </w:p>
    <w:p w14:paraId="0E09745E" w14:textId="77777777" w:rsidR="00B6388D" w:rsidRPr="00481298" w:rsidRDefault="00B6388D" w:rsidP="00312F4C">
      <w:pPr>
        <w:spacing w:after="120"/>
        <w:rPr>
          <w:rFonts w:ascii="Gill Sans MT" w:hAnsi="Gill Sans MT"/>
        </w:rPr>
      </w:pPr>
      <w:r w:rsidRPr="00481298">
        <w:rPr>
          <w:rFonts w:ascii="Gill Sans MT" w:hAnsi="Gill Sans MT"/>
        </w:rPr>
        <w:t>Oltre agli Avvisi per attività in concessione descritti nel paragrafo precedente, l’altra tipologia di Avviso Pubblico individuata è quella relativa all’assegnazione di aiuti alle persone e incentivi alle imprese.</w:t>
      </w:r>
    </w:p>
    <w:p w14:paraId="1BC1E922" w14:textId="77777777" w:rsidR="00B6388D" w:rsidRPr="00481298" w:rsidRDefault="00B6388D" w:rsidP="00312F4C">
      <w:pPr>
        <w:spacing w:after="120"/>
        <w:rPr>
          <w:rFonts w:ascii="Gill Sans MT" w:hAnsi="Gill Sans MT"/>
        </w:rPr>
      </w:pPr>
      <w:r w:rsidRPr="00481298">
        <w:rPr>
          <w:rFonts w:ascii="Gill Sans MT" w:hAnsi="Gill Sans MT"/>
        </w:rPr>
        <w:t>Si tratta, nello specifico, di finanziamenti erogati a singoli beneficiari sotto forma di aiuti alle persone per la formazione, l’orientamento e l’accompagnamento (ad es. voucher formativi), aiuti alle persone per la conciliazione (ad es. voucher di servizio) oppure incentivi alle imprese per l’occupazione o per l’innovazione e lo sviluppo.</w:t>
      </w:r>
    </w:p>
    <w:p w14:paraId="79196C8E" w14:textId="04ADFEB6" w:rsidR="00B6388D" w:rsidRPr="00481298" w:rsidRDefault="00B6388D" w:rsidP="00312F4C">
      <w:pPr>
        <w:spacing w:after="120"/>
        <w:rPr>
          <w:rFonts w:ascii="Gill Sans MT" w:hAnsi="Gill Sans MT"/>
        </w:rPr>
      </w:pPr>
      <w:r w:rsidRPr="00481298">
        <w:rPr>
          <w:rFonts w:ascii="Gill Sans MT" w:hAnsi="Gill Sans MT"/>
        </w:rPr>
        <w:t>Conformemente alla normativa UE, nazionale e regionale e ai criteri di selezione approvati dal CdS, sono descritte le procedure adottate dall’AdG</w:t>
      </w:r>
      <w:r w:rsidR="00613864" w:rsidRPr="00481298">
        <w:rPr>
          <w:rFonts w:ascii="Gill Sans MT" w:hAnsi="Gill Sans MT"/>
        </w:rPr>
        <w:t>/OOII</w:t>
      </w:r>
      <w:r w:rsidRPr="00481298">
        <w:rPr>
          <w:rFonts w:ascii="Gill Sans MT" w:hAnsi="Gill Sans MT"/>
        </w:rPr>
        <w:t xml:space="preserve"> per l’erogazione di finanziamenti a singoli beneficiari (persone fisiche e giuridiche).</w:t>
      </w:r>
    </w:p>
    <w:p w14:paraId="5F666E0F" w14:textId="297D53E1" w:rsidR="00B6388D" w:rsidRPr="00481298" w:rsidRDefault="00B6388D" w:rsidP="00312F4C">
      <w:pPr>
        <w:spacing w:after="120"/>
        <w:rPr>
          <w:rFonts w:ascii="Gill Sans MT" w:hAnsi="Gill Sans MT"/>
        </w:rPr>
      </w:pPr>
      <w:r w:rsidRPr="00481298">
        <w:rPr>
          <w:rFonts w:ascii="Gill Sans MT" w:hAnsi="Gill Sans MT"/>
        </w:rPr>
        <w:t>La procedura è articolata nelle sezioni di seguito elencate corrispondenti alle principali fasi del processo di selezione:</w:t>
      </w:r>
    </w:p>
    <w:p w14:paraId="4807B282" w14:textId="77777777" w:rsidR="00D06688" w:rsidRPr="00481298" w:rsidRDefault="00D06688" w:rsidP="00B6388D">
      <w:pPr>
        <w:rPr>
          <w:rFonts w:ascii="Gill Sans MT" w:hAnsi="Gill Sans MT"/>
        </w:rPr>
      </w:pPr>
    </w:p>
    <w:p w14:paraId="779913A2" w14:textId="2475826F" w:rsidR="00B6388D" w:rsidRPr="00481298" w:rsidRDefault="007223A1" w:rsidP="00E74EF9">
      <w:pPr>
        <w:numPr>
          <w:ilvl w:val="0"/>
          <w:numId w:val="49"/>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Sezione</w:t>
      </w:r>
      <w:r w:rsidR="00B6388D" w:rsidRPr="00481298">
        <w:rPr>
          <w:rFonts w:ascii="Gill Sans MT" w:hAnsi="Gill Sans MT"/>
          <w:color w:val="365F91" w:themeColor="accent1" w:themeShade="BF"/>
        </w:rPr>
        <w:t xml:space="preserve">1: predisposizione e pubblicazione dell’Avviso pubblico con prenotazione delle risorse finanziarie ed inserimento nel </w:t>
      </w:r>
      <w:r w:rsidR="00184D5C" w:rsidRPr="00481298">
        <w:rPr>
          <w:rFonts w:ascii="Gill Sans MT" w:hAnsi="Gill Sans MT"/>
          <w:color w:val="365F91" w:themeColor="accent1" w:themeShade="BF"/>
        </w:rPr>
        <w:t>sistema informatico</w:t>
      </w:r>
      <w:r w:rsidR="00B6388D" w:rsidRPr="00481298">
        <w:rPr>
          <w:rFonts w:ascii="Gill Sans MT" w:hAnsi="Gill Sans MT"/>
          <w:color w:val="365F91" w:themeColor="accent1" w:themeShade="BF"/>
        </w:rPr>
        <w:t xml:space="preserve"> delle informazioni sull’operazione;</w:t>
      </w:r>
    </w:p>
    <w:p w14:paraId="4693140E" w14:textId="2FED8ECA" w:rsidR="00B6388D" w:rsidRPr="00481298" w:rsidRDefault="00B6388D" w:rsidP="00E74EF9">
      <w:pPr>
        <w:numPr>
          <w:ilvl w:val="0"/>
          <w:numId w:val="49"/>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 xml:space="preserve">Sezione 2: presentazione delle domande tramite il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w:t>
      </w:r>
    </w:p>
    <w:p w14:paraId="13752DA3" w14:textId="5612F91C" w:rsidR="00B6388D" w:rsidRPr="00481298" w:rsidRDefault="00B6388D" w:rsidP="00E74EF9">
      <w:pPr>
        <w:numPr>
          <w:ilvl w:val="0"/>
          <w:numId w:val="49"/>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 xml:space="preserve">Sezione 3 ricezione delle domande di contributo tramite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w:t>
      </w:r>
    </w:p>
    <w:p w14:paraId="116483CF" w14:textId="77777777" w:rsidR="00B6388D" w:rsidRPr="00481298" w:rsidRDefault="00B6388D" w:rsidP="00E74EF9">
      <w:pPr>
        <w:numPr>
          <w:ilvl w:val="0"/>
          <w:numId w:val="49"/>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Sezione 4: nomina della Commissione di Valutazione;</w:t>
      </w:r>
    </w:p>
    <w:p w14:paraId="58215B83" w14:textId="77777777" w:rsidR="00B6388D" w:rsidRPr="00481298" w:rsidRDefault="00B6388D" w:rsidP="00E74EF9">
      <w:pPr>
        <w:numPr>
          <w:ilvl w:val="0"/>
          <w:numId w:val="49"/>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Sezione 5: valutazione/istruttoria delle domande;</w:t>
      </w:r>
    </w:p>
    <w:p w14:paraId="12C09D17" w14:textId="77777777" w:rsidR="00B6388D" w:rsidRPr="00481298" w:rsidRDefault="00B6388D" w:rsidP="00E74EF9">
      <w:pPr>
        <w:numPr>
          <w:ilvl w:val="0"/>
          <w:numId w:val="49"/>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Sezione 6: pubblicazione delle graduatorie;</w:t>
      </w:r>
    </w:p>
    <w:p w14:paraId="02572F6F" w14:textId="1BC6FA94" w:rsidR="00B6388D" w:rsidRPr="00481298" w:rsidRDefault="00B6388D" w:rsidP="00E74EF9">
      <w:pPr>
        <w:numPr>
          <w:ilvl w:val="0"/>
          <w:numId w:val="49"/>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 xml:space="preserve">Sezione 7: Inserimento nel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 xml:space="preserve"> delle informazioni sulle operazioni finanziate</w:t>
      </w:r>
      <w:r w:rsidR="00E317CF" w:rsidRPr="00481298">
        <w:rPr>
          <w:rFonts w:ascii="Gill Sans MT" w:hAnsi="Gill Sans MT"/>
          <w:color w:val="365F91" w:themeColor="accent1" w:themeShade="BF"/>
        </w:rPr>
        <w:t>.</w:t>
      </w:r>
    </w:p>
    <w:p w14:paraId="18C2FAE6" w14:textId="77777777" w:rsidR="00D06688" w:rsidRPr="00481298" w:rsidRDefault="00D06688" w:rsidP="00BE72E8">
      <w:pPr>
        <w:spacing w:after="120"/>
        <w:rPr>
          <w:rFonts w:ascii="Gill Sans MT" w:hAnsi="Gill Sans MT"/>
        </w:rPr>
      </w:pPr>
    </w:p>
    <w:p w14:paraId="65C37204" w14:textId="175F7523" w:rsidR="00B6388D" w:rsidRPr="00481298" w:rsidRDefault="00B6388D" w:rsidP="00BE72E8">
      <w:pPr>
        <w:spacing w:after="120"/>
        <w:rPr>
          <w:rFonts w:ascii="Gill Sans MT" w:hAnsi="Gill Sans MT"/>
        </w:rPr>
      </w:pPr>
      <w:r w:rsidRPr="00481298">
        <w:rPr>
          <w:rFonts w:ascii="Gill Sans MT" w:hAnsi="Gill Sans MT"/>
        </w:rPr>
        <w:t>In figura sono indicati, per ogni sezione individuata</w:t>
      </w:r>
      <w:r w:rsidR="006A7FE9" w:rsidRPr="00481298">
        <w:rPr>
          <w:rFonts w:ascii="Gill Sans MT" w:hAnsi="Gill Sans MT"/>
        </w:rPr>
        <w:t>,</w:t>
      </w:r>
      <w:r w:rsidRPr="00481298">
        <w:rPr>
          <w:rFonts w:ascii="Gill Sans MT" w:hAnsi="Gill Sans MT"/>
        </w:rPr>
        <w:t xml:space="preserve"> i principali soggetti coinvolti.</w:t>
      </w:r>
    </w:p>
    <w:p w14:paraId="2E692663" w14:textId="77777777" w:rsidR="00B6388D" w:rsidRPr="00481298" w:rsidRDefault="00B6388D" w:rsidP="00B6388D">
      <w:pPr>
        <w:jc w:val="left"/>
        <w:textAlignment w:val="baseline"/>
        <w:rPr>
          <w:rFonts w:ascii="Gill Sans MT" w:hAnsi="Gill Sans MT"/>
          <w:i/>
          <w:sz w:val="20"/>
        </w:rPr>
      </w:pPr>
      <w:r w:rsidRPr="00481298">
        <w:rPr>
          <w:rFonts w:ascii="Gill Sans MT" w:hAnsi="Gill Sans MT"/>
          <w:i/>
          <w:sz w:val="20"/>
        </w:rPr>
        <w:t>Figura 3: Soggetti coinvolti</w:t>
      </w:r>
    </w:p>
    <w:p w14:paraId="12F270D8" w14:textId="77777777" w:rsidR="00B6388D" w:rsidRPr="00481298" w:rsidRDefault="00B6388D" w:rsidP="00B6388D">
      <w:pPr>
        <w:rPr>
          <w:rFonts w:ascii="Gill Sans MT" w:hAnsi="Gill Sans MT"/>
          <w:b/>
        </w:rPr>
      </w:pPr>
      <w:r w:rsidRPr="00481298">
        <w:rPr>
          <w:rFonts w:ascii="Gill Sans MT" w:eastAsia="Arial Unicode MS" w:hAnsi="Gill Sans MT"/>
          <w:noProof/>
          <w:color w:val="365F91" w:themeColor="accent1" w:themeShade="BF"/>
          <w:lang w:eastAsia="it-IT"/>
        </w:rPr>
        <w:drawing>
          <wp:inline distT="0" distB="0" distL="0" distR="0" wp14:anchorId="1360DD0A" wp14:editId="042272AF">
            <wp:extent cx="6075973" cy="102654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1783" cy="1030905"/>
                    </a:xfrm>
                    <a:prstGeom prst="rect">
                      <a:avLst/>
                    </a:prstGeom>
                    <a:noFill/>
                  </pic:spPr>
                </pic:pic>
              </a:graphicData>
            </a:graphic>
          </wp:inline>
        </w:drawing>
      </w:r>
    </w:p>
    <w:p w14:paraId="79DFCFE1" w14:textId="77777777" w:rsidR="00B6388D" w:rsidRPr="00481298" w:rsidRDefault="00B6388D" w:rsidP="00B6388D">
      <w:pPr>
        <w:rPr>
          <w:rFonts w:ascii="Gill Sans MT" w:hAnsi="Gill Sans MT"/>
          <w:b/>
        </w:rPr>
      </w:pPr>
    </w:p>
    <w:p w14:paraId="1A36DA89" w14:textId="1E02AB2D" w:rsidR="00B6388D" w:rsidRPr="00481298" w:rsidRDefault="00B6388D" w:rsidP="00227C45">
      <w:pPr>
        <w:pStyle w:val="Titolo5"/>
      </w:pPr>
      <w:bookmarkStart w:id="28" w:name="_Toc419723103"/>
      <w:r w:rsidRPr="00481298">
        <w:t>Sezione 1: Predisposizione e pubblicazione dell’avviso pubblico</w:t>
      </w:r>
      <w:bookmarkEnd w:id="28"/>
    </w:p>
    <w:p w14:paraId="456A6D8C" w14:textId="142D6D72" w:rsidR="00B6388D" w:rsidRPr="00481298" w:rsidRDefault="00B6388D" w:rsidP="00B6388D">
      <w:pPr>
        <w:rPr>
          <w:rFonts w:ascii="Gill Sans MT" w:hAnsi="Gill Sans MT"/>
        </w:rPr>
      </w:pPr>
      <w:r w:rsidRPr="00481298">
        <w:rPr>
          <w:rFonts w:ascii="Gill Sans MT" w:hAnsi="Gill Sans MT"/>
        </w:rPr>
        <w:t>La Struttura con funzioni di programmazione/Ufficio competente per gli OOII effettua le seguenti attività:</w:t>
      </w:r>
    </w:p>
    <w:p w14:paraId="1EF95B0B"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predisposizione dell’Avviso pubblico e della relativa modulistica secondo la normativa vigente;</w:t>
      </w:r>
    </w:p>
    <w:p w14:paraId="5F267DE6"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verifica della correttezza della procedura adottata in relazione alla tipologia di operazione (“a catalogo”: attività, servizi, corsi di formazione, ecc. – già preventivamente valutati ed inseriti in un elenco o catalogo; “extra catalogo”: attività non conosciute o identificate dall’Amministrazione o, comunque, non preventivamente valutate e che vengono richieste dal soggetto che fa domanda di voucher) e della conformità dell’Avviso alla normativa UE, nazionale e regionale e ai criteri di selezione approvati dal CdS, nonché della coerenza delle azioni previste con le Priorità e gli Obiettivi specifici del PR;</w:t>
      </w:r>
    </w:p>
    <w:p w14:paraId="62B8D6A4"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preparazione della determinazione di approvazione dell’Avviso pubblico, della modulistica per la presentazione della domanda di finanziamento, a firma del Direttore regionale;</w:t>
      </w:r>
    </w:p>
    <w:p w14:paraId="680F359B"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trasmissione della determinazione all’ufficio responsabile per la pubblicazione sul BURL e/o sul sito istituzionale;</w:t>
      </w:r>
    </w:p>
    <w:p w14:paraId="2A8867F5" w14:textId="37FD83E6"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trasmissione della determinazione alla redazione del sito istituzionale della Regione per la pubblicazione sul canale LazioEuropa (</w:t>
      </w:r>
      <w:hyperlink r:id="rId20" w:history="1">
        <w:r w:rsidR="008F66C4" w:rsidRPr="00481298">
          <w:rPr>
            <w:rFonts w:ascii="Gill Sans MT" w:hAnsi="Gill Sans MT"/>
          </w:rPr>
          <w:t>www.lazioeuropa.it</w:t>
        </w:r>
      </w:hyperlink>
      <w:r w:rsidRPr="00481298">
        <w:rPr>
          <w:rFonts w:ascii="Gill Sans MT" w:hAnsi="Gill Sans MT"/>
        </w:rPr>
        <w:t>);</w:t>
      </w:r>
    </w:p>
    <w:p w14:paraId="4E08E404"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pianificazione ed organizzazione delle azioni informative per consentire ai potenziali soggetti interessati di venire a conoscenza dell’iniziativa intrapresa;</w:t>
      </w:r>
    </w:p>
    <w:p w14:paraId="46204844" w14:textId="07CD0E1C" w:rsidR="00B6388D" w:rsidRPr="00481298" w:rsidRDefault="00B6388D" w:rsidP="00E74EF9">
      <w:pPr>
        <w:numPr>
          <w:ilvl w:val="0"/>
          <w:numId w:val="49"/>
        </w:numPr>
        <w:ind w:left="284" w:hanging="284"/>
        <w:contextualSpacing/>
        <w:rPr>
          <w:rFonts w:ascii="Gill Sans MT" w:hAnsi="Gill Sans MT"/>
          <w:color w:val="FF0000"/>
        </w:rPr>
      </w:pPr>
      <w:r w:rsidRPr="00481298">
        <w:rPr>
          <w:rFonts w:ascii="Gill Sans MT" w:hAnsi="Gill Sans MT"/>
        </w:rPr>
        <w:t>esame delle eventuali richieste di chiarimenti e predisposizione delle relative risposte nei termi</w:t>
      </w:r>
      <w:r w:rsidR="00BE6A1C" w:rsidRPr="00481298">
        <w:rPr>
          <w:rFonts w:ascii="Gill Sans MT" w:hAnsi="Gill Sans MT"/>
        </w:rPr>
        <w:t>ni fissati dall’Avviso pubblico.</w:t>
      </w:r>
    </w:p>
    <w:p w14:paraId="5F81383C" w14:textId="77777777" w:rsidR="00B6388D" w:rsidRPr="00481298" w:rsidRDefault="00B6388D" w:rsidP="00B6388D">
      <w:pPr>
        <w:contextualSpacing/>
        <w:rPr>
          <w:rFonts w:ascii="Gill Sans MT" w:hAnsi="Gill Sans MT"/>
          <w:color w:val="FF0000"/>
        </w:rPr>
      </w:pPr>
    </w:p>
    <w:p w14:paraId="7B574656" w14:textId="77777777" w:rsidR="00B6388D" w:rsidRPr="00481298" w:rsidRDefault="00B6388D" w:rsidP="00227C45">
      <w:pPr>
        <w:pStyle w:val="Titolo5"/>
      </w:pPr>
      <w:r w:rsidRPr="00481298">
        <w:lastRenderedPageBreak/>
        <w:t>Sezione 2: Presentazione delle domande di contributo</w:t>
      </w:r>
    </w:p>
    <w:p w14:paraId="5E324AB3" w14:textId="4EDA9408" w:rsidR="00B6388D" w:rsidRPr="00481298" w:rsidRDefault="00B6388D" w:rsidP="00B6388D">
      <w:pPr>
        <w:contextualSpacing/>
        <w:rPr>
          <w:rFonts w:ascii="Gill Sans MT" w:hAnsi="Gill Sans MT"/>
          <w:color w:val="FF0000"/>
        </w:rPr>
      </w:pPr>
      <w:r w:rsidRPr="00481298">
        <w:rPr>
          <w:rFonts w:ascii="Gill Sans MT" w:hAnsi="Gill Sans MT"/>
        </w:rPr>
        <w:t xml:space="preserve">Segue la stessa procedura descritta per i finanziamenti di attività in concessione di cui al paragrafo </w:t>
      </w:r>
      <w:r w:rsidR="006E73D7" w:rsidRPr="00481298">
        <w:rPr>
          <w:rFonts w:ascii="Gill Sans MT" w:hAnsi="Gill Sans MT"/>
        </w:rPr>
        <w:t>5</w:t>
      </w:r>
      <w:r w:rsidRPr="00481298">
        <w:rPr>
          <w:rFonts w:ascii="Gill Sans MT" w:hAnsi="Gill Sans MT"/>
        </w:rPr>
        <w:t>.4.1.1.</w:t>
      </w:r>
    </w:p>
    <w:p w14:paraId="4A689FCD" w14:textId="77777777" w:rsidR="00B6388D" w:rsidRPr="00481298" w:rsidRDefault="00B6388D" w:rsidP="00B6388D">
      <w:pPr>
        <w:ind w:left="426"/>
        <w:contextualSpacing/>
        <w:rPr>
          <w:rFonts w:ascii="Gill Sans MT" w:hAnsi="Gill Sans MT"/>
        </w:rPr>
      </w:pPr>
    </w:p>
    <w:p w14:paraId="2AC74F18" w14:textId="306E72EE" w:rsidR="00B6388D" w:rsidRPr="00481298" w:rsidRDefault="00B6388D" w:rsidP="00227C45">
      <w:pPr>
        <w:pStyle w:val="Titolo5"/>
      </w:pPr>
      <w:bookmarkStart w:id="29" w:name="_Toc419723104"/>
      <w:r w:rsidRPr="00481298">
        <w:t>Sezione 3: Ricezione delle domande di contributo</w:t>
      </w:r>
      <w:bookmarkEnd w:id="29"/>
    </w:p>
    <w:p w14:paraId="3B321A78" w14:textId="2DB536B0" w:rsidR="00B6388D" w:rsidRPr="00481298" w:rsidRDefault="00B6388D" w:rsidP="00B6388D">
      <w:pPr>
        <w:rPr>
          <w:rFonts w:ascii="Gill Sans MT" w:hAnsi="Gill Sans MT"/>
        </w:rPr>
      </w:pPr>
      <w:r w:rsidRPr="00481298">
        <w:rPr>
          <w:rFonts w:ascii="Gill Sans MT" w:hAnsi="Gill Sans MT"/>
        </w:rPr>
        <w:t xml:space="preserve">I servizi di protocollo effettuano tramite </w:t>
      </w:r>
      <w:r w:rsidR="00184D5C" w:rsidRPr="00481298">
        <w:rPr>
          <w:rFonts w:ascii="Gill Sans MT" w:hAnsi="Gill Sans MT"/>
        </w:rPr>
        <w:t>sistema informatico</w:t>
      </w:r>
      <w:r w:rsidRPr="00481298">
        <w:rPr>
          <w:rFonts w:ascii="Gill Sans MT" w:hAnsi="Gill Sans MT"/>
        </w:rPr>
        <w:t>, per ciascuna domanda di finanziamento inoltrata, la seguente attività:</w:t>
      </w:r>
    </w:p>
    <w:p w14:paraId="0C2E43C4" w14:textId="3FD7EC8B" w:rsidR="00B6388D" w:rsidRPr="00481298" w:rsidRDefault="00B6388D" w:rsidP="00E74EF9">
      <w:pPr>
        <w:numPr>
          <w:ilvl w:val="0"/>
          <w:numId w:val="49"/>
        </w:numPr>
        <w:spacing w:after="120"/>
        <w:ind w:left="284" w:hanging="284"/>
        <w:rPr>
          <w:rFonts w:ascii="Gill Sans MT" w:hAnsi="Gill Sans MT"/>
        </w:rPr>
      </w:pPr>
      <w:r w:rsidRPr="00481298">
        <w:rPr>
          <w:rFonts w:ascii="Gill Sans MT" w:hAnsi="Gill Sans MT"/>
        </w:rPr>
        <w:t xml:space="preserve">ricezione e protocollazione del plico tramite </w:t>
      </w:r>
      <w:r w:rsidR="00184D5C" w:rsidRPr="00481298">
        <w:rPr>
          <w:rFonts w:ascii="Gill Sans MT" w:hAnsi="Gill Sans MT"/>
        </w:rPr>
        <w:t>sistema informatico</w:t>
      </w:r>
      <w:r w:rsidRPr="00481298">
        <w:rPr>
          <w:rFonts w:ascii="Gill Sans MT" w:hAnsi="Gill Sans MT"/>
        </w:rPr>
        <w:t>.</w:t>
      </w:r>
    </w:p>
    <w:p w14:paraId="65EA6555" w14:textId="15780533" w:rsidR="00B6388D" w:rsidRPr="00481298" w:rsidRDefault="00B6388D" w:rsidP="00B6388D">
      <w:pPr>
        <w:rPr>
          <w:rFonts w:ascii="Gill Sans MT" w:hAnsi="Gill Sans MT"/>
          <w:color w:val="FF0000"/>
        </w:rPr>
      </w:pPr>
      <w:r w:rsidRPr="00481298">
        <w:rPr>
          <w:rFonts w:ascii="Gill Sans MT" w:hAnsi="Gill Sans MT"/>
        </w:rPr>
        <w:t xml:space="preserve">La Struttura con funzioni di programmazione/Ufficio competente per gli OOII effettua, tramite il </w:t>
      </w:r>
      <w:r w:rsidR="00184D5C" w:rsidRPr="00481298">
        <w:rPr>
          <w:rFonts w:ascii="Gill Sans MT" w:hAnsi="Gill Sans MT"/>
        </w:rPr>
        <w:t>sistema informatico</w:t>
      </w:r>
      <w:r w:rsidRPr="00481298">
        <w:rPr>
          <w:rFonts w:ascii="Gill Sans MT" w:hAnsi="Gill Sans MT"/>
        </w:rPr>
        <w:t>, la predisposizione di un elenco delle domande pervenute, indicante i protocolli assegnati, il mittente ed altre eventuali informazioni afferenti all’avviso (lotti, province, ecc.).</w:t>
      </w:r>
    </w:p>
    <w:p w14:paraId="6C3E5162" w14:textId="77777777" w:rsidR="00B6388D" w:rsidRPr="00481298" w:rsidRDefault="00B6388D" w:rsidP="00B6388D">
      <w:pPr>
        <w:pStyle w:val="Paragrafoelenco"/>
        <w:numPr>
          <w:ilvl w:val="0"/>
          <w:numId w:val="0"/>
        </w:numPr>
        <w:spacing w:before="0" w:after="0"/>
        <w:ind w:left="426"/>
        <w:rPr>
          <w:rFonts w:ascii="Gill Sans MT" w:hAnsi="Gill Sans MT"/>
        </w:rPr>
      </w:pPr>
    </w:p>
    <w:p w14:paraId="2DC4FED6" w14:textId="044A4CA4" w:rsidR="00B6388D" w:rsidRPr="00481298" w:rsidRDefault="00B6388D" w:rsidP="00227C45">
      <w:pPr>
        <w:pStyle w:val="Titolo5"/>
      </w:pPr>
      <w:bookmarkStart w:id="30" w:name="_Toc419723105"/>
      <w:r w:rsidRPr="00481298">
        <w:t>Sezione 4: Nomina della Commissione di valutazione</w:t>
      </w:r>
      <w:bookmarkEnd w:id="30"/>
    </w:p>
    <w:p w14:paraId="7971104F" w14:textId="440BFF63" w:rsidR="00B6388D" w:rsidRPr="00481298" w:rsidRDefault="00B6388D" w:rsidP="00BE72E8">
      <w:pPr>
        <w:spacing w:after="120"/>
        <w:rPr>
          <w:rFonts w:ascii="Gill Sans MT" w:hAnsi="Gill Sans MT"/>
        </w:rPr>
      </w:pPr>
      <w:r w:rsidRPr="00481298">
        <w:rPr>
          <w:rFonts w:ascii="Gill Sans MT" w:hAnsi="Gill Sans MT"/>
        </w:rPr>
        <w:t>Nel caso di avvisi per l’erogazione di contributi l’AdG</w:t>
      </w:r>
      <w:r w:rsidR="00613864" w:rsidRPr="00481298">
        <w:rPr>
          <w:rFonts w:ascii="Gill Sans MT" w:hAnsi="Gill Sans MT"/>
        </w:rPr>
        <w:t>/OOII</w:t>
      </w:r>
      <w:r w:rsidRPr="00481298">
        <w:rPr>
          <w:rFonts w:ascii="Gill Sans MT" w:hAnsi="Gill Sans MT"/>
        </w:rPr>
        <w:t xml:space="preserve"> predispone la determinazione per la nomina della Commissione di valutazione, ai fini della realizzazione del procedimento di verifica formale delle istanze e di valutazione tecnico sostanziale dei progetti solo nel caso</w:t>
      </w:r>
      <w:r w:rsidR="00613864" w:rsidRPr="00481298">
        <w:rPr>
          <w:rFonts w:ascii="Gill Sans MT" w:hAnsi="Gill Sans MT"/>
        </w:rPr>
        <w:t xml:space="preserve"> in cui</w:t>
      </w:r>
      <w:r w:rsidRPr="00481298">
        <w:rPr>
          <w:rFonts w:ascii="Gill Sans MT" w:hAnsi="Gill Sans MT"/>
        </w:rPr>
        <w:t xml:space="preserve"> la procedura di selezione preveda anche una valutazione tecnico-sostanziale e non sia una procedura di selezione automatica dei destinatari.</w:t>
      </w:r>
    </w:p>
    <w:p w14:paraId="018BAC3A" w14:textId="4C201731" w:rsidR="00B6388D" w:rsidRPr="00481298" w:rsidRDefault="00B6388D" w:rsidP="00BE72E8">
      <w:pPr>
        <w:spacing w:after="120"/>
        <w:rPr>
          <w:rFonts w:ascii="Gill Sans MT" w:hAnsi="Gill Sans MT"/>
        </w:rPr>
      </w:pPr>
      <w:r w:rsidRPr="00481298">
        <w:rPr>
          <w:rFonts w:ascii="Gill Sans MT" w:hAnsi="Gill Sans MT"/>
        </w:rPr>
        <w:t xml:space="preserve">Nell’atto di nomina sono precisate la composizione della Commissione e le specifiche funzioni dei suoi membri, nonché gli eventuali compensi </w:t>
      </w:r>
      <w:r w:rsidR="00613864" w:rsidRPr="00481298">
        <w:rPr>
          <w:rFonts w:ascii="Gill Sans MT" w:hAnsi="Gill Sans MT"/>
        </w:rPr>
        <w:t xml:space="preserve">dei </w:t>
      </w:r>
      <w:r w:rsidRPr="00481298">
        <w:rPr>
          <w:rFonts w:ascii="Gill Sans MT" w:hAnsi="Gill Sans MT"/>
        </w:rPr>
        <w:t>componenti esterni</w:t>
      </w:r>
      <w:r w:rsidRPr="00481298">
        <w:rPr>
          <w:rStyle w:val="Rimandonotaapidipagina"/>
          <w:rFonts w:ascii="Gill Sans MT" w:hAnsi="Gill Sans MT"/>
        </w:rPr>
        <w:footnoteReference w:id="6"/>
      </w:r>
      <w:r w:rsidRPr="00481298">
        <w:rPr>
          <w:rFonts w:ascii="Gill Sans MT" w:hAnsi="Gill Sans MT"/>
        </w:rPr>
        <w:t>.</w:t>
      </w:r>
    </w:p>
    <w:p w14:paraId="665AD48E" w14:textId="77777777" w:rsidR="00B6388D" w:rsidRPr="00481298" w:rsidRDefault="00B6388D" w:rsidP="00BE72E8">
      <w:pPr>
        <w:spacing w:after="120"/>
        <w:rPr>
          <w:rFonts w:ascii="Gill Sans MT" w:hAnsi="Gill Sans MT"/>
        </w:rPr>
      </w:pPr>
      <w:r w:rsidRPr="00481298">
        <w:rPr>
          <w:rFonts w:ascii="Gill Sans MT" w:hAnsi="Gill Sans MT"/>
        </w:rPr>
        <w:t>A seguito della nomina, la Struttura con funzioni di programmazione/Ufficio competente per gli OOII, trasmette i plichi pervenuti al Presidente della Commissione di valutazione.</w:t>
      </w:r>
    </w:p>
    <w:p w14:paraId="236813C1" w14:textId="57517179" w:rsidR="00B6388D" w:rsidRPr="00481298" w:rsidRDefault="00B6388D" w:rsidP="00227C45">
      <w:pPr>
        <w:pStyle w:val="Titolo5"/>
      </w:pPr>
      <w:bookmarkStart w:id="31" w:name="_Toc419723106"/>
      <w:r w:rsidRPr="00481298">
        <w:t>Sezione</w:t>
      </w:r>
      <w:r w:rsidR="005A3C2F" w:rsidRPr="00481298">
        <w:t xml:space="preserve"> </w:t>
      </w:r>
      <w:r w:rsidRPr="00481298">
        <w:t>5: Valutazione delle domande</w:t>
      </w:r>
      <w:bookmarkEnd w:id="31"/>
    </w:p>
    <w:p w14:paraId="6ACAAA1A" w14:textId="77777777" w:rsidR="00B6388D" w:rsidRPr="00481298" w:rsidRDefault="00B6388D" w:rsidP="00B6388D">
      <w:pPr>
        <w:rPr>
          <w:rFonts w:ascii="Gill Sans MT" w:hAnsi="Gill Sans MT"/>
        </w:rPr>
      </w:pPr>
      <w:r w:rsidRPr="00481298">
        <w:rPr>
          <w:rFonts w:ascii="Gill Sans MT" w:hAnsi="Gill Sans MT"/>
        </w:rPr>
        <w:t>Nel caso di avvisi per l’erogazione di contributi che prevedono una procedura di selezione valutativa, la valutazione delle domande si articola in due fasi:</w:t>
      </w:r>
    </w:p>
    <w:p w14:paraId="7BECA339"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b/>
          <w:i/>
        </w:rPr>
        <w:t>valutazione di ammissibilità</w:t>
      </w:r>
      <w:r w:rsidRPr="00481298">
        <w:rPr>
          <w:rFonts w:ascii="Gill Sans MT" w:hAnsi="Gill Sans MT"/>
        </w:rPr>
        <w:t xml:space="preserve"> delle proposte da parte della Struttura con funzioni di programmazione/Ufficio competente per gli OOII;</w:t>
      </w:r>
    </w:p>
    <w:p w14:paraId="403EC49B" w14:textId="77777777" w:rsidR="00B6388D" w:rsidRPr="00481298" w:rsidRDefault="00B6388D" w:rsidP="00E74EF9">
      <w:pPr>
        <w:numPr>
          <w:ilvl w:val="0"/>
          <w:numId w:val="49"/>
        </w:numPr>
        <w:spacing w:after="120"/>
        <w:ind w:left="284" w:hanging="284"/>
        <w:rPr>
          <w:rFonts w:ascii="Gill Sans MT" w:hAnsi="Gill Sans MT"/>
          <w:spacing w:val="-1"/>
        </w:rPr>
      </w:pPr>
      <w:r w:rsidRPr="00481298">
        <w:rPr>
          <w:rFonts w:ascii="Gill Sans MT" w:hAnsi="Gill Sans MT"/>
          <w:b/>
          <w:i/>
          <w:spacing w:val="-1"/>
        </w:rPr>
        <w:t>valutazione tecnica</w:t>
      </w:r>
      <w:r w:rsidRPr="00481298">
        <w:rPr>
          <w:rFonts w:ascii="Gill Sans MT" w:hAnsi="Gill Sans MT"/>
          <w:spacing w:val="-1"/>
        </w:rPr>
        <w:t xml:space="preserve"> delle proposte svolta dalla Commissione.</w:t>
      </w:r>
    </w:p>
    <w:p w14:paraId="580495C0" w14:textId="77777777" w:rsidR="00B6388D" w:rsidRPr="00481298" w:rsidRDefault="00B6388D" w:rsidP="00B6388D">
      <w:pPr>
        <w:rPr>
          <w:rFonts w:ascii="Gill Sans MT" w:hAnsi="Gill Sans MT"/>
        </w:rPr>
      </w:pPr>
      <w:r w:rsidRPr="00481298">
        <w:rPr>
          <w:rFonts w:ascii="Gill Sans MT" w:hAnsi="Gill Sans MT"/>
        </w:rPr>
        <w:t xml:space="preserve">La procedura di </w:t>
      </w:r>
      <w:r w:rsidRPr="00481298">
        <w:rPr>
          <w:rFonts w:ascii="Gill Sans MT" w:hAnsi="Gill Sans MT"/>
          <w:b/>
          <w:i/>
        </w:rPr>
        <w:t>valutazione di ammissibilità</w:t>
      </w:r>
      <w:r w:rsidRPr="00481298">
        <w:rPr>
          <w:rFonts w:ascii="Gill Sans MT" w:hAnsi="Gill Sans MT"/>
        </w:rPr>
        <w:t xml:space="preserve"> prevede:</w:t>
      </w:r>
    </w:p>
    <w:p w14:paraId="42F1BE57" w14:textId="29FD6B0F"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 xml:space="preserve">esame della documentazione e del progetto, accedendo al </w:t>
      </w:r>
      <w:r w:rsidR="00184D5C" w:rsidRPr="00481298">
        <w:rPr>
          <w:rFonts w:ascii="Gill Sans MT" w:hAnsi="Gill Sans MT"/>
        </w:rPr>
        <w:t>sistema informatico</w:t>
      </w:r>
      <w:r w:rsidRPr="00481298">
        <w:rPr>
          <w:rFonts w:ascii="Gill Sans MT" w:hAnsi="Gill Sans MT"/>
        </w:rPr>
        <w:t>, relativamente ai requisiti amministrativi e tecnico-organizzativi;</w:t>
      </w:r>
    </w:p>
    <w:p w14:paraId="4F1FF668" w14:textId="77777777" w:rsidR="00B6388D" w:rsidRPr="00481298" w:rsidRDefault="00B6388D" w:rsidP="00E74EF9">
      <w:pPr>
        <w:numPr>
          <w:ilvl w:val="0"/>
          <w:numId w:val="49"/>
        </w:numPr>
        <w:spacing w:after="120"/>
        <w:ind w:left="284" w:hanging="284"/>
        <w:rPr>
          <w:rFonts w:ascii="Gill Sans MT" w:hAnsi="Gill Sans MT"/>
        </w:rPr>
      </w:pPr>
      <w:r w:rsidRPr="00481298">
        <w:rPr>
          <w:rFonts w:ascii="Gill Sans MT" w:hAnsi="Gill Sans MT"/>
        </w:rPr>
        <w:t>trasmissione alla Commissione di valutazione di una nota con allegato l’elenco dei soggetti ammessi alla valutazione tecnica di merito e di un elenco dei soggetti non ammessi; per ciascun progetto inammissibile vengono indicate le motivazioni di inammissibilità.</w:t>
      </w:r>
    </w:p>
    <w:p w14:paraId="70DF9077" w14:textId="77777777" w:rsidR="00B6388D" w:rsidRPr="00481298" w:rsidRDefault="00B6388D" w:rsidP="00BE72E8">
      <w:pPr>
        <w:spacing w:after="120"/>
        <w:rPr>
          <w:rFonts w:ascii="Gill Sans MT" w:hAnsi="Gill Sans MT"/>
        </w:rPr>
      </w:pPr>
      <w:r w:rsidRPr="00481298">
        <w:rPr>
          <w:rFonts w:ascii="Gill Sans MT" w:hAnsi="Gill Sans MT"/>
        </w:rPr>
        <w:t>Gli atti relativi alla valutazione di ammissibilità saranno contenuti all’interno del fascicolo di progetto.</w:t>
      </w:r>
    </w:p>
    <w:p w14:paraId="22404DAE" w14:textId="77777777" w:rsidR="00B6388D" w:rsidRPr="00481298" w:rsidRDefault="00B6388D" w:rsidP="00BE72E8">
      <w:pPr>
        <w:spacing w:after="120"/>
        <w:rPr>
          <w:rFonts w:ascii="Gill Sans MT" w:hAnsi="Gill Sans MT"/>
        </w:rPr>
      </w:pPr>
      <w:r w:rsidRPr="00481298">
        <w:rPr>
          <w:rFonts w:ascii="Gill Sans MT" w:hAnsi="Gill Sans MT"/>
        </w:rPr>
        <w:t xml:space="preserve">La procedura di </w:t>
      </w:r>
      <w:r w:rsidRPr="00481298">
        <w:rPr>
          <w:rFonts w:ascii="Gill Sans MT" w:hAnsi="Gill Sans MT"/>
          <w:b/>
        </w:rPr>
        <w:t xml:space="preserve">valutazione </w:t>
      </w:r>
      <w:r w:rsidRPr="00481298">
        <w:rPr>
          <w:rFonts w:ascii="Gill Sans MT" w:hAnsi="Gill Sans MT"/>
          <w:b/>
          <w:i/>
        </w:rPr>
        <w:t>tecnica delle proposte</w:t>
      </w:r>
      <w:r w:rsidRPr="00481298">
        <w:rPr>
          <w:rFonts w:ascii="Gill Sans MT" w:hAnsi="Gill Sans MT"/>
        </w:rPr>
        <w:t xml:space="preserve"> ha inizio con l’insediamento della Commissione di valutazione. Ogni riunione della commissione viene verbalizzata.</w:t>
      </w:r>
    </w:p>
    <w:p w14:paraId="17F0E23B" w14:textId="77777777" w:rsidR="00B6388D" w:rsidRPr="00481298" w:rsidRDefault="00B6388D" w:rsidP="00B6388D">
      <w:pPr>
        <w:rPr>
          <w:rFonts w:ascii="Gill Sans MT" w:hAnsi="Gill Sans MT"/>
        </w:rPr>
      </w:pPr>
      <w:r w:rsidRPr="00481298">
        <w:rPr>
          <w:rFonts w:ascii="Gill Sans MT" w:hAnsi="Gill Sans MT"/>
        </w:rPr>
        <w:t xml:space="preserve">La procedura della </w:t>
      </w:r>
      <w:r w:rsidRPr="00481298">
        <w:rPr>
          <w:rFonts w:ascii="Gill Sans MT" w:hAnsi="Gill Sans MT"/>
          <w:b/>
          <w:i/>
        </w:rPr>
        <w:t>valutazione tecnica delle proposte</w:t>
      </w:r>
      <w:r w:rsidRPr="00481298">
        <w:rPr>
          <w:rFonts w:ascii="Gill Sans MT" w:hAnsi="Gill Sans MT"/>
        </w:rPr>
        <w:t xml:space="preserve"> prevede:</w:t>
      </w:r>
    </w:p>
    <w:p w14:paraId="0F23B8FE" w14:textId="12955CCF"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 xml:space="preserve">esame di ciascuna domanda ammessa a valutazione tecnica (accedendo al </w:t>
      </w:r>
      <w:r w:rsidR="00184D5C" w:rsidRPr="00481298">
        <w:rPr>
          <w:rFonts w:ascii="Gill Sans MT" w:hAnsi="Gill Sans MT"/>
        </w:rPr>
        <w:t>sistema informatico</w:t>
      </w:r>
      <w:r w:rsidRPr="00481298">
        <w:rPr>
          <w:rFonts w:ascii="Gill Sans MT" w:hAnsi="Gill Sans MT"/>
        </w:rPr>
        <w:t>), applicando criteri di selezione disposti dall’Avviso pubblico, attraverso modalità che consentano una puntuale tracciabilità delle attività di valutazione tecnica;</w:t>
      </w:r>
    </w:p>
    <w:p w14:paraId="687CADA8" w14:textId="5182044B"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verbalizzazione di ogni seduta</w:t>
      </w:r>
      <w:r w:rsidR="00294BBA" w:rsidRPr="00481298">
        <w:rPr>
          <w:rFonts w:ascii="Gill Sans MT" w:hAnsi="Gill Sans MT"/>
        </w:rPr>
        <w:t xml:space="preserve"> </w:t>
      </w:r>
      <w:r w:rsidRPr="00481298">
        <w:rPr>
          <w:rFonts w:ascii="Gill Sans MT" w:hAnsi="Gill Sans MT"/>
        </w:rPr>
        <w:t xml:space="preserve">attraverso la redazione del verbale </w:t>
      </w:r>
      <w:r w:rsidR="00F1440A" w:rsidRPr="00481298">
        <w:rPr>
          <w:rFonts w:ascii="Gill Sans MT" w:hAnsi="Gill Sans MT"/>
        </w:rPr>
        <w:t>(</w:t>
      </w:r>
      <w:r w:rsidR="00D0120B" w:rsidRPr="00481298">
        <w:rPr>
          <w:rFonts w:ascii="Gill Sans MT" w:hAnsi="Gill Sans MT"/>
        </w:rPr>
        <w:t xml:space="preserve">Cfr. Allegato 7 - Modello verbale di valutazione) </w:t>
      </w:r>
      <w:r w:rsidRPr="00481298">
        <w:rPr>
          <w:rFonts w:ascii="Gill Sans MT" w:hAnsi="Gill Sans MT"/>
        </w:rPr>
        <w:t>e allegando la documentazione di corredo, in maniera tale da riportate tutte le operazioni svolte dalla Commissione;</w:t>
      </w:r>
    </w:p>
    <w:p w14:paraId="121EE784"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elaborazione della graduatoria delle domande valutate;</w:t>
      </w:r>
    </w:p>
    <w:p w14:paraId="46A4727E" w14:textId="5DDD3AB5" w:rsidR="00B6388D" w:rsidRPr="00481298" w:rsidRDefault="00FB7F8E" w:rsidP="00E74EF9">
      <w:pPr>
        <w:numPr>
          <w:ilvl w:val="0"/>
          <w:numId w:val="49"/>
        </w:numPr>
        <w:spacing w:after="120"/>
        <w:ind w:left="284" w:hanging="284"/>
        <w:rPr>
          <w:rFonts w:ascii="Gill Sans MT" w:hAnsi="Gill Sans MT"/>
        </w:rPr>
      </w:pPr>
      <w:r w:rsidRPr="00481298">
        <w:rPr>
          <w:rFonts w:ascii="Gill Sans MT" w:hAnsi="Gill Sans MT"/>
        </w:rPr>
        <w:t xml:space="preserve">trasmissione </w:t>
      </w:r>
      <w:r w:rsidR="00B6388D" w:rsidRPr="00481298">
        <w:rPr>
          <w:rFonts w:ascii="Gill Sans MT" w:hAnsi="Gill Sans MT"/>
        </w:rPr>
        <w:t>alla Struttura con funzioni di programmazione/Ufficio competente per gli OOII, della documentazione relativa alla fase di valutazione formale sostanziale e tecnica delle domande (a titolo esemplificativo verbali di valutazione ivi compreso il verbale contenente la formazione della graduatoria).</w:t>
      </w:r>
    </w:p>
    <w:p w14:paraId="18E2C7A4" w14:textId="77777777" w:rsidR="00B6388D" w:rsidRPr="00481298" w:rsidRDefault="00B6388D" w:rsidP="00B6388D">
      <w:pPr>
        <w:rPr>
          <w:rFonts w:ascii="Gill Sans MT" w:hAnsi="Gill Sans MT"/>
        </w:rPr>
      </w:pPr>
      <w:r w:rsidRPr="00481298">
        <w:rPr>
          <w:rFonts w:ascii="Gill Sans MT" w:hAnsi="Gill Sans MT"/>
        </w:rPr>
        <w:t>Nel caso di avvisi per l’erogazione di contributi che non prevedono una procedura di selezione valutativa, ma una selezione automatica/procedura di valutazione semplificata delle domande viene effettuata solo la:</w:t>
      </w:r>
    </w:p>
    <w:p w14:paraId="4F119C65"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b/>
          <w:i/>
        </w:rPr>
        <w:lastRenderedPageBreak/>
        <w:t>valutazione di ammissibilità</w:t>
      </w:r>
      <w:r w:rsidRPr="00481298">
        <w:rPr>
          <w:rFonts w:ascii="Gill Sans MT" w:hAnsi="Gill Sans MT"/>
        </w:rPr>
        <w:t xml:space="preserve"> delle proposte da parte della Struttura con funzioni di programmazione/Ufficio competente per gli OOII. L’attività prevede:</w:t>
      </w:r>
    </w:p>
    <w:p w14:paraId="71A9A2E8" w14:textId="76D1DACB" w:rsidR="00B6388D" w:rsidRPr="00481298" w:rsidRDefault="00B6388D" w:rsidP="00B6388D">
      <w:pPr>
        <w:numPr>
          <w:ilvl w:val="0"/>
          <w:numId w:val="11"/>
        </w:numPr>
        <w:ind w:left="567" w:hanging="283"/>
        <w:contextualSpacing/>
        <w:rPr>
          <w:rFonts w:ascii="Gill Sans MT" w:hAnsi="Gill Sans MT"/>
        </w:rPr>
      </w:pPr>
      <w:r w:rsidRPr="00481298">
        <w:rPr>
          <w:rFonts w:ascii="Gill Sans MT" w:hAnsi="Gill Sans MT"/>
        </w:rPr>
        <w:t xml:space="preserve">esame della documentazione e della richiesta, accedendo al </w:t>
      </w:r>
      <w:r w:rsidR="00184D5C" w:rsidRPr="00481298">
        <w:rPr>
          <w:rFonts w:ascii="Gill Sans MT" w:hAnsi="Gill Sans MT"/>
        </w:rPr>
        <w:t>sistema informatico</w:t>
      </w:r>
      <w:r w:rsidRPr="00481298">
        <w:rPr>
          <w:rFonts w:ascii="Gill Sans MT" w:hAnsi="Gill Sans MT"/>
        </w:rPr>
        <w:t>, relativamente ai requisiti richiesti dall’Avviso;</w:t>
      </w:r>
    </w:p>
    <w:p w14:paraId="13DBA4C8" w14:textId="48AC9382" w:rsidR="00B6388D" w:rsidRPr="00481298" w:rsidRDefault="00B6388D" w:rsidP="00BE72E8">
      <w:pPr>
        <w:numPr>
          <w:ilvl w:val="0"/>
          <w:numId w:val="11"/>
        </w:numPr>
        <w:spacing w:after="120"/>
        <w:ind w:left="567" w:hanging="283"/>
        <w:rPr>
          <w:rFonts w:ascii="Gill Sans MT" w:hAnsi="Gill Sans MT"/>
        </w:rPr>
      </w:pPr>
      <w:r w:rsidRPr="00481298">
        <w:rPr>
          <w:rFonts w:ascii="Gill Sans MT" w:hAnsi="Gill Sans MT"/>
        </w:rPr>
        <w:t>elaborazione, da parte della Struttura con funzioni di programmazione</w:t>
      </w:r>
      <w:r w:rsidR="00BD3061" w:rsidRPr="00481298">
        <w:rPr>
          <w:rFonts w:ascii="Gill Sans MT" w:hAnsi="Gill Sans MT"/>
        </w:rPr>
        <w:t>/Ufficio competente per gli OOII</w:t>
      </w:r>
      <w:r w:rsidRPr="00481298">
        <w:rPr>
          <w:rFonts w:ascii="Gill Sans MT" w:hAnsi="Gill Sans MT"/>
        </w:rPr>
        <w:t xml:space="preserve"> (</w:t>
      </w:r>
      <w:r w:rsidR="00BD3061" w:rsidRPr="00481298">
        <w:rPr>
          <w:rFonts w:ascii="Gill Sans MT" w:hAnsi="Gill Sans MT"/>
        </w:rPr>
        <w:t>salvo specificità degli OOII</w:t>
      </w:r>
      <w:r w:rsidRPr="00481298">
        <w:rPr>
          <w:rFonts w:ascii="Gill Sans MT" w:hAnsi="Gill Sans MT"/>
        </w:rPr>
        <w:t>) della documentazione (domande istruite) contenente un elenco dei soggetti ammissibili al finanziamento ed un elenco dei soggetti non ammissibili; per ciascun</w:t>
      </w:r>
      <w:r w:rsidR="007223A1" w:rsidRPr="00481298">
        <w:rPr>
          <w:rFonts w:ascii="Gill Sans MT" w:hAnsi="Gill Sans MT"/>
        </w:rPr>
        <w:t>a</w:t>
      </w:r>
      <w:r w:rsidRPr="00481298">
        <w:rPr>
          <w:rFonts w:ascii="Gill Sans MT" w:hAnsi="Gill Sans MT"/>
        </w:rPr>
        <w:t xml:space="preserve"> domanda inammissibile vengono indicate le motivazioni di inammissibilità.</w:t>
      </w:r>
    </w:p>
    <w:p w14:paraId="6AE726EB" w14:textId="77777777" w:rsidR="00B6388D" w:rsidRPr="00481298" w:rsidRDefault="00B6388D" w:rsidP="00BE72E8">
      <w:pPr>
        <w:spacing w:after="120"/>
        <w:rPr>
          <w:rFonts w:ascii="Gill Sans MT" w:hAnsi="Gill Sans MT"/>
        </w:rPr>
      </w:pPr>
      <w:r w:rsidRPr="00481298">
        <w:rPr>
          <w:rFonts w:ascii="Gill Sans MT" w:hAnsi="Gill Sans MT"/>
        </w:rPr>
        <w:t>Gli atti relativi alla valutazione di ammissibilità sono contenuti all’interno del fascicolo di progetto.</w:t>
      </w:r>
    </w:p>
    <w:p w14:paraId="10FD50F3" w14:textId="5E97E176" w:rsidR="00B6388D" w:rsidRPr="00481298" w:rsidRDefault="00B6388D" w:rsidP="00227C45">
      <w:pPr>
        <w:pStyle w:val="Titolo5"/>
      </w:pPr>
      <w:bookmarkStart w:id="32" w:name="_Toc419723107"/>
      <w:r w:rsidRPr="00481298">
        <w:t xml:space="preserve">Sezione 6: Approvazione e pubblicazione della graduatoria/elenco soggetti ammessi </w:t>
      </w:r>
      <w:bookmarkEnd w:id="32"/>
    </w:p>
    <w:p w14:paraId="61173CF6" w14:textId="2841B047" w:rsidR="00B6388D" w:rsidRPr="00481298" w:rsidRDefault="00B6388D" w:rsidP="00B6388D">
      <w:pPr>
        <w:rPr>
          <w:rFonts w:ascii="Gill Sans MT" w:hAnsi="Gill Sans MT"/>
        </w:rPr>
      </w:pPr>
      <w:r w:rsidRPr="00481298">
        <w:rPr>
          <w:rFonts w:ascii="Gill Sans MT" w:hAnsi="Gill Sans MT"/>
        </w:rPr>
        <w:t>La Struttura con funzioni di programmazione</w:t>
      </w:r>
      <w:r w:rsidR="00BD3061" w:rsidRPr="00481298">
        <w:rPr>
          <w:rFonts w:ascii="Gill Sans MT" w:hAnsi="Gill Sans MT"/>
        </w:rPr>
        <w:t>/Ufficio competente per gli OOII</w:t>
      </w:r>
      <w:r w:rsidRPr="00481298">
        <w:rPr>
          <w:rFonts w:ascii="Gill Sans MT" w:hAnsi="Gill Sans MT"/>
        </w:rPr>
        <w:t xml:space="preserve"> per le attività svolte direttamente dall’AdG</w:t>
      </w:r>
      <w:r w:rsidR="00BD3061" w:rsidRPr="00481298">
        <w:rPr>
          <w:rFonts w:ascii="Gill Sans MT" w:hAnsi="Gill Sans MT"/>
        </w:rPr>
        <w:t>/OOII</w:t>
      </w:r>
      <w:r w:rsidRPr="00481298">
        <w:rPr>
          <w:rFonts w:ascii="Gill Sans MT" w:hAnsi="Gill Sans MT"/>
        </w:rPr>
        <w:t xml:space="preserve"> (per la Sovvenzione globale si fa rimando all’atto di recepimento di cui alla DD n. G14813 del 22/10/2022) svolge le seguenti attività:</w:t>
      </w:r>
    </w:p>
    <w:p w14:paraId="538A9C88" w14:textId="20E0E04C"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elaborazione della graduatoria;</w:t>
      </w:r>
    </w:p>
    <w:p w14:paraId="07A3EE38" w14:textId="7737EDC0"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preparazione della proposta di determinazione a firma dell’AdG</w:t>
      </w:r>
      <w:r w:rsidR="00BD3061" w:rsidRPr="00481298">
        <w:rPr>
          <w:rFonts w:ascii="Gill Sans MT" w:hAnsi="Gill Sans MT"/>
        </w:rPr>
        <w:t>/OOII</w:t>
      </w:r>
      <w:r w:rsidRPr="00481298">
        <w:rPr>
          <w:rFonts w:ascii="Gill Sans MT" w:hAnsi="Gill Sans MT"/>
        </w:rPr>
        <w:t xml:space="preserve"> relativa all’approvazione della graduatoria (per la tipologia di selezione di tipo valutativa) o dell’elenco dei soggetti ammissibili (per la tipologia di selezione automatica). Tale determinazione riporta gli esiti della selezione relativamente a:</w:t>
      </w:r>
    </w:p>
    <w:p w14:paraId="36F68188" w14:textId="77777777" w:rsidR="00B6388D" w:rsidRPr="00481298" w:rsidRDefault="00B6388D" w:rsidP="00B6388D">
      <w:pPr>
        <w:numPr>
          <w:ilvl w:val="0"/>
          <w:numId w:val="13"/>
        </w:numPr>
        <w:ind w:left="567" w:hanging="283"/>
        <w:contextualSpacing/>
        <w:rPr>
          <w:rFonts w:ascii="Gill Sans MT" w:hAnsi="Gill Sans MT"/>
        </w:rPr>
      </w:pPr>
      <w:r w:rsidRPr="00481298">
        <w:rPr>
          <w:rFonts w:ascii="Gill Sans MT" w:hAnsi="Gill Sans MT"/>
        </w:rPr>
        <w:t>domande ammesse al finanziamento;</w:t>
      </w:r>
    </w:p>
    <w:p w14:paraId="29D4182C" w14:textId="77777777" w:rsidR="00B6388D" w:rsidRPr="00481298" w:rsidRDefault="00B6388D" w:rsidP="00B6388D">
      <w:pPr>
        <w:numPr>
          <w:ilvl w:val="0"/>
          <w:numId w:val="13"/>
        </w:numPr>
        <w:ind w:left="567" w:hanging="283"/>
        <w:contextualSpacing/>
        <w:rPr>
          <w:rFonts w:ascii="Gill Sans MT" w:hAnsi="Gill Sans MT"/>
        </w:rPr>
      </w:pPr>
      <w:r w:rsidRPr="00481298">
        <w:rPr>
          <w:rFonts w:ascii="Gill Sans MT" w:hAnsi="Gill Sans MT"/>
        </w:rPr>
        <w:t>domande ammissibili ma non finanziabili per esaurimento delle risorse finanziarie stanziate</w:t>
      </w:r>
      <w:r w:rsidRPr="00481298">
        <w:rPr>
          <w:rFonts w:ascii="Gill Sans MT" w:hAnsi="Gill Sans MT"/>
          <w:spacing w:val="-1"/>
        </w:rPr>
        <w:t xml:space="preserve"> (nei casi pertinenti);</w:t>
      </w:r>
    </w:p>
    <w:p w14:paraId="48B01AB0" w14:textId="6E4FAD5A" w:rsidR="00B6388D" w:rsidRPr="00481298" w:rsidRDefault="00B6388D" w:rsidP="00B6388D">
      <w:pPr>
        <w:numPr>
          <w:ilvl w:val="0"/>
          <w:numId w:val="13"/>
        </w:numPr>
        <w:ind w:left="567" w:hanging="283"/>
        <w:contextualSpacing/>
        <w:rPr>
          <w:rFonts w:ascii="Gill Sans MT" w:hAnsi="Gill Sans MT"/>
        </w:rPr>
      </w:pPr>
      <w:r w:rsidRPr="00481298">
        <w:rPr>
          <w:rFonts w:ascii="Gill Sans MT" w:hAnsi="Gill Sans MT"/>
        </w:rPr>
        <w:t xml:space="preserve">domande non ammesse al finanziamento con indicazione dei motivi </w:t>
      </w:r>
      <w:r w:rsidR="007223A1" w:rsidRPr="00481298">
        <w:rPr>
          <w:rFonts w:ascii="Gill Sans MT" w:hAnsi="Gill Sans MT"/>
        </w:rPr>
        <w:t>di non ammissibilità;</w:t>
      </w:r>
    </w:p>
    <w:p w14:paraId="26FCAF73" w14:textId="77777777" w:rsidR="00B6388D" w:rsidRPr="00481298" w:rsidRDefault="00B6388D" w:rsidP="00E74EF9">
      <w:pPr>
        <w:numPr>
          <w:ilvl w:val="0"/>
          <w:numId w:val="49"/>
        </w:numPr>
        <w:spacing w:after="120"/>
        <w:ind w:left="284" w:hanging="284"/>
        <w:rPr>
          <w:rFonts w:ascii="Gill Sans MT" w:hAnsi="Gill Sans MT"/>
        </w:rPr>
      </w:pPr>
      <w:r w:rsidRPr="00481298">
        <w:rPr>
          <w:rFonts w:ascii="Gill Sans MT" w:hAnsi="Gill Sans MT"/>
        </w:rPr>
        <w:t>trasmissione delle determinazioni di approvazione e delle relative graduatorie all’ufficio responsabile per la pubblicazione sul BURL e/o sul sito istituzionale.</w:t>
      </w:r>
    </w:p>
    <w:p w14:paraId="24FC9BC4" w14:textId="48AF1294" w:rsidR="00B6388D" w:rsidRPr="00481298" w:rsidRDefault="00B6388D" w:rsidP="00B6388D">
      <w:pPr>
        <w:rPr>
          <w:rFonts w:ascii="Gill Sans MT" w:hAnsi="Gill Sans MT"/>
        </w:rPr>
      </w:pPr>
      <w:r w:rsidRPr="00481298">
        <w:rPr>
          <w:rFonts w:ascii="Gill Sans MT" w:hAnsi="Gill Sans MT"/>
        </w:rPr>
        <w:t>A seguito della determinazione di approvazione della graduatoria/elenco dei soggetti ammessi</w:t>
      </w:r>
      <w:r w:rsidR="00231D56" w:rsidRPr="00481298">
        <w:rPr>
          <w:rFonts w:ascii="Gill Sans MT" w:hAnsi="Gill Sans MT"/>
        </w:rPr>
        <w:t>, la</w:t>
      </w:r>
      <w:r w:rsidRPr="00481298">
        <w:rPr>
          <w:rFonts w:ascii="Gill Sans MT" w:hAnsi="Gill Sans MT"/>
        </w:rPr>
        <w:t xml:space="preserve"> </w:t>
      </w:r>
      <w:r w:rsidR="00F83061" w:rsidRPr="00481298">
        <w:rPr>
          <w:rFonts w:ascii="Gill Sans MT" w:hAnsi="Gill Sans MT"/>
        </w:rPr>
        <w:t>S</w:t>
      </w:r>
      <w:r w:rsidRPr="00481298">
        <w:rPr>
          <w:rFonts w:ascii="Gill Sans MT" w:hAnsi="Gill Sans MT"/>
        </w:rPr>
        <w:t>truttura competente:</w:t>
      </w:r>
    </w:p>
    <w:p w14:paraId="09F0686D" w14:textId="1BF2FF07" w:rsidR="00B6388D" w:rsidRPr="00481298" w:rsidRDefault="00B6388D" w:rsidP="00E74EF9">
      <w:pPr>
        <w:numPr>
          <w:ilvl w:val="0"/>
          <w:numId w:val="49"/>
        </w:numPr>
        <w:spacing w:after="120"/>
        <w:ind w:left="284" w:hanging="284"/>
        <w:rPr>
          <w:rFonts w:ascii="Gill Sans MT" w:hAnsi="Gill Sans MT"/>
        </w:rPr>
      </w:pPr>
      <w:r w:rsidRPr="00481298">
        <w:rPr>
          <w:rFonts w:ascii="Gill Sans MT" w:hAnsi="Gill Sans MT"/>
        </w:rPr>
        <w:t xml:space="preserve">registra eventuali rinunce di soggetti beneficiari ammessi a finanziamento e procede alla predisposizione della determinazione dirigenziale per lo scorrimento della graduatoria/elenco dei soggetti ammissibili, verificando che l’inserimento di nuovi beneficiari rispetti l’ordine dei punteggi ovvero l’ordine di priorità assegnato alle domande a seguito del procedimento di selezione. Nel caso in cui la rinuncia sia pervenuta </w:t>
      </w:r>
      <w:r w:rsidR="00231D56" w:rsidRPr="00481298">
        <w:rPr>
          <w:rFonts w:ascii="Gill Sans MT" w:hAnsi="Gill Sans MT"/>
        </w:rPr>
        <w:t>alla Struttura con funzioni di</w:t>
      </w:r>
      <w:r w:rsidRPr="00481298">
        <w:rPr>
          <w:rFonts w:ascii="Gill Sans MT" w:hAnsi="Gill Sans MT"/>
        </w:rPr>
        <w:t xml:space="preserve"> attuazione</w:t>
      </w:r>
      <w:r w:rsidR="00AA7441" w:rsidRPr="00481298">
        <w:rPr>
          <w:rFonts w:ascii="Gill Sans MT" w:hAnsi="Gill Sans MT"/>
        </w:rPr>
        <w:t xml:space="preserve"> degli interventi</w:t>
      </w:r>
      <w:r w:rsidRPr="00481298">
        <w:rPr>
          <w:rFonts w:ascii="Gill Sans MT" w:hAnsi="Gill Sans MT"/>
        </w:rPr>
        <w:t>, quest’ultima deve dar</w:t>
      </w:r>
      <w:r w:rsidR="00231D56" w:rsidRPr="00481298">
        <w:rPr>
          <w:rFonts w:ascii="Gill Sans MT" w:hAnsi="Gill Sans MT"/>
        </w:rPr>
        <w:t>ne tempestiva comunicazione alla Struttura con funzioni di programmazione</w:t>
      </w:r>
      <w:r w:rsidRPr="00481298">
        <w:rPr>
          <w:rFonts w:ascii="Gill Sans MT" w:hAnsi="Gill Sans MT"/>
        </w:rPr>
        <w:t xml:space="preserve"> </w:t>
      </w:r>
      <w:r w:rsidR="00BD3061" w:rsidRPr="00481298">
        <w:rPr>
          <w:rFonts w:ascii="Gill Sans MT" w:hAnsi="Gill Sans MT"/>
        </w:rPr>
        <w:t>/Ufficio competente per gli OOII</w:t>
      </w:r>
      <w:r w:rsidRPr="00481298">
        <w:rPr>
          <w:rFonts w:ascii="Gill Sans MT" w:hAnsi="Gill Sans MT"/>
        </w:rPr>
        <w:t>;</w:t>
      </w:r>
    </w:p>
    <w:p w14:paraId="2741EEA7"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nel caso di richieste di accesso agli atti, procede come segue:</w:t>
      </w:r>
    </w:p>
    <w:p w14:paraId="276D4640" w14:textId="77777777" w:rsidR="00B6388D" w:rsidRPr="00481298" w:rsidRDefault="00B6388D" w:rsidP="00B6388D">
      <w:pPr>
        <w:numPr>
          <w:ilvl w:val="0"/>
          <w:numId w:val="14"/>
        </w:numPr>
        <w:tabs>
          <w:tab w:val="left" w:pos="360"/>
        </w:tabs>
        <w:ind w:left="567" w:hanging="283"/>
        <w:contextualSpacing/>
        <w:rPr>
          <w:rFonts w:ascii="Gill Sans MT" w:hAnsi="Gill Sans MT"/>
        </w:rPr>
      </w:pPr>
      <w:r w:rsidRPr="00481298">
        <w:rPr>
          <w:rFonts w:ascii="Gill Sans MT" w:hAnsi="Gill Sans MT"/>
        </w:rPr>
        <w:t>verifica che la procedura di selezione sia conclusa;</w:t>
      </w:r>
    </w:p>
    <w:p w14:paraId="262CC6F7" w14:textId="77777777" w:rsidR="00B6388D" w:rsidRPr="00481298" w:rsidRDefault="00B6388D" w:rsidP="00B6388D">
      <w:pPr>
        <w:numPr>
          <w:ilvl w:val="0"/>
          <w:numId w:val="14"/>
        </w:numPr>
        <w:tabs>
          <w:tab w:val="left" w:pos="360"/>
        </w:tabs>
        <w:ind w:left="567" w:hanging="283"/>
        <w:contextualSpacing/>
        <w:rPr>
          <w:rFonts w:ascii="Gill Sans MT" w:hAnsi="Gill Sans MT"/>
        </w:rPr>
      </w:pPr>
      <w:r w:rsidRPr="00481298">
        <w:rPr>
          <w:rFonts w:ascii="Gill Sans MT" w:hAnsi="Gill Sans MT"/>
        </w:rPr>
        <w:t>verifica che il soggetto richiedente sia un soggetto partecipante all’Avviso pubblico;</w:t>
      </w:r>
    </w:p>
    <w:p w14:paraId="1ED9B0AC" w14:textId="77777777" w:rsidR="00B6388D" w:rsidRPr="00481298" w:rsidRDefault="00B6388D" w:rsidP="00B6388D">
      <w:pPr>
        <w:numPr>
          <w:ilvl w:val="0"/>
          <w:numId w:val="14"/>
        </w:numPr>
        <w:tabs>
          <w:tab w:val="left" w:pos="360"/>
        </w:tabs>
        <w:ind w:left="567" w:hanging="283"/>
        <w:contextualSpacing/>
        <w:rPr>
          <w:rFonts w:ascii="Gill Sans MT" w:hAnsi="Gill Sans MT"/>
        </w:rPr>
      </w:pPr>
      <w:r w:rsidRPr="00481298">
        <w:rPr>
          <w:rFonts w:ascii="Gill Sans MT" w:hAnsi="Gill Sans MT"/>
        </w:rPr>
        <w:t>convoca il soggetto per l’esame dei documenti;</w:t>
      </w:r>
    </w:p>
    <w:p w14:paraId="205B8024" w14:textId="77777777" w:rsidR="00B6388D" w:rsidRPr="00481298" w:rsidRDefault="00B6388D" w:rsidP="00B6388D">
      <w:pPr>
        <w:numPr>
          <w:ilvl w:val="0"/>
          <w:numId w:val="14"/>
        </w:numPr>
        <w:tabs>
          <w:tab w:val="left" w:pos="360"/>
        </w:tabs>
        <w:ind w:left="567" w:hanging="283"/>
        <w:contextualSpacing/>
        <w:rPr>
          <w:rFonts w:ascii="Gill Sans MT" w:hAnsi="Gill Sans MT"/>
        </w:rPr>
      </w:pPr>
      <w:r w:rsidRPr="00481298">
        <w:rPr>
          <w:rFonts w:ascii="Gill Sans MT" w:hAnsi="Gill Sans MT"/>
        </w:rPr>
        <w:t>verbalizza la seduta di accesso agli atti;</w:t>
      </w:r>
    </w:p>
    <w:p w14:paraId="714FADC2" w14:textId="77777777" w:rsidR="00B6388D" w:rsidRPr="00481298" w:rsidRDefault="00B6388D" w:rsidP="00E74EF9">
      <w:pPr>
        <w:numPr>
          <w:ilvl w:val="0"/>
          <w:numId w:val="49"/>
        </w:numPr>
        <w:spacing w:after="120"/>
        <w:ind w:left="284" w:hanging="284"/>
        <w:rPr>
          <w:rFonts w:ascii="Gill Sans MT" w:hAnsi="Gill Sans MT"/>
        </w:rPr>
      </w:pPr>
      <w:r w:rsidRPr="00481298">
        <w:rPr>
          <w:rFonts w:ascii="Gill Sans MT" w:hAnsi="Gill Sans MT"/>
        </w:rPr>
        <w:t>nel caso in cui siano notificati eventuali ricorsi, segue il procedimento giudiziario avviato fornendo il necessario supporto amministrativo per la risoluzione del ricorso presentato.</w:t>
      </w:r>
    </w:p>
    <w:p w14:paraId="10BD3980" w14:textId="49C60E14" w:rsidR="00B6388D" w:rsidRPr="00481298" w:rsidRDefault="00B6388D" w:rsidP="00B6388D">
      <w:pPr>
        <w:contextualSpacing/>
        <w:rPr>
          <w:rFonts w:ascii="Gill Sans MT" w:hAnsi="Gill Sans MT"/>
          <w:b/>
          <w:i/>
          <w:color w:val="365F91" w:themeColor="accent1" w:themeShade="BF"/>
        </w:rPr>
      </w:pPr>
      <w:r w:rsidRPr="00481298">
        <w:rPr>
          <w:rFonts w:ascii="Gill Sans MT" w:hAnsi="Gill Sans MT"/>
          <w:b/>
          <w:i/>
          <w:color w:val="365F91" w:themeColor="accent1" w:themeShade="BF"/>
        </w:rPr>
        <w:t xml:space="preserve">Sezione 7: Inserimento nel </w:t>
      </w:r>
      <w:r w:rsidR="00184D5C" w:rsidRPr="00481298">
        <w:rPr>
          <w:rFonts w:ascii="Gill Sans MT" w:hAnsi="Gill Sans MT"/>
          <w:b/>
          <w:i/>
          <w:color w:val="365F91" w:themeColor="accent1" w:themeShade="BF"/>
        </w:rPr>
        <w:t>sistema informatico</w:t>
      </w:r>
      <w:r w:rsidRPr="00481298">
        <w:rPr>
          <w:rFonts w:ascii="Gill Sans MT" w:hAnsi="Gill Sans MT"/>
          <w:b/>
          <w:i/>
          <w:color w:val="365F91" w:themeColor="accent1" w:themeShade="BF"/>
        </w:rPr>
        <w:t xml:space="preserve"> delle informazioni sulle operazioni finanziate</w:t>
      </w:r>
    </w:p>
    <w:p w14:paraId="4653AFA1" w14:textId="7C4F5DB6" w:rsidR="00B6388D" w:rsidRPr="00481298" w:rsidRDefault="00B6388D" w:rsidP="00BE72E8">
      <w:pPr>
        <w:spacing w:after="120"/>
        <w:rPr>
          <w:rFonts w:ascii="Gill Sans MT" w:hAnsi="Gill Sans MT"/>
        </w:rPr>
      </w:pPr>
      <w:r w:rsidRPr="00481298">
        <w:rPr>
          <w:rFonts w:ascii="Gill Sans MT" w:hAnsi="Gill Sans MT"/>
        </w:rPr>
        <w:t>La Struttura con funzioni di programmazione</w:t>
      </w:r>
      <w:r w:rsidR="00BD3061" w:rsidRPr="00481298">
        <w:rPr>
          <w:rFonts w:ascii="Gill Sans MT" w:hAnsi="Gill Sans MT"/>
        </w:rPr>
        <w:t>/Ufficio competente per gli OOII</w:t>
      </w:r>
      <w:r w:rsidRPr="00481298">
        <w:rPr>
          <w:rFonts w:ascii="Gill Sans MT" w:hAnsi="Gill Sans MT"/>
        </w:rPr>
        <w:t xml:space="preserve"> per le attività svolte direttamente dall’AdG</w:t>
      </w:r>
      <w:r w:rsidR="00BD3061" w:rsidRPr="00481298">
        <w:rPr>
          <w:rFonts w:ascii="Gill Sans MT" w:hAnsi="Gill Sans MT"/>
        </w:rPr>
        <w:t>/OOII</w:t>
      </w:r>
      <w:r w:rsidRPr="00481298">
        <w:rPr>
          <w:rFonts w:ascii="Gill Sans MT" w:hAnsi="Gill Sans MT"/>
        </w:rPr>
        <w:t xml:space="preserve"> (per la Sovvenzione globale si fa rimando all’</w:t>
      </w:r>
      <w:r w:rsidR="001848D5">
        <w:rPr>
          <w:rFonts w:ascii="Gill Sans MT" w:hAnsi="Gill Sans MT"/>
        </w:rPr>
        <w:t xml:space="preserve">atto di recepimento di cui alla </w:t>
      </w:r>
      <w:r w:rsidRPr="00481298">
        <w:rPr>
          <w:rFonts w:ascii="Gill Sans MT" w:hAnsi="Gill Sans MT"/>
        </w:rPr>
        <w:t xml:space="preserve">DD n. G14813 del 22/10/2022) aggiorna il </w:t>
      </w:r>
      <w:r w:rsidR="00184D5C" w:rsidRPr="00481298">
        <w:rPr>
          <w:rFonts w:ascii="Gill Sans MT" w:hAnsi="Gill Sans MT"/>
        </w:rPr>
        <w:t>sistema informatico</w:t>
      </w:r>
      <w:r w:rsidRPr="00481298">
        <w:rPr>
          <w:rFonts w:ascii="Gill Sans MT" w:hAnsi="Gill Sans MT"/>
        </w:rPr>
        <w:t xml:space="preserve"> con le informazioni relative all’Avviso e al processo di valutazione delle proposte</w:t>
      </w:r>
    </w:p>
    <w:p w14:paraId="7D45EF33" w14:textId="7BB6BAF8" w:rsidR="00B6388D" w:rsidRPr="00481298" w:rsidRDefault="00B6388D" w:rsidP="00BE72E8">
      <w:pPr>
        <w:spacing w:after="120"/>
        <w:rPr>
          <w:rFonts w:ascii="Gill Sans MT" w:hAnsi="Gill Sans MT"/>
          <w:i/>
        </w:rPr>
      </w:pPr>
      <w:r w:rsidRPr="00481298">
        <w:rPr>
          <w:rFonts w:ascii="Gill Sans MT" w:hAnsi="Gill Sans MT"/>
        </w:rPr>
        <w:t>Con riferimento alle attività svolte direttamente dall’AdG</w:t>
      </w:r>
      <w:r w:rsidR="00BD3061" w:rsidRPr="00481298">
        <w:rPr>
          <w:rFonts w:ascii="Gill Sans MT" w:hAnsi="Gill Sans MT"/>
        </w:rPr>
        <w:t>/OOII,</w:t>
      </w:r>
      <w:r w:rsidRPr="00481298">
        <w:rPr>
          <w:rFonts w:ascii="Gill Sans MT" w:hAnsi="Gill Sans MT"/>
        </w:rPr>
        <w:t xml:space="preserve"> ad esito della suddetta registrazione, la Struttura con funzioni di programmazione/</w:t>
      </w:r>
      <w:r w:rsidR="00A93B00" w:rsidRPr="00481298">
        <w:rPr>
          <w:rFonts w:ascii="Gill Sans MT" w:hAnsi="Gill Sans MT"/>
        </w:rPr>
        <w:t>Ufficio competente per gli OOII</w:t>
      </w:r>
      <w:r w:rsidRPr="00481298">
        <w:rPr>
          <w:rFonts w:ascii="Gill Sans MT" w:hAnsi="Gill Sans MT"/>
        </w:rPr>
        <w:t xml:space="preserve"> rende disponibile alla Struttura </w:t>
      </w:r>
      <w:r w:rsidR="00AA7441" w:rsidRPr="00481298">
        <w:rPr>
          <w:rFonts w:ascii="Gill Sans MT" w:hAnsi="Gill Sans MT"/>
        </w:rPr>
        <w:t xml:space="preserve">con funzioni </w:t>
      </w:r>
      <w:r w:rsidRPr="00481298">
        <w:rPr>
          <w:rFonts w:ascii="Gill Sans MT" w:hAnsi="Gill Sans MT"/>
        </w:rPr>
        <w:t>di attuazione degli interventi/</w:t>
      </w:r>
      <w:r w:rsidR="00A93B00" w:rsidRPr="00481298">
        <w:rPr>
          <w:rFonts w:ascii="Gill Sans MT" w:hAnsi="Gill Sans MT"/>
        </w:rPr>
        <w:t xml:space="preserve"> Ufficio competente per gli OOII</w:t>
      </w:r>
      <w:r w:rsidRPr="00481298">
        <w:rPr>
          <w:rFonts w:ascii="Gill Sans MT" w:hAnsi="Gill Sans MT"/>
        </w:rPr>
        <w:t xml:space="preserve"> la documentazione relativa alla fase di valutazione formale e sostanziale/tecnica delle domande sul </w:t>
      </w:r>
      <w:r w:rsidR="00184D5C" w:rsidRPr="00481298">
        <w:rPr>
          <w:rFonts w:ascii="Gill Sans MT" w:hAnsi="Gill Sans MT"/>
        </w:rPr>
        <w:t>sistema informatico</w:t>
      </w:r>
      <w:r w:rsidRPr="00481298">
        <w:rPr>
          <w:rFonts w:ascii="Gill Sans MT" w:hAnsi="Gill Sans MT"/>
        </w:rPr>
        <w:t xml:space="preserve"> e aggiorna lo stato dei progetti dalla fase di valutazione allo stato “in modalità di esecuzione”.</w:t>
      </w:r>
    </w:p>
    <w:p w14:paraId="6F4F7BB6" w14:textId="77777777" w:rsidR="00744E36" w:rsidRPr="00481298" w:rsidRDefault="00744E36" w:rsidP="002526E9">
      <w:pPr>
        <w:rPr>
          <w:rFonts w:ascii="Gill Sans MT" w:hAnsi="Gill Sans MT"/>
          <w:i/>
          <w:sz w:val="20"/>
        </w:rPr>
      </w:pPr>
    </w:p>
    <w:p w14:paraId="5749E249" w14:textId="56BC7B41" w:rsidR="0052686D" w:rsidRPr="00481298" w:rsidRDefault="0052686D" w:rsidP="00EF1E10">
      <w:pPr>
        <w:pStyle w:val="Titolo3"/>
      </w:pPr>
      <w:bookmarkStart w:id="33" w:name="_Toc184659464"/>
      <w:r w:rsidRPr="00481298">
        <w:lastRenderedPageBreak/>
        <w:t>Procedura di affidamento tramite appalto pubblico</w:t>
      </w:r>
      <w:bookmarkEnd w:id="33"/>
    </w:p>
    <w:p w14:paraId="2F59A53F" w14:textId="763617A3" w:rsidR="00B6388D" w:rsidRPr="00481298" w:rsidRDefault="00B6388D" w:rsidP="00B6388D">
      <w:pPr>
        <w:contextualSpacing/>
        <w:rPr>
          <w:rFonts w:ascii="Gill Sans MT" w:hAnsi="Gill Sans MT"/>
        </w:rPr>
      </w:pPr>
      <w:r w:rsidRPr="00481298">
        <w:rPr>
          <w:rFonts w:ascii="Gill Sans MT" w:hAnsi="Gill Sans MT"/>
        </w:rPr>
        <w:t xml:space="preserve">Le operazioni finanziate dal </w:t>
      </w:r>
      <w:r w:rsidR="00370D3D" w:rsidRPr="00481298">
        <w:rPr>
          <w:rFonts w:ascii="Gill Sans MT" w:hAnsi="Gill Sans MT"/>
        </w:rPr>
        <w:t>PR FSE+ 2021-2027</w:t>
      </w:r>
      <w:r w:rsidRPr="00481298">
        <w:rPr>
          <w:rFonts w:ascii="Gill Sans MT" w:hAnsi="Gill Sans MT"/>
        </w:rPr>
        <w:t xml:space="preserve"> sono attuate nel pieno rispetto del Trattato e della normativa europea e nazionale in materia di appalti pubblici. In particolare, si fa riferimento alla seguente normativa:</w:t>
      </w:r>
    </w:p>
    <w:p w14:paraId="1D252879" w14:textId="77777777" w:rsidR="00B6388D" w:rsidRPr="00481298" w:rsidRDefault="00B6388D" w:rsidP="00E74EF9">
      <w:pPr>
        <w:numPr>
          <w:ilvl w:val="0"/>
          <w:numId w:val="49"/>
        </w:numPr>
        <w:ind w:left="284" w:hanging="284"/>
        <w:contextualSpacing/>
        <w:rPr>
          <w:rFonts w:ascii="Gill Sans MT" w:hAnsi="Gill Sans MT"/>
        </w:rPr>
      </w:pPr>
      <w:r w:rsidRPr="00481298">
        <w:rPr>
          <w:rFonts w:ascii="Gill Sans MT" w:hAnsi="Gill Sans MT"/>
        </w:rPr>
        <w:t>per le procedure di affidamento indette fino al 30 giugno 2023 e per quelle che attengono a contratti stipulati entro il medesimo termine, la Direttiva 2014/204/UE del Parlamento europeo e del Consiglio, del 26 febbraio 2014, sugli appalti pubblici, il D.lgs. 18 aprile 2016, n. 50 “Codice dei contratti pubblici”,</w:t>
      </w:r>
      <w:r w:rsidRPr="00481298">
        <w:rPr>
          <w:rFonts w:ascii="Gill Sans MT" w:hAnsi="Gill Sans MT" w:cs="Times New Roman"/>
        </w:rPr>
        <w:t xml:space="preserve"> nonché i decreti ministeriali di attuazione e le Linee guida ANAC;</w:t>
      </w:r>
    </w:p>
    <w:p w14:paraId="358E617B" w14:textId="77777777" w:rsidR="00B6388D" w:rsidRPr="00481298" w:rsidRDefault="00B6388D" w:rsidP="00E74EF9">
      <w:pPr>
        <w:numPr>
          <w:ilvl w:val="0"/>
          <w:numId w:val="49"/>
        </w:numPr>
        <w:spacing w:after="120"/>
        <w:ind w:left="284" w:hanging="284"/>
        <w:rPr>
          <w:rFonts w:ascii="Gill Sans MT" w:hAnsi="Gill Sans MT"/>
        </w:rPr>
      </w:pPr>
      <w:r w:rsidRPr="00481298">
        <w:rPr>
          <w:rFonts w:ascii="Gill Sans MT" w:hAnsi="Gill Sans MT"/>
        </w:rPr>
        <w:t>per le procedure di affidamento indette dal 1° luglio 2023 (fatta salva la disciplina transitoria), la Direttiva 2014/24/UE del Parlamento europeo e del Consiglio, del 26 febbraio 2014, sugli appalti pubblici, il D.lgs. 31 marzo 2023, n. 36</w:t>
      </w:r>
      <w:r w:rsidRPr="00481298">
        <w:rPr>
          <w:rFonts w:ascii="Gill Sans MT" w:hAnsi="Gill Sans MT" w:cs="Times New Roman"/>
        </w:rPr>
        <w:t xml:space="preserve"> “Codice dei contratti pubblici in attuazione dell'articolo 1 della legge 21 giugno 2022, n. 78, recante delega al Governo in materia di contratti pubblici”, nonché i decreti ministeriali di attuazione e gli Allegati cui il Codice rinvia (e che saranno abrogati, ad eccezione degli Allegati 1.1 e I.12, con l’entrata in vigore dei corrispondenti regolamenti).</w:t>
      </w:r>
    </w:p>
    <w:p w14:paraId="21423220" w14:textId="3DD1C43D" w:rsidR="00B6388D" w:rsidRPr="00481298" w:rsidRDefault="00B6388D" w:rsidP="00BE72E8">
      <w:pPr>
        <w:spacing w:after="120"/>
        <w:rPr>
          <w:rFonts w:ascii="Gill Sans MT" w:hAnsi="Gill Sans MT"/>
        </w:rPr>
      </w:pPr>
      <w:r w:rsidRPr="00481298">
        <w:rPr>
          <w:rFonts w:ascii="Gill Sans MT" w:hAnsi="Gill Sans MT"/>
        </w:rPr>
        <w:t>Conformemente alla suddetta normativa e ai criteri di selezione approvati dal CdS, sono di seguito descritte le procedure adottate dall’AdG per gli affidamenti in materia di appalti pubblici.</w:t>
      </w:r>
    </w:p>
    <w:p w14:paraId="5473AD3E" w14:textId="3CF86315" w:rsidR="00B6388D" w:rsidRPr="00481298" w:rsidRDefault="00B6388D" w:rsidP="00BE72E8">
      <w:pPr>
        <w:spacing w:after="120"/>
        <w:rPr>
          <w:rFonts w:ascii="Gill Sans MT" w:hAnsi="Gill Sans MT"/>
        </w:rPr>
      </w:pPr>
      <w:r w:rsidRPr="00481298">
        <w:rPr>
          <w:rFonts w:ascii="Gill Sans MT" w:hAnsi="Gill Sans MT"/>
        </w:rPr>
        <w:t xml:space="preserve">In ossequio ai principi e alle norme sulla digitalizzazione del ciclo di vita dei contratti (enunciati già nel D.lgs. n. 50/2016 ma confermati e rafforzati nel D.lgs. n. 36/2023), le procedure di affidamento </w:t>
      </w:r>
      <w:r w:rsidR="00DE2936" w:rsidRPr="00481298">
        <w:rPr>
          <w:rFonts w:ascii="Gill Sans MT" w:hAnsi="Gill Sans MT"/>
        </w:rPr>
        <w:t xml:space="preserve">di importo superiore ad € 5.000,00 IVA esclusa </w:t>
      </w:r>
      <w:r w:rsidRPr="00481298">
        <w:rPr>
          <w:rFonts w:ascii="Gill Sans MT" w:hAnsi="Gill Sans MT"/>
        </w:rPr>
        <w:t>sono interamente svolte con l’utilizzo della piattaforma telematica di negoziazione “Sistema Acquisti Telematici della Regione Lazio – S.TEL.LA”, gestita dalla Direzione regionale Centrale Acquisti.</w:t>
      </w:r>
    </w:p>
    <w:p w14:paraId="07AFE06E" w14:textId="1D62B0A9" w:rsidR="00B6388D" w:rsidRPr="00481298" w:rsidRDefault="00B6388D" w:rsidP="00BE72E8">
      <w:pPr>
        <w:spacing w:after="120"/>
        <w:rPr>
          <w:rFonts w:ascii="Gill Sans MT" w:eastAsia="Calibri" w:hAnsi="Gill Sans MT" w:cs="Calibri"/>
          <w:lang w:eastAsia="it-IT"/>
        </w:rPr>
      </w:pPr>
      <w:r w:rsidRPr="00481298">
        <w:rPr>
          <w:rFonts w:ascii="Gill Sans MT" w:hAnsi="Gill Sans MT"/>
        </w:rPr>
        <w:t>Nei paragrafi che seguono si elencano le principali attività di competenza dell’</w:t>
      </w:r>
      <w:r w:rsidR="00036EAB" w:rsidRPr="00481298">
        <w:rPr>
          <w:rFonts w:ascii="Gill Sans MT" w:hAnsi="Gill Sans MT"/>
        </w:rPr>
        <w:t>AdG</w:t>
      </w:r>
      <w:r w:rsidRPr="00481298">
        <w:rPr>
          <w:rFonts w:ascii="Gill Sans MT" w:hAnsi="Gill Sans MT"/>
        </w:rPr>
        <w:t xml:space="preserve"> nell’ambito delle procedure di affidamento. Dette attività, considerato che </w:t>
      </w:r>
      <w:r w:rsidRPr="00481298">
        <w:rPr>
          <w:rFonts w:ascii="Gill Sans MT" w:eastAsia="Calibri" w:hAnsi="Gill Sans MT" w:cs="Calibri"/>
          <w:lang w:eastAsia="it-IT"/>
        </w:rPr>
        <w:t xml:space="preserve">la maggior parte delle procedure indette e dei contratti d </w:t>
      </w:r>
      <w:r w:rsidR="009B638E" w:rsidRPr="00481298">
        <w:rPr>
          <w:rFonts w:ascii="Gill Sans MT" w:eastAsia="Calibri" w:hAnsi="Gill Sans MT" w:cs="Calibri"/>
          <w:lang w:eastAsia="it-IT"/>
        </w:rPr>
        <w:t xml:space="preserve">stipulati </w:t>
      </w:r>
      <w:r w:rsidRPr="00481298">
        <w:rPr>
          <w:rFonts w:ascii="Gill Sans MT" w:eastAsia="Calibri" w:hAnsi="Gill Sans MT" w:cs="Calibri"/>
          <w:lang w:eastAsia="it-IT"/>
        </w:rPr>
        <w:t xml:space="preserve">entro il 30 giugno 2023 sono ancora in corso, saranno descritte sulla base delle norme del D.lgs. n. 50/2016. Nel corso della trattazione saranno tuttavia inseriti focus specifici sulle principali novità del D.lgs. n. 36/2023, applicabile </w:t>
      </w:r>
      <w:r w:rsidRPr="00481298">
        <w:rPr>
          <w:rFonts w:ascii="Gill Sans MT" w:eastAsia="Times New Roman" w:hAnsi="Gill Sans MT" w:cs="Calibri"/>
          <w:lang w:eastAsia="it-IT"/>
        </w:rPr>
        <w:t>alle procedure indette dal 1° luglio 2023.</w:t>
      </w:r>
    </w:p>
    <w:p w14:paraId="4D008E37" w14:textId="77777777" w:rsidR="00151551" w:rsidRPr="00481298" w:rsidRDefault="00151551" w:rsidP="00151551">
      <w:pPr>
        <w:contextualSpacing/>
        <w:rPr>
          <w:rFonts w:ascii="Gill Sans MT" w:hAnsi="Gill Sans MT"/>
        </w:rPr>
      </w:pPr>
    </w:p>
    <w:p w14:paraId="295CAB33" w14:textId="2227CD91" w:rsidR="00151551" w:rsidRPr="00481298" w:rsidRDefault="00151551" w:rsidP="00EF1E10">
      <w:pPr>
        <w:pStyle w:val="Titolo4"/>
      </w:pPr>
      <w:bookmarkStart w:id="34" w:name="_Toc134547993"/>
      <w:bookmarkStart w:id="35" w:name="_Toc184659465"/>
      <w:r w:rsidRPr="00481298">
        <w:t>Procedura aperta</w:t>
      </w:r>
      <w:bookmarkEnd w:id="34"/>
      <w:bookmarkEnd w:id="35"/>
    </w:p>
    <w:p w14:paraId="30D96C57" w14:textId="77777777" w:rsidR="00B6388D" w:rsidRPr="00481298" w:rsidRDefault="00B6388D" w:rsidP="00B6388D">
      <w:pPr>
        <w:contextualSpacing/>
        <w:rPr>
          <w:rFonts w:ascii="Gill Sans MT" w:hAnsi="Gill Sans MT"/>
        </w:rPr>
      </w:pPr>
      <w:r w:rsidRPr="00481298">
        <w:rPr>
          <w:rFonts w:ascii="Gill Sans MT" w:hAnsi="Gill Sans MT"/>
        </w:rPr>
        <w:t>Con riferimento alla procedura aperta, si elencano di seguito le principali attività di competenza dell’AdG.</w:t>
      </w:r>
    </w:p>
    <w:p w14:paraId="3D58D938" w14:textId="51C59D37" w:rsidR="00B6388D" w:rsidRPr="00481298" w:rsidRDefault="00B6388D" w:rsidP="00B6388D">
      <w:pPr>
        <w:numPr>
          <w:ilvl w:val="0"/>
          <w:numId w:val="1"/>
        </w:numPr>
        <w:ind w:left="284" w:hanging="284"/>
        <w:contextualSpacing/>
        <w:rPr>
          <w:rFonts w:ascii="Gill Sans MT" w:hAnsi="Gill Sans MT"/>
        </w:rPr>
      </w:pPr>
      <w:r w:rsidRPr="00481298">
        <w:rPr>
          <w:rFonts w:ascii="Gill Sans MT" w:hAnsi="Gill Sans MT"/>
        </w:rPr>
        <w:t xml:space="preserve">L’AdG – Direttore </w:t>
      </w:r>
      <w:r w:rsidR="00A95E88" w:rsidRPr="00481298">
        <w:rPr>
          <w:rFonts w:ascii="Gill Sans MT" w:hAnsi="Gill Sans MT"/>
        </w:rPr>
        <w:t>regionale</w:t>
      </w:r>
      <w:r w:rsidRPr="00481298">
        <w:rPr>
          <w:rFonts w:ascii="Gill Sans MT" w:hAnsi="Gill Sans MT"/>
        </w:rPr>
        <w:t xml:space="preserve"> (di seguito anche “AdG”) nomina con atto formale il responsabile unico del procedimento (RUP), ai sensi dell’art. 31, comma 1 del D.lgs. n. 50/2016</w:t>
      </w:r>
      <w:r w:rsidRPr="00481298">
        <w:rPr>
          <w:rFonts w:ascii="Gill Sans MT" w:hAnsi="Gill Sans MT"/>
          <w:vertAlign w:val="superscript"/>
        </w:rPr>
        <w:footnoteReference w:id="7"/>
      </w:r>
      <w:r w:rsidRPr="00481298">
        <w:rPr>
          <w:rFonts w:ascii="Gill Sans MT" w:hAnsi="Gill Sans MT"/>
        </w:rPr>
        <w:t>. Il RUP, nello svolgimento delle attività di sua competenza, è supportato dalla Struttura con funzioni di programmazione/Ufficio competente per gli OOII (di seguito anche “</w:t>
      </w:r>
      <w:r w:rsidR="00F26077" w:rsidRPr="00481298">
        <w:rPr>
          <w:rFonts w:ascii="Gill Sans MT" w:hAnsi="Gill Sans MT"/>
        </w:rPr>
        <w:t>Struttura</w:t>
      </w:r>
      <w:r w:rsidRPr="00481298">
        <w:rPr>
          <w:rFonts w:ascii="Gill Sans MT" w:hAnsi="Gill Sans MT"/>
        </w:rPr>
        <w:t>”).</w:t>
      </w:r>
    </w:p>
    <w:p w14:paraId="1492022D" w14:textId="77777777" w:rsidR="00B6388D" w:rsidRPr="00481298" w:rsidRDefault="00B6388D" w:rsidP="00B6388D">
      <w:pPr>
        <w:ind w:left="284"/>
        <w:contextualSpacing/>
        <w:rPr>
          <w:rFonts w:ascii="Gill Sans MT" w:hAnsi="Gill Sans MT"/>
        </w:rPr>
      </w:pPr>
    </w:p>
    <w:tbl>
      <w:tblPr>
        <w:tblStyle w:val="Grigliatabella"/>
        <w:tblW w:w="470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054"/>
      </w:tblGrid>
      <w:tr w:rsidR="00B6388D" w:rsidRPr="00481298" w14:paraId="360EE84F" w14:textId="77777777" w:rsidTr="00773206">
        <w:trPr>
          <w:jc w:val="center"/>
        </w:trPr>
        <w:tc>
          <w:tcPr>
            <w:tcW w:w="5000" w:type="pct"/>
            <w:shd w:val="clear" w:color="auto" w:fill="C6D9F1" w:themeFill="text2" w:themeFillTint="33"/>
          </w:tcPr>
          <w:p w14:paraId="406A411A"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47506A98" w14:textId="1209A4DC" w:rsidR="00B6388D" w:rsidRPr="00481298" w:rsidRDefault="00B6388D" w:rsidP="00773206">
            <w:pPr>
              <w:rPr>
                <w:rFonts w:ascii="Gill Sans MT" w:hAnsi="Gill Sans MT"/>
                <w:i/>
                <w:iCs/>
              </w:rPr>
            </w:pPr>
            <w:r w:rsidRPr="00481298">
              <w:rPr>
                <w:rFonts w:ascii="Gill Sans MT" w:hAnsi="Gill Sans MT"/>
                <w:i/>
                <w:iCs/>
              </w:rPr>
              <w:t>La stazione appaltante nomina con atto formale un responsabile unico del progetto (RUP), ai sensi dell’art. 15, comma 2 del D.lgs. n. 36/2023</w:t>
            </w:r>
            <w:r w:rsidR="009B638E" w:rsidRPr="00481298">
              <w:rPr>
                <w:rStyle w:val="Rimandonotaapidipagina"/>
                <w:rFonts w:ascii="Gill Sans MT" w:hAnsi="Gill Sans MT"/>
                <w:i/>
                <w:iCs/>
              </w:rPr>
              <w:footnoteReference w:id="8"/>
            </w:r>
            <w:r w:rsidRPr="00481298">
              <w:rPr>
                <w:rFonts w:ascii="Gill Sans MT" w:hAnsi="Gill Sans MT"/>
                <w:i/>
                <w:iCs/>
              </w:rPr>
              <w:t>.</w:t>
            </w:r>
          </w:p>
          <w:p w14:paraId="7316357D" w14:textId="31F6149E" w:rsidR="00B6388D" w:rsidRPr="00481298" w:rsidRDefault="00B6388D" w:rsidP="00DF2949">
            <w:pPr>
              <w:rPr>
                <w:rFonts w:ascii="Gill Sans MT" w:hAnsi="Gill Sans MT"/>
                <w:color w:val="FF0000"/>
              </w:rPr>
            </w:pPr>
            <w:r w:rsidRPr="00481298">
              <w:rPr>
                <w:rFonts w:ascii="Gill Sans MT" w:hAnsi="Gill Sans MT"/>
                <w:i/>
                <w:iCs/>
              </w:rPr>
              <w:t xml:space="preserve">Ferma restando l’unicità del RUP, la stazione appaltante può nominare un responsabile di procedimento per le fasi di programmazione, progettazione ed esecuzione e un responsabile di procedimento per la fase di affidamento. Le relative responsabilità sono ripartite in base ai compiti svolti in ciascuna fase, ferme restando le funzioni di supervisione, indirizzo e coordinamento del RUP (art. 15, comma 4 del D.lgs. n. </w:t>
            </w:r>
            <w:r w:rsidR="00BE4175" w:rsidRPr="00481298">
              <w:rPr>
                <w:rFonts w:ascii="Gill Sans MT" w:hAnsi="Gill Sans MT"/>
                <w:i/>
                <w:iCs/>
              </w:rPr>
              <w:t>36/2023</w:t>
            </w:r>
            <w:r w:rsidRPr="00481298">
              <w:rPr>
                <w:rFonts w:ascii="Gill Sans MT" w:hAnsi="Gill Sans MT"/>
                <w:i/>
                <w:iCs/>
              </w:rPr>
              <w:t>).</w:t>
            </w:r>
          </w:p>
        </w:tc>
      </w:tr>
    </w:tbl>
    <w:p w14:paraId="74F2E7C0" w14:textId="77777777" w:rsidR="00B6388D" w:rsidRPr="00481298" w:rsidRDefault="00B6388D" w:rsidP="00B6388D">
      <w:pPr>
        <w:ind w:left="284"/>
        <w:rPr>
          <w:rFonts w:ascii="Gill Sans MT" w:hAnsi="Gill Sans MT"/>
        </w:rPr>
      </w:pPr>
    </w:p>
    <w:p w14:paraId="25B1B4C7" w14:textId="2BFE96A6" w:rsidR="00B6388D" w:rsidRPr="00481298" w:rsidRDefault="00F26077" w:rsidP="00B6388D">
      <w:pPr>
        <w:numPr>
          <w:ilvl w:val="0"/>
          <w:numId w:val="1"/>
        </w:numPr>
        <w:ind w:left="284" w:hanging="284"/>
        <w:rPr>
          <w:rFonts w:ascii="Gill Sans MT" w:hAnsi="Gill Sans MT"/>
        </w:rPr>
      </w:pPr>
      <w:r w:rsidRPr="00481298">
        <w:rPr>
          <w:rFonts w:ascii="Gill Sans MT" w:hAnsi="Gill Sans MT"/>
        </w:rPr>
        <w:t xml:space="preserve">La Struttura </w:t>
      </w:r>
      <w:r w:rsidR="00B6388D" w:rsidRPr="00481298">
        <w:rPr>
          <w:rFonts w:ascii="Gill Sans MT" w:hAnsi="Gill Sans MT"/>
        </w:rPr>
        <w:t>svolge le attività connesse ai seguenti adempimenti:</w:t>
      </w:r>
    </w:p>
    <w:p w14:paraId="2D70EBDE" w14:textId="5F5DBA0D" w:rsidR="00B6388D" w:rsidRPr="00481298" w:rsidRDefault="00B6388D" w:rsidP="00B6388D">
      <w:pPr>
        <w:numPr>
          <w:ilvl w:val="0"/>
          <w:numId w:val="12"/>
        </w:numPr>
        <w:ind w:left="567" w:hanging="283"/>
        <w:rPr>
          <w:rFonts w:ascii="Gill Sans MT" w:hAnsi="Gill Sans MT"/>
        </w:rPr>
      </w:pPr>
      <w:r w:rsidRPr="00481298">
        <w:rPr>
          <w:rFonts w:ascii="Gill Sans MT" w:hAnsi="Gill Sans MT"/>
        </w:rPr>
        <w:t>predisposizione dei documenti che individuano gli elementi essenziali per l’esecuzione del servizio e la selezione degli offerenti, sulla base di un progetto predisposto ai sensi dell’art. 23, com</w:t>
      </w:r>
      <w:r w:rsidR="00CA2A90" w:rsidRPr="00481298">
        <w:rPr>
          <w:rFonts w:ascii="Gill Sans MT" w:hAnsi="Gill Sans MT"/>
        </w:rPr>
        <w:t>ma 15 del D.lgs. n. 50/2016.</w:t>
      </w:r>
    </w:p>
    <w:p w14:paraId="6015789E" w14:textId="3450D3EC" w:rsidR="00B6388D" w:rsidRDefault="00B6388D" w:rsidP="00B6388D">
      <w:pPr>
        <w:rPr>
          <w:rFonts w:ascii="Gill Sans MT" w:hAnsi="Gill Sans MT" w:cstheme="minorHAnsi"/>
          <w:color w:val="FF0000"/>
        </w:rPr>
      </w:pPr>
    </w:p>
    <w:p w14:paraId="1BDED283" w14:textId="77777777" w:rsidR="001848D5" w:rsidRPr="00481298" w:rsidRDefault="001848D5" w:rsidP="00B6388D">
      <w:pPr>
        <w:rPr>
          <w:rFonts w:ascii="Gill Sans MT" w:hAnsi="Gill Sans MT" w:cstheme="minorHAnsi"/>
          <w:color w:val="FF0000"/>
        </w:rPr>
      </w:pPr>
    </w:p>
    <w:tbl>
      <w:tblPr>
        <w:tblStyle w:val="Grigliatabella"/>
        <w:tblW w:w="4657" w:type="pct"/>
        <w:jc w:val="center"/>
        <w:shd w:val="clear" w:color="auto" w:fill="C6D9F1" w:themeFill="text2" w:themeFillTint="33"/>
        <w:tblLook w:val="04A0" w:firstRow="1" w:lastRow="0" w:firstColumn="1" w:lastColumn="0" w:noHBand="0" w:noVBand="1"/>
      </w:tblPr>
      <w:tblGrid>
        <w:gridCol w:w="8966"/>
      </w:tblGrid>
      <w:tr w:rsidR="00B6388D" w:rsidRPr="00481298" w14:paraId="7448F9DC" w14:textId="77777777" w:rsidTr="00773206">
        <w:trPr>
          <w:jc w:val="center"/>
        </w:trPr>
        <w:tc>
          <w:tcPr>
            <w:tcW w:w="5000" w:type="pct"/>
            <w:shd w:val="clear" w:color="auto" w:fill="C6D9F1" w:themeFill="text2" w:themeFillTint="33"/>
          </w:tcPr>
          <w:p w14:paraId="32C11E7D" w14:textId="77777777" w:rsidR="00B6388D" w:rsidRPr="00481298" w:rsidRDefault="00B6388D" w:rsidP="00415E89">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lastRenderedPageBreak/>
              <w:t>Focus D.lgs. n. 36/2023</w:t>
            </w:r>
          </w:p>
          <w:p w14:paraId="35BB7A20" w14:textId="77777777" w:rsidR="00B6388D" w:rsidRPr="00481298" w:rsidRDefault="00B6388D" w:rsidP="00415E89">
            <w:pPr>
              <w:rPr>
                <w:rFonts w:ascii="Gill Sans MT" w:hAnsi="Gill Sans MT"/>
                <w:i/>
                <w:iCs/>
              </w:rPr>
            </w:pPr>
            <w:r w:rsidRPr="00481298">
              <w:rPr>
                <w:rFonts w:ascii="Gill Sans MT" w:hAnsi="Gill Sans MT" w:cstheme="minorHAnsi"/>
                <w:i/>
                <w:iCs/>
              </w:rPr>
              <w:t>La progettazione di servizi e forniture è articolata in un unico livello ed è predisposta dalla stazione appaltante mediante propri dipendenti in servizio, ai sensi dell’art. 41, comma 12 del D.lgs. n. 36/2023 e dell’Allegato I.7</w:t>
            </w:r>
            <w:r w:rsidRPr="00481298">
              <w:rPr>
                <w:rFonts w:ascii="Gill Sans MT" w:hAnsi="Gill Sans MT"/>
                <w:i/>
                <w:iCs/>
              </w:rPr>
              <w:t>.</w:t>
            </w:r>
          </w:p>
        </w:tc>
      </w:tr>
    </w:tbl>
    <w:p w14:paraId="75F7B64B" w14:textId="77777777" w:rsidR="00415E89" w:rsidRPr="00481298" w:rsidRDefault="00415E89" w:rsidP="00415E89">
      <w:pPr>
        <w:ind w:left="567"/>
        <w:rPr>
          <w:rFonts w:ascii="Gill Sans MT" w:hAnsi="Gill Sans MT"/>
        </w:rPr>
      </w:pPr>
    </w:p>
    <w:p w14:paraId="3F67F0F5" w14:textId="0072BC98" w:rsidR="00B6388D" w:rsidRPr="00481298" w:rsidRDefault="00B6388D" w:rsidP="00415E89">
      <w:pPr>
        <w:numPr>
          <w:ilvl w:val="0"/>
          <w:numId w:val="12"/>
        </w:numPr>
        <w:ind w:left="567" w:hanging="283"/>
        <w:rPr>
          <w:rFonts w:ascii="Gill Sans MT" w:hAnsi="Gill Sans MT"/>
        </w:rPr>
      </w:pPr>
      <w:r w:rsidRPr="00481298">
        <w:rPr>
          <w:rFonts w:ascii="Gill Sans MT" w:hAnsi="Gill Sans MT"/>
        </w:rPr>
        <w:t>attività connesse all’acquisizione del CIG (Codice Identificativo Gara) e del CUP (Codice Unico Progetto;</w:t>
      </w:r>
    </w:p>
    <w:p w14:paraId="6E7EF770" w14:textId="5DB15BCB" w:rsidR="00B6388D" w:rsidRPr="00481298" w:rsidRDefault="00B6388D" w:rsidP="00415E89">
      <w:pPr>
        <w:numPr>
          <w:ilvl w:val="0"/>
          <w:numId w:val="1"/>
        </w:numPr>
        <w:ind w:left="284" w:hanging="284"/>
        <w:rPr>
          <w:rFonts w:ascii="Gill Sans MT" w:hAnsi="Gill Sans MT"/>
          <w:spacing w:val="-1"/>
        </w:rPr>
      </w:pPr>
      <w:r w:rsidRPr="00481298">
        <w:rPr>
          <w:rFonts w:ascii="Gill Sans MT" w:hAnsi="Gill Sans MT"/>
        </w:rPr>
        <w:t>l’AdG, con apposita determinazione dirigenziale, ai sensi dell’art. 32, comma 2 del D.lgs. n. 50/2016, autorizza l’esperimento di una gara centralizzata ad evidenza pubblica mediante procedura aperta, ai sensi degli artt. 58 e 60 del D.lgs. n. 50/2016. Nel medesimo provvedimento, l’AdG, tra l’altro: approva il documento di progettazione e i documen</w:t>
      </w:r>
      <w:r w:rsidR="00CE18C2" w:rsidRPr="00481298">
        <w:rPr>
          <w:rFonts w:ascii="Gill Sans MT" w:hAnsi="Gill Sans MT"/>
        </w:rPr>
        <w:t>ti predisposti dalla Struttura</w:t>
      </w:r>
      <w:r w:rsidRPr="00481298">
        <w:rPr>
          <w:rFonts w:ascii="Gill Sans MT" w:hAnsi="Gill Sans MT"/>
        </w:rPr>
        <w:t>; impegna gli importi relativi alle ris</w:t>
      </w:r>
      <w:r w:rsidRPr="00481298">
        <w:rPr>
          <w:rFonts w:ascii="Gill Sans MT" w:hAnsi="Gill Sans MT"/>
          <w:spacing w:val="-1"/>
        </w:rPr>
        <w:t>orse finanziarie poste a base di gara, alle spese di pubblicità e per l’acquisizione del CIG, nonché ad ogni altra spesa eventualmente connessa alla gestione della procedura.</w:t>
      </w:r>
    </w:p>
    <w:p w14:paraId="781B6ECF" w14:textId="77777777" w:rsidR="004C5CBC" w:rsidRPr="00481298" w:rsidRDefault="004C5CBC" w:rsidP="004C5CBC">
      <w:pPr>
        <w:ind w:left="284"/>
        <w:rPr>
          <w:rFonts w:ascii="Gill Sans MT" w:hAnsi="Gill Sans MT"/>
          <w:spacing w:val="-1"/>
        </w:rPr>
      </w:pPr>
    </w:p>
    <w:tbl>
      <w:tblPr>
        <w:tblStyle w:val="Grigliatabella"/>
        <w:tblW w:w="4729" w:type="pct"/>
        <w:jc w:val="center"/>
        <w:shd w:val="clear" w:color="auto" w:fill="C6D9F1" w:themeFill="text2" w:themeFillTint="33"/>
        <w:tblLook w:val="04A0" w:firstRow="1" w:lastRow="0" w:firstColumn="1" w:lastColumn="0" w:noHBand="0" w:noVBand="1"/>
      </w:tblPr>
      <w:tblGrid>
        <w:gridCol w:w="9104"/>
      </w:tblGrid>
      <w:tr w:rsidR="00B6388D" w:rsidRPr="00481298" w14:paraId="13E0081B" w14:textId="77777777" w:rsidTr="00773206">
        <w:trPr>
          <w:jc w:val="center"/>
        </w:trPr>
        <w:tc>
          <w:tcPr>
            <w:tcW w:w="5000" w:type="pct"/>
            <w:shd w:val="clear" w:color="auto" w:fill="C6D9F1" w:themeFill="text2" w:themeFillTint="33"/>
          </w:tcPr>
          <w:p w14:paraId="24B0968D"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258C5686" w14:textId="77777777" w:rsidR="00B6388D" w:rsidRPr="00481298" w:rsidRDefault="00B6388D" w:rsidP="00773206">
            <w:pPr>
              <w:rPr>
                <w:rFonts w:ascii="Gill Sans MT" w:hAnsi="Gill Sans MT"/>
                <w:i/>
                <w:iCs/>
              </w:rPr>
            </w:pPr>
            <w:r w:rsidRPr="00481298">
              <w:rPr>
                <w:rFonts w:ascii="Gill Sans MT" w:hAnsi="Gill Sans MT" w:cstheme="minorHAnsi"/>
                <w:i/>
                <w:iCs/>
              </w:rPr>
              <w:t>La stazione appaltante, prima dell’avvio della procedura di affidamento, con apposito atto, adotta la decisione di contrarre individuando gli elementi essenziali del contratto e i criteri di selezione degli operatori economici e delle offerte, ai sensi dell’art. 17, comma 1 del D.lgs. 36/2023</w:t>
            </w:r>
            <w:r w:rsidRPr="00481298">
              <w:rPr>
                <w:rFonts w:ascii="Gill Sans MT" w:hAnsi="Gill Sans MT"/>
                <w:i/>
                <w:iCs/>
              </w:rPr>
              <w:t>. Con la decisione di contrarre la stazione appaltante autorizza l’esperimento di una gara centralizzata ad evidenza pubblica mediante procedura aperta, ai sensi degli artt. 25 e 71 del D.lgs. n. 36/2023.</w:t>
            </w:r>
          </w:p>
        </w:tc>
      </w:tr>
    </w:tbl>
    <w:p w14:paraId="14A3BAD8" w14:textId="77777777" w:rsidR="00B6388D" w:rsidRPr="00481298" w:rsidRDefault="00B6388D" w:rsidP="00B6388D">
      <w:pPr>
        <w:rPr>
          <w:rFonts w:ascii="Gill Sans MT" w:hAnsi="Gill Sans MT" w:cstheme="minorHAnsi"/>
          <w:color w:val="FF0000"/>
        </w:rPr>
      </w:pPr>
    </w:p>
    <w:p w14:paraId="6843AB6F" w14:textId="5F2E1C4F" w:rsidR="00B6388D" w:rsidRPr="00481298" w:rsidRDefault="00CE18C2" w:rsidP="00B6388D">
      <w:pPr>
        <w:numPr>
          <w:ilvl w:val="0"/>
          <w:numId w:val="1"/>
        </w:numPr>
        <w:ind w:left="284" w:hanging="284"/>
        <w:contextualSpacing/>
        <w:rPr>
          <w:rFonts w:ascii="Gill Sans MT" w:hAnsi="Gill Sans MT"/>
          <w:spacing w:val="-1"/>
        </w:rPr>
      </w:pPr>
      <w:r w:rsidRPr="00481298">
        <w:rPr>
          <w:rFonts w:ascii="Gill Sans MT" w:hAnsi="Gill Sans MT"/>
          <w:spacing w:val="-1"/>
        </w:rPr>
        <w:t xml:space="preserve">La Struttura </w:t>
      </w:r>
      <w:r w:rsidR="00B6388D" w:rsidRPr="00481298">
        <w:rPr>
          <w:rFonts w:ascii="Gill Sans MT" w:hAnsi="Gill Sans MT"/>
          <w:spacing w:val="-1"/>
        </w:rPr>
        <w:t>svolge le attività connesse alle pubblicazioni di propria competenza (si veda di seguito il par. “Pubblicazioni”);</w:t>
      </w:r>
    </w:p>
    <w:p w14:paraId="42094CF3" w14:textId="77777777" w:rsidR="00B6388D" w:rsidRPr="00481298" w:rsidRDefault="00B6388D" w:rsidP="00B6388D">
      <w:pPr>
        <w:numPr>
          <w:ilvl w:val="0"/>
          <w:numId w:val="1"/>
        </w:numPr>
        <w:ind w:left="284" w:hanging="284"/>
        <w:contextualSpacing/>
        <w:rPr>
          <w:rFonts w:ascii="Gill Sans MT" w:hAnsi="Gill Sans MT"/>
          <w:spacing w:val="-1"/>
        </w:rPr>
      </w:pPr>
      <w:r w:rsidRPr="00481298">
        <w:rPr>
          <w:rFonts w:ascii="Gill Sans MT" w:hAnsi="Gill Sans MT"/>
          <w:spacing w:val="-1"/>
        </w:rPr>
        <w:t xml:space="preserve">l’AdG </w:t>
      </w:r>
      <w:r w:rsidRPr="00481298">
        <w:rPr>
          <w:rFonts w:ascii="Gill Sans MT" w:hAnsi="Gill Sans MT"/>
        </w:rPr>
        <w:t>trasmette</w:t>
      </w:r>
      <w:r w:rsidRPr="00481298">
        <w:rPr>
          <w:rFonts w:ascii="Gill Sans MT" w:hAnsi="Gill Sans MT"/>
          <w:spacing w:val="-1"/>
        </w:rPr>
        <w:t xml:space="preserve"> gli atti alla </w:t>
      </w:r>
      <w:r w:rsidRPr="00481298">
        <w:rPr>
          <w:rFonts w:ascii="Gill Sans MT" w:hAnsi="Gill Sans MT"/>
        </w:rPr>
        <w:t xml:space="preserve">Direzione regionale Centrale Acquisti </w:t>
      </w:r>
      <w:r w:rsidRPr="00481298">
        <w:rPr>
          <w:rFonts w:ascii="Gill Sans MT" w:hAnsi="Gill Sans MT"/>
          <w:spacing w:val="-1"/>
        </w:rPr>
        <w:t>per il prosieguo di competenza, ovvero indizione della gara (con approvazione degli ulteriori atti e documenti) ed espletamento delle operazioni di verifica e valutazione delle offerte, aggiudicazione, verifica dei requisiti di carattere generale e speciale dichiarati dall’aggiudicatario, nonché comunicazioni di esclusione/aggiudicazione e pubblicazioni di propria competenza (si veda di seguito il par. “Pubblicazioni”).</w:t>
      </w:r>
    </w:p>
    <w:p w14:paraId="79D9D39A" w14:textId="77777777" w:rsidR="00B6388D" w:rsidRPr="00481298" w:rsidRDefault="00B6388D" w:rsidP="00B6388D">
      <w:pPr>
        <w:ind w:left="284"/>
        <w:contextualSpacing/>
        <w:rPr>
          <w:rFonts w:ascii="Gill Sans MT" w:hAnsi="Gill Sans MT"/>
          <w:spacing w:val="-1"/>
        </w:rPr>
      </w:pPr>
      <w:r w:rsidRPr="00481298">
        <w:rPr>
          <w:rFonts w:ascii="Gill Sans MT" w:hAnsi="Gill Sans MT"/>
          <w:spacing w:val="-1"/>
        </w:rPr>
        <w:t>Ai sensi dell’art. 32, comma 7 del D.lgs. n. 50/2016, qualora le verifiche sui requisiti di carattere generale e speciale dichiarati dall’aggiudicatario in sede di partecipazione si siano concluse prima dell’aggiudicazione e abbiano avuto esito positivo, l’aggiudicazione stessa è immeditatamente efficace; in caso contrario, si veda il punto successivo.</w:t>
      </w:r>
    </w:p>
    <w:p w14:paraId="38CE96C3" w14:textId="77777777" w:rsidR="00B6388D" w:rsidRPr="00481298" w:rsidRDefault="00B6388D" w:rsidP="00B6388D">
      <w:pPr>
        <w:numPr>
          <w:ilvl w:val="0"/>
          <w:numId w:val="1"/>
        </w:numPr>
        <w:ind w:left="284" w:hanging="284"/>
        <w:contextualSpacing/>
        <w:rPr>
          <w:rFonts w:ascii="Gill Sans MT" w:hAnsi="Gill Sans MT"/>
          <w:spacing w:val="-1"/>
        </w:rPr>
      </w:pPr>
      <w:r w:rsidRPr="00481298">
        <w:rPr>
          <w:rFonts w:ascii="Gill Sans MT" w:hAnsi="Gill Sans MT"/>
          <w:spacing w:val="-1"/>
        </w:rPr>
        <w:t>L’AdG, nel caso in cui le verifiche sui requisiti di carattere generale e speciale dichiarati dall’aggiudicatario in sede di partecipazione si siano concluse successivamente all’aggiudicazione, preso atto dell’esito di dette verifiche, dichiara l’efficacia dell’aggiudicazione con apposita determinazione dirigenziale, ai sensi dell’art. 32, comma 7 del D.lgs. n. 50/2016.</w:t>
      </w:r>
    </w:p>
    <w:p w14:paraId="687A9A31" w14:textId="77777777" w:rsidR="00B6388D" w:rsidRPr="00481298" w:rsidRDefault="00B6388D" w:rsidP="00B6388D">
      <w:pPr>
        <w:rPr>
          <w:rFonts w:ascii="Gill Sans MT" w:hAnsi="Gill Sans MT"/>
          <w:spacing w:val="-1"/>
        </w:rPr>
      </w:pPr>
    </w:p>
    <w:tbl>
      <w:tblPr>
        <w:tblStyle w:val="Grigliatabella"/>
        <w:tblW w:w="4801" w:type="pct"/>
        <w:jc w:val="center"/>
        <w:shd w:val="clear" w:color="auto" w:fill="C6D9F1" w:themeFill="text2" w:themeFillTint="33"/>
        <w:tblLook w:val="04A0" w:firstRow="1" w:lastRow="0" w:firstColumn="1" w:lastColumn="0" w:noHBand="0" w:noVBand="1"/>
      </w:tblPr>
      <w:tblGrid>
        <w:gridCol w:w="9243"/>
      </w:tblGrid>
      <w:tr w:rsidR="00B6388D" w:rsidRPr="00481298" w14:paraId="2BDFC8C0" w14:textId="77777777" w:rsidTr="00773206">
        <w:trPr>
          <w:jc w:val="center"/>
        </w:trPr>
        <w:tc>
          <w:tcPr>
            <w:tcW w:w="5000" w:type="pct"/>
            <w:shd w:val="clear" w:color="auto" w:fill="C6D9F1" w:themeFill="text2" w:themeFillTint="33"/>
          </w:tcPr>
          <w:p w14:paraId="427A4475"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67A1239A" w14:textId="77777777" w:rsidR="00B6388D" w:rsidRPr="00481298" w:rsidRDefault="00B6388D" w:rsidP="00773206">
            <w:pPr>
              <w:contextualSpacing/>
              <w:rPr>
                <w:rFonts w:ascii="Gill Sans MT" w:hAnsi="Gill Sans MT"/>
                <w:i/>
                <w:iCs/>
              </w:rPr>
            </w:pPr>
            <w:r w:rsidRPr="00481298">
              <w:rPr>
                <w:rFonts w:ascii="Gill Sans MT" w:hAnsi="Gill Sans MT"/>
                <w:i/>
                <w:iCs/>
                <w:spacing w:val="-1"/>
              </w:rPr>
              <w:t>All’esito positivo delle verifiche sui requisiti di carattere generale e speciale dichiarati dall’aggiudicatario in sede di partecipazione è disposta l’aggiudicazione, che è immediatamente efficace, ai sensi dell’art. 17, comma 5 del D.lgs. n. 36/2023.</w:t>
            </w:r>
          </w:p>
        </w:tc>
      </w:tr>
    </w:tbl>
    <w:p w14:paraId="4325469D" w14:textId="77777777" w:rsidR="00B6388D" w:rsidRPr="00481298" w:rsidRDefault="00B6388D" w:rsidP="00B6388D">
      <w:pPr>
        <w:contextualSpacing/>
        <w:rPr>
          <w:rFonts w:ascii="Gill Sans MT" w:hAnsi="Gill Sans MT"/>
          <w:color w:val="FF0000"/>
          <w:spacing w:val="-1"/>
        </w:rPr>
      </w:pPr>
    </w:p>
    <w:p w14:paraId="0812DF36" w14:textId="1610846E" w:rsidR="00B6388D" w:rsidRPr="00481298" w:rsidRDefault="00CE18C2" w:rsidP="00B6388D">
      <w:pPr>
        <w:numPr>
          <w:ilvl w:val="0"/>
          <w:numId w:val="1"/>
        </w:numPr>
        <w:ind w:left="284" w:hanging="284"/>
        <w:contextualSpacing/>
        <w:rPr>
          <w:rFonts w:ascii="Gill Sans MT" w:hAnsi="Gill Sans MT"/>
          <w:spacing w:val="-1"/>
        </w:rPr>
      </w:pPr>
      <w:r w:rsidRPr="00481298">
        <w:rPr>
          <w:rFonts w:ascii="Gill Sans MT" w:hAnsi="Gill Sans MT"/>
          <w:spacing w:val="-1"/>
        </w:rPr>
        <w:t>La Struttura</w:t>
      </w:r>
      <w:r w:rsidR="00B6388D" w:rsidRPr="00481298">
        <w:rPr>
          <w:rFonts w:ascii="Gill Sans MT" w:hAnsi="Gill Sans MT"/>
          <w:spacing w:val="-1"/>
        </w:rPr>
        <w:t xml:space="preserve"> svolge le attività c</w:t>
      </w:r>
      <w:r w:rsidR="00B368D3" w:rsidRPr="00481298">
        <w:rPr>
          <w:rFonts w:ascii="Gill Sans MT" w:hAnsi="Gill Sans MT"/>
          <w:spacing w:val="-1"/>
        </w:rPr>
        <w:t>onnesse ai seguenti adempimenti (si veda di seguito il par. “Pubblicazioni”):</w:t>
      </w:r>
    </w:p>
    <w:p w14:paraId="5709DCDA" w14:textId="22563BA8" w:rsidR="00B6388D" w:rsidRPr="00481298" w:rsidRDefault="00B6388D" w:rsidP="00B6388D">
      <w:pPr>
        <w:numPr>
          <w:ilvl w:val="0"/>
          <w:numId w:val="12"/>
        </w:numPr>
        <w:ind w:left="567" w:hanging="283"/>
        <w:contextualSpacing/>
        <w:rPr>
          <w:rFonts w:ascii="Gill Sans MT" w:hAnsi="Gill Sans MT"/>
        </w:rPr>
      </w:pPr>
      <w:r w:rsidRPr="00481298">
        <w:rPr>
          <w:rFonts w:ascii="Gill Sans MT" w:hAnsi="Gill Sans MT"/>
        </w:rPr>
        <w:t>pubblicazioni di propria competenza;</w:t>
      </w:r>
    </w:p>
    <w:p w14:paraId="306A86EA" w14:textId="77777777" w:rsidR="00B6388D" w:rsidRPr="00481298" w:rsidRDefault="00B6388D" w:rsidP="00B6388D">
      <w:pPr>
        <w:numPr>
          <w:ilvl w:val="0"/>
          <w:numId w:val="12"/>
        </w:numPr>
        <w:ind w:left="567" w:hanging="283"/>
        <w:contextualSpacing/>
        <w:rPr>
          <w:rFonts w:ascii="Gill Sans MT" w:hAnsi="Gill Sans MT"/>
        </w:rPr>
      </w:pPr>
      <w:r w:rsidRPr="00481298">
        <w:rPr>
          <w:rFonts w:ascii="Gill Sans MT" w:hAnsi="Gill Sans MT"/>
        </w:rPr>
        <w:t>verifica della presenza di tutti i documenti richiesti ai fini dell’erogazione dei pagamenti relativi alle spese di pubblicità e per l’acquisizione del CIG</w:t>
      </w:r>
      <w:r w:rsidRPr="00481298">
        <w:rPr>
          <w:rFonts w:ascii="Gill Sans MT" w:hAnsi="Gill Sans MT"/>
          <w:spacing w:val="-1"/>
        </w:rPr>
        <w:t>;</w:t>
      </w:r>
    </w:p>
    <w:p w14:paraId="01C6922F" w14:textId="14119A45" w:rsidR="00B6388D" w:rsidRPr="00481298" w:rsidRDefault="00B6388D" w:rsidP="00B6388D">
      <w:pPr>
        <w:numPr>
          <w:ilvl w:val="0"/>
          <w:numId w:val="12"/>
        </w:numPr>
        <w:ind w:left="567" w:hanging="283"/>
        <w:contextualSpacing/>
        <w:rPr>
          <w:rFonts w:ascii="Gill Sans MT" w:hAnsi="Gill Sans MT"/>
        </w:rPr>
      </w:pPr>
      <w:r w:rsidRPr="00481298">
        <w:rPr>
          <w:rFonts w:ascii="Gill Sans MT" w:hAnsi="Gill Sans MT"/>
        </w:rPr>
        <w:t xml:space="preserve">predisposizione dei provvedimenti di liquidazione e invio delle suddette richieste alla Direzione </w:t>
      </w:r>
      <w:r w:rsidR="002D3255" w:rsidRPr="00481298">
        <w:rPr>
          <w:rFonts w:ascii="Gill Sans MT" w:hAnsi="Gill Sans MT"/>
        </w:rPr>
        <w:t xml:space="preserve">regionale </w:t>
      </w:r>
      <w:r w:rsidR="00ED3360" w:rsidRPr="00481298">
        <w:rPr>
          <w:rFonts w:ascii="Gill Sans MT" w:hAnsi="Gill Sans MT"/>
        </w:rPr>
        <w:t>competente in materia di Bilancio.</w:t>
      </w:r>
    </w:p>
    <w:p w14:paraId="39E2BA04" w14:textId="400B1C86" w:rsidR="00B6388D" w:rsidRPr="00481298" w:rsidRDefault="00B6388D" w:rsidP="00B6388D">
      <w:pPr>
        <w:rPr>
          <w:rFonts w:ascii="Gill Sans MT" w:hAnsi="Gill Sans MT"/>
        </w:rPr>
      </w:pPr>
    </w:p>
    <w:p w14:paraId="4A06F3FC" w14:textId="77777777" w:rsidR="00B6388D" w:rsidRPr="00481298" w:rsidRDefault="00B6388D" w:rsidP="00B6388D">
      <w:pPr>
        <w:rPr>
          <w:rFonts w:ascii="Gill Sans MT" w:hAnsi="Gill Sans MT"/>
          <w:b/>
          <w:i/>
          <w:u w:val="single"/>
        </w:rPr>
      </w:pPr>
      <w:r w:rsidRPr="00481298">
        <w:rPr>
          <w:rFonts w:ascii="Gill Sans MT" w:hAnsi="Gill Sans MT"/>
          <w:b/>
          <w:i/>
          <w:u w:val="single"/>
        </w:rPr>
        <w:t>Pubblicazioni</w:t>
      </w:r>
    </w:p>
    <w:p w14:paraId="07CAF4CD" w14:textId="4557079C" w:rsidR="00B6388D" w:rsidRPr="00481298" w:rsidRDefault="00B6388D" w:rsidP="00B6388D">
      <w:pPr>
        <w:rPr>
          <w:rFonts w:ascii="Gill Sans MT" w:hAnsi="Gill Sans MT"/>
          <w:spacing w:val="-1"/>
        </w:rPr>
      </w:pPr>
      <w:r w:rsidRPr="00481298">
        <w:rPr>
          <w:rFonts w:ascii="Gill Sans MT" w:hAnsi="Gill Sans MT"/>
        </w:rPr>
        <w:t>La Struttura con funzion</w:t>
      </w:r>
      <w:r w:rsidR="00F939A0" w:rsidRPr="00481298">
        <w:rPr>
          <w:rFonts w:ascii="Gill Sans MT" w:hAnsi="Gill Sans MT"/>
        </w:rPr>
        <w:t>i</w:t>
      </w:r>
      <w:r w:rsidRPr="00481298">
        <w:rPr>
          <w:rFonts w:ascii="Gill Sans MT" w:hAnsi="Gill Sans MT"/>
        </w:rPr>
        <w:t xml:space="preserve"> di pro</w:t>
      </w:r>
      <w:r w:rsidR="003E2FD6" w:rsidRPr="00481298">
        <w:rPr>
          <w:rFonts w:ascii="Gill Sans MT" w:hAnsi="Gill Sans MT"/>
        </w:rPr>
        <w:t>grammazione</w:t>
      </w:r>
      <w:r w:rsidRPr="00481298">
        <w:rPr>
          <w:rFonts w:ascii="Gill Sans MT" w:hAnsi="Gill Sans MT"/>
        </w:rPr>
        <w:t>/Ufficio competen</w:t>
      </w:r>
      <w:r w:rsidR="00A93B00" w:rsidRPr="00481298">
        <w:rPr>
          <w:rFonts w:ascii="Gill Sans MT" w:hAnsi="Gill Sans MT"/>
        </w:rPr>
        <w:t xml:space="preserve">te per gli OOII e la Direzione </w:t>
      </w:r>
      <w:r w:rsidR="0068344B" w:rsidRPr="00481298">
        <w:rPr>
          <w:rFonts w:ascii="Gill Sans MT" w:hAnsi="Gill Sans MT"/>
        </w:rPr>
        <w:t>r</w:t>
      </w:r>
      <w:r w:rsidRPr="00481298">
        <w:rPr>
          <w:rFonts w:ascii="Gill Sans MT" w:hAnsi="Gill Sans MT"/>
        </w:rPr>
        <w:t xml:space="preserve">egionale Centrale Acquisti - ciascuna per le parti di propria competenza - svolgono </w:t>
      </w:r>
      <w:r w:rsidRPr="00481298">
        <w:rPr>
          <w:rFonts w:ascii="Gill Sans MT" w:hAnsi="Gill Sans MT"/>
          <w:spacing w:val="-1"/>
        </w:rPr>
        <w:t>le attività connesse alle pubblicazioni relative all’avvio, all’espletamento e agli esiti della procedura, in conformità a quanto disposto dagli artt. 29, 72, 73 e 98 del D.Lgs. n. 50/2016.</w:t>
      </w:r>
    </w:p>
    <w:p w14:paraId="101DFF51" w14:textId="77777777" w:rsidR="00B6388D" w:rsidRPr="00481298" w:rsidRDefault="00B6388D" w:rsidP="00B6388D">
      <w:pPr>
        <w:rPr>
          <w:rFonts w:ascii="Gill Sans MT" w:hAnsi="Gill Sans MT"/>
          <w:spacing w:val="-1"/>
        </w:rPr>
      </w:pPr>
    </w:p>
    <w:tbl>
      <w:tblPr>
        <w:tblStyle w:val="Grigliatabella"/>
        <w:tblW w:w="487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381"/>
      </w:tblGrid>
      <w:tr w:rsidR="00B6388D" w:rsidRPr="00481298" w14:paraId="61AF552A" w14:textId="77777777" w:rsidTr="00773206">
        <w:trPr>
          <w:jc w:val="center"/>
        </w:trPr>
        <w:tc>
          <w:tcPr>
            <w:tcW w:w="5000" w:type="pct"/>
            <w:shd w:val="clear" w:color="auto" w:fill="C6D9F1" w:themeFill="text2" w:themeFillTint="33"/>
          </w:tcPr>
          <w:p w14:paraId="69D88BA8"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lastRenderedPageBreak/>
              <w:t>Focus D.lgs. n. 36/2023</w:t>
            </w:r>
          </w:p>
          <w:p w14:paraId="3372A5F1" w14:textId="77777777" w:rsidR="00B6388D" w:rsidRPr="00481298" w:rsidRDefault="00B6388D" w:rsidP="00773206">
            <w:pPr>
              <w:contextualSpacing/>
              <w:rPr>
                <w:rFonts w:ascii="Gill Sans MT" w:hAnsi="Gill Sans MT"/>
                <w:i/>
                <w:iCs/>
                <w:spacing w:val="-1"/>
              </w:rPr>
            </w:pPr>
            <w:r w:rsidRPr="00481298">
              <w:rPr>
                <w:rFonts w:ascii="Gill Sans MT" w:hAnsi="Gill Sans MT"/>
                <w:i/>
                <w:iCs/>
              </w:rPr>
              <w:t xml:space="preserve">La stazione appaltante effettua le </w:t>
            </w:r>
            <w:r w:rsidRPr="00481298">
              <w:rPr>
                <w:rFonts w:ascii="Gill Sans MT" w:hAnsi="Gill Sans MT"/>
                <w:i/>
                <w:iCs/>
                <w:spacing w:val="-1"/>
              </w:rPr>
              <w:t>pubblicazioni relative all’avvio, all’espletamento e agli esiti della procedura, in conformità a quanto disposto dagli artt. 27, 81, 83, 84 e 85 del D.lgs. n. 36/2023.</w:t>
            </w:r>
          </w:p>
          <w:p w14:paraId="5054D655" w14:textId="77777777" w:rsidR="00B6388D" w:rsidRPr="00481298" w:rsidRDefault="00B6388D" w:rsidP="00773206">
            <w:pPr>
              <w:contextualSpacing/>
              <w:rPr>
                <w:rFonts w:ascii="Gill Sans MT" w:hAnsi="Gill Sans MT"/>
                <w:i/>
                <w:iCs/>
                <w:color w:val="FF0000"/>
              </w:rPr>
            </w:pPr>
            <w:r w:rsidRPr="00481298">
              <w:rPr>
                <w:rFonts w:ascii="Gill Sans MT" w:hAnsi="Gill Sans MT"/>
                <w:i/>
                <w:iCs/>
              </w:rPr>
              <w:t xml:space="preserve">Per le procedure di affidamento avviate nel periodo intercorrente tra il 1° luglio 2023 e il </w:t>
            </w:r>
            <w:r w:rsidRPr="00481298">
              <w:rPr>
                <w:rFonts w:ascii="Gill Sans MT" w:hAnsi="Gill Sans MT"/>
                <w:i/>
                <w:iCs/>
                <w:spacing w:val="-1"/>
              </w:rPr>
              <w:t>31 dicembre 2023, si applicano le disposizioni transitorie di cui all’art. 225, comma 1 del D.lgs. n. 36/2023.</w:t>
            </w:r>
          </w:p>
        </w:tc>
      </w:tr>
    </w:tbl>
    <w:p w14:paraId="04F4000C" w14:textId="77777777" w:rsidR="00000E4A" w:rsidRPr="00481298" w:rsidRDefault="00000E4A" w:rsidP="00B6388D">
      <w:pPr>
        <w:rPr>
          <w:rFonts w:ascii="Gill Sans MT" w:hAnsi="Gill Sans MT"/>
          <w:b/>
          <w:i/>
          <w:u w:val="single"/>
        </w:rPr>
      </w:pPr>
    </w:p>
    <w:p w14:paraId="5CF864AF" w14:textId="5CF382F6" w:rsidR="00B6388D" w:rsidRPr="00481298" w:rsidRDefault="00B6388D" w:rsidP="00B6388D">
      <w:pPr>
        <w:rPr>
          <w:rFonts w:ascii="Gill Sans MT" w:hAnsi="Gill Sans MT"/>
          <w:b/>
          <w:i/>
          <w:u w:val="single"/>
        </w:rPr>
      </w:pPr>
      <w:r w:rsidRPr="00481298">
        <w:rPr>
          <w:rFonts w:ascii="Gill Sans MT" w:hAnsi="Gill Sans MT"/>
          <w:b/>
          <w:i/>
          <w:u w:val="single"/>
        </w:rPr>
        <w:t>Sub-procedimento di accesso agli atti</w:t>
      </w:r>
    </w:p>
    <w:p w14:paraId="6C37412F" w14:textId="7CFF79BB" w:rsidR="00B368D3" w:rsidRPr="00481298" w:rsidRDefault="00B368D3" w:rsidP="00B368D3">
      <w:pPr>
        <w:spacing w:after="120"/>
        <w:rPr>
          <w:rFonts w:ascii="Gill Sans MT" w:hAnsi="Gill Sans MT"/>
        </w:rPr>
      </w:pPr>
      <w:r w:rsidRPr="00481298">
        <w:rPr>
          <w:rFonts w:ascii="Gill Sans MT" w:hAnsi="Gill Sans MT"/>
        </w:rPr>
        <w:t>Qualora, nel corso della procedura di affidamento o a seguito dell’aggiudicazione, siano presentate richieste di accesso agli atti, la Struttura con funzioni di programmazione/Ufficio competente per gli OOII cura le attività connesse al relativo sub-procedimento ai sensi dell’art. 53 del D.lgs. n. 50/2016, nonché degli artt.</w:t>
      </w:r>
      <w:r w:rsidRPr="00481298">
        <w:rPr>
          <w:rFonts w:ascii="Gill Sans MT" w:hAnsi="Gill Sans MT" w:cstheme="minorHAnsi"/>
          <w:i/>
        </w:rPr>
        <w:t xml:space="preserve"> </w:t>
      </w:r>
      <w:r w:rsidRPr="00481298">
        <w:rPr>
          <w:rFonts w:ascii="Gill Sans MT" w:hAnsi="Gill Sans MT"/>
        </w:rPr>
        <w:t>22 ss. della L. n. 241/1990, del D.P.R. n. 184/2006 e degli artt. 460 ss. del Reg. reg. n. 1/2002, con il supporto della Centrale acquisti per le fasi loro delegate.</w:t>
      </w:r>
    </w:p>
    <w:p w14:paraId="0E5A14CA" w14:textId="77777777" w:rsidR="00B6388D" w:rsidRPr="00481298" w:rsidRDefault="00B6388D" w:rsidP="00BE72E8">
      <w:pPr>
        <w:spacing w:after="120"/>
        <w:rPr>
          <w:rFonts w:ascii="Gill Sans MT" w:hAnsi="Gill Sans MT"/>
        </w:rPr>
      </w:pPr>
      <w:r w:rsidRPr="00481298">
        <w:rPr>
          <w:rFonts w:ascii="Gill Sans MT" w:hAnsi="Gill Sans MT"/>
        </w:rPr>
        <w:t xml:space="preserve">Il sub-procedimento di accesso agli atti si svolge di norma con l’uso di strumenti informatici e telematici </w:t>
      </w:r>
      <w:r w:rsidRPr="00481298">
        <w:rPr>
          <w:rFonts w:ascii="Gill Sans MT" w:hAnsi="Gill Sans MT"/>
          <w:i/>
          <w:iCs/>
        </w:rPr>
        <w:t>[tale modalità è stata confermata quale strumento di maggiore efficienza dell’azione amministrativa dall’art. 1, comma 12, lettera b), del D.L. n. 76/2020</w:t>
      </w:r>
      <w:r w:rsidRPr="00481298">
        <w:rPr>
          <w:rFonts w:ascii="Gill Sans MT" w:hAnsi="Gill Sans MT"/>
          <w:i/>
          <w:iCs/>
          <w:vertAlign w:val="superscript"/>
        </w:rPr>
        <w:footnoteReference w:id="9"/>
      </w:r>
      <w:r w:rsidRPr="00481298">
        <w:rPr>
          <w:rFonts w:ascii="Gill Sans MT" w:hAnsi="Gill Sans MT"/>
          <w:i/>
          <w:iCs/>
        </w:rPr>
        <w:t>]</w:t>
      </w:r>
      <w:r w:rsidRPr="00481298">
        <w:rPr>
          <w:rFonts w:ascii="Gill Sans MT" w:hAnsi="Gill Sans MT"/>
        </w:rPr>
        <w:t xml:space="preserve">. </w:t>
      </w:r>
    </w:p>
    <w:tbl>
      <w:tblPr>
        <w:tblStyle w:val="Grigliatabella"/>
        <w:tblW w:w="4945"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520"/>
      </w:tblGrid>
      <w:tr w:rsidR="00B6388D" w:rsidRPr="00481298" w14:paraId="7816BD5E" w14:textId="77777777" w:rsidTr="00773206">
        <w:trPr>
          <w:jc w:val="center"/>
        </w:trPr>
        <w:tc>
          <w:tcPr>
            <w:tcW w:w="5000" w:type="pct"/>
            <w:shd w:val="clear" w:color="auto" w:fill="C6D9F1" w:themeFill="text2" w:themeFillTint="33"/>
          </w:tcPr>
          <w:p w14:paraId="0ED4F60B"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7BDB24F8" w14:textId="77777777" w:rsidR="00B6388D" w:rsidRPr="00481298" w:rsidRDefault="00B6388D" w:rsidP="00773206">
            <w:pPr>
              <w:contextualSpacing/>
              <w:rPr>
                <w:rFonts w:ascii="Gill Sans MT" w:hAnsi="Gill Sans MT"/>
                <w:i/>
                <w:iCs/>
              </w:rPr>
            </w:pPr>
            <w:r w:rsidRPr="00481298">
              <w:rPr>
                <w:rFonts w:ascii="Gill Sans MT" w:hAnsi="Gill Sans MT"/>
                <w:i/>
                <w:iCs/>
              </w:rPr>
              <w:t>Ai sensi dell’art. 35, comma 1 del D.lgs. n. 36/2023, l’accesso agli atti si svolge in modalità digitale, mediante acquisizione diretta dei dati e delle informazioni inseriti nelle piattaforme ai sensi degli artt. 3-bis e 22 ss della L. n. 241/1990 e degli artt. 5 e 5-bis D.lgs. n. 33/2013.</w:t>
            </w:r>
          </w:p>
          <w:p w14:paraId="1AEFAEEF" w14:textId="644AA2BC" w:rsidR="00B368D3" w:rsidRPr="00481298" w:rsidRDefault="00B368D3" w:rsidP="00773206">
            <w:pPr>
              <w:contextualSpacing/>
              <w:rPr>
                <w:rFonts w:ascii="Gill Sans MT" w:hAnsi="Gill Sans MT"/>
                <w:i/>
                <w:iCs/>
              </w:rPr>
            </w:pPr>
            <w:r w:rsidRPr="00481298">
              <w:rPr>
                <w:rFonts w:ascii="Gill Sans MT" w:hAnsi="Gill Sans MT"/>
                <w:i/>
                <w:iCs/>
              </w:rPr>
              <w:t>Il sub-procedimento di accesso agli atti è disciplinato con norme speciali dagli artt. 35 e 36 del D.lgs. n. 36/2023.</w:t>
            </w:r>
          </w:p>
        </w:tc>
      </w:tr>
    </w:tbl>
    <w:p w14:paraId="1B6BC858" w14:textId="77777777" w:rsidR="00B6388D" w:rsidRPr="00481298" w:rsidRDefault="00B6388D" w:rsidP="00B6388D">
      <w:pPr>
        <w:rPr>
          <w:rFonts w:ascii="Gill Sans MT" w:hAnsi="Gill Sans MT"/>
        </w:rPr>
      </w:pPr>
    </w:p>
    <w:p w14:paraId="10F1A1ED" w14:textId="77777777" w:rsidR="00B6388D" w:rsidRPr="00481298" w:rsidRDefault="00B6388D" w:rsidP="00B6388D">
      <w:pPr>
        <w:rPr>
          <w:rFonts w:ascii="Gill Sans MT" w:hAnsi="Gill Sans MT"/>
        </w:rPr>
      </w:pPr>
      <w:r w:rsidRPr="00481298">
        <w:rPr>
          <w:rFonts w:ascii="Gill Sans MT" w:hAnsi="Gill Sans MT"/>
        </w:rPr>
        <w:t>L’accesso agli atti presuppone le seguenti attività di verifica:</w:t>
      </w:r>
    </w:p>
    <w:p w14:paraId="20DDBF4A" w14:textId="77777777" w:rsidR="00B6388D" w:rsidRPr="00481298" w:rsidRDefault="00B6388D" w:rsidP="00B6388D">
      <w:pPr>
        <w:numPr>
          <w:ilvl w:val="0"/>
          <w:numId w:val="1"/>
        </w:numPr>
        <w:ind w:left="284" w:hanging="284"/>
        <w:contextualSpacing/>
        <w:rPr>
          <w:rFonts w:ascii="Gill Sans MT" w:hAnsi="Gill Sans MT"/>
        </w:rPr>
      </w:pPr>
      <w:r w:rsidRPr="00481298">
        <w:rPr>
          <w:rFonts w:ascii="Gill Sans MT" w:hAnsi="Gill Sans MT"/>
        </w:rPr>
        <w:t>che il richiedente sia un partecipante alla gara o che comunque abbia un interesse qualificato all’accesso;</w:t>
      </w:r>
    </w:p>
    <w:p w14:paraId="76004A94" w14:textId="6E99B57F" w:rsidR="00B6388D" w:rsidRPr="00481298" w:rsidRDefault="00B6388D" w:rsidP="00B6388D">
      <w:pPr>
        <w:numPr>
          <w:ilvl w:val="0"/>
          <w:numId w:val="1"/>
        </w:numPr>
        <w:ind w:left="284" w:hanging="284"/>
        <w:contextualSpacing/>
        <w:rPr>
          <w:rFonts w:ascii="Gill Sans MT" w:hAnsi="Gill Sans MT"/>
        </w:rPr>
      </w:pPr>
      <w:r w:rsidRPr="00481298">
        <w:rPr>
          <w:rFonts w:ascii="Gill Sans MT" w:hAnsi="Gill Sans MT"/>
        </w:rPr>
        <w:t>che la richiesta sia motivata e che i documenti per i quali si richiede l’accesso siano chiaramente indicati;</w:t>
      </w:r>
    </w:p>
    <w:p w14:paraId="19D4CD50" w14:textId="54681BD3" w:rsidR="00B368D3" w:rsidRPr="00481298" w:rsidRDefault="00B368D3" w:rsidP="00B368D3">
      <w:pPr>
        <w:numPr>
          <w:ilvl w:val="0"/>
          <w:numId w:val="1"/>
        </w:numPr>
        <w:ind w:left="284" w:hanging="284"/>
        <w:contextualSpacing/>
        <w:rPr>
          <w:rFonts w:ascii="Gill Sans MT" w:hAnsi="Gill Sans MT"/>
        </w:rPr>
      </w:pPr>
      <w:r w:rsidRPr="00481298">
        <w:rPr>
          <w:rFonts w:ascii="Gill Sans MT" w:hAnsi="Gill Sans MT"/>
        </w:rPr>
        <w:t>che non sussistano cause di differimento del diritto di accesso secondo quanto previsto dall'art. 53, commi 2 e 3 del D.lgs. n. 50/2016;</w:t>
      </w:r>
    </w:p>
    <w:p w14:paraId="043A01A9" w14:textId="77777777" w:rsidR="00B6388D" w:rsidRPr="00481298" w:rsidRDefault="00B6388D" w:rsidP="00B6388D">
      <w:pPr>
        <w:numPr>
          <w:ilvl w:val="0"/>
          <w:numId w:val="1"/>
        </w:numPr>
        <w:ind w:left="284" w:hanging="284"/>
        <w:contextualSpacing/>
        <w:rPr>
          <w:rFonts w:ascii="Gill Sans MT" w:hAnsi="Gill Sans MT"/>
        </w:rPr>
      </w:pPr>
      <w:r w:rsidRPr="00481298">
        <w:rPr>
          <w:rFonts w:ascii="Gill Sans MT" w:hAnsi="Gill Sans MT"/>
        </w:rPr>
        <w:t xml:space="preserve">che la richiesta non concerna documenti sottratti al diritto di accesso secondo quanto previsto dagli artt. </w:t>
      </w:r>
      <w:r w:rsidRPr="00481298">
        <w:rPr>
          <w:rFonts w:ascii="Gill Sans MT" w:hAnsi="Gill Sans MT" w:cstheme="minorHAnsi"/>
        </w:rPr>
        <w:t>53, comma 5 del D.lgs. n. 50/2016</w:t>
      </w:r>
      <w:r w:rsidRPr="00481298">
        <w:rPr>
          <w:rFonts w:ascii="Gill Sans MT" w:hAnsi="Gill Sans MT"/>
        </w:rPr>
        <w:t xml:space="preserve"> e 24 della L. n. 241/1990; in tal caso il diritto di accesso viene corrispondentemente negato o limitato. Tuttavia, l’accesso alle informazioni fornite nell’ambito dell’offerta o a giustificazione della stessa (anche se costituiscano segreti tecnici o commerciali) è comunque consentito al concorrente ai fini della difesa in giudizio dei propri interessi in relazione alla procedura di affidamento del contratto, ai sensi dell’art. 53, comma 6 del D.lgs. n. 50/2016.</w:t>
      </w:r>
    </w:p>
    <w:p w14:paraId="405E6778" w14:textId="77777777" w:rsidR="00B6388D" w:rsidRPr="00481298" w:rsidRDefault="00B6388D" w:rsidP="00B6388D">
      <w:pPr>
        <w:rPr>
          <w:rFonts w:ascii="Gill Sans MT" w:hAnsi="Gill Sans MT"/>
          <w:spacing w:val="-1"/>
        </w:rPr>
      </w:pPr>
    </w:p>
    <w:tbl>
      <w:tblPr>
        <w:tblStyle w:val="Grigliatabella"/>
        <w:tblW w:w="487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381"/>
      </w:tblGrid>
      <w:tr w:rsidR="00B6388D" w:rsidRPr="00481298" w14:paraId="392770B1" w14:textId="77777777" w:rsidTr="00773206">
        <w:trPr>
          <w:jc w:val="center"/>
        </w:trPr>
        <w:tc>
          <w:tcPr>
            <w:tcW w:w="5000" w:type="pct"/>
            <w:shd w:val="clear" w:color="auto" w:fill="C6D9F1" w:themeFill="text2" w:themeFillTint="33"/>
          </w:tcPr>
          <w:p w14:paraId="00B42D7B"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2D66538F" w14:textId="7A3AAB6D" w:rsidR="00B368D3" w:rsidRPr="00481298" w:rsidRDefault="00B368D3" w:rsidP="00773206">
            <w:pPr>
              <w:contextualSpacing/>
              <w:rPr>
                <w:rFonts w:ascii="Gill Sans MT" w:hAnsi="Gill Sans MT"/>
                <w:i/>
                <w:iCs/>
              </w:rPr>
            </w:pPr>
            <w:r w:rsidRPr="00481298">
              <w:rPr>
                <w:rFonts w:ascii="Gill Sans MT" w:hAnsi="Gill Sans MT"/>
                <w:i/>
                <w:iCs/>
              </w:rPr>
              <w:t>L’art. 35, commi 2 e 4 del D.lgs. n. 36/2023 indica le cause (rispettivamente) di differimento e di esclusione del diritto di accesso.</w:t>
            </w:r>
          </w:p>
          <w:p w14:paraId="6EDC6CE1" w14:textId="77777777" w:rsidR="00B6388D" w:rsidRPr="00481298" w:rsidRDefault="00B6388D" w:rsidP="00773206">
            <w:pPr>
              <w:contextualSpacing/>
              <w:rPr>
                <w:rFonts w:ascii="Gill Sans MT" w:hAnsi="Gill Sans MT"/>
                <w:i/>
                <w:iCs/>
              </w:rPr>
            </w:pPr>
            <w:r w:rsidRPr="00481298">
              <w:rPr>
                <w:rFonts w:ascii="Gill Sans MT" w:hAnsi="Gill Sans MT"/>
                <w:i/>
                <w:iCs/>
              </w:rPr>
              <w:t>Ai sensi dell’art. 35, comma 5 del D.lgs. n. 36/2023, l’accesso alle informazioni fornite nell’ambito dell’offerta o a giustificazione della stessa (anche se costituiscano segreti tecnici o commerciali), nonché l’accesso relativo alle piattaforme digitali e alle infrastrutture informatiche utilizzate dalla stazione appaltante (anche se coperte da diritti di privativa intellettuale), è comunque consentito al concorrente se indispensabile ai fini della difesa in giudizio dei propri interessi giuridici rappresentati in relazione alla procedura di gara.</w:t>
            </w:r>
          </w:p>
          <w:p w14:paraId="031460A9" w14:textId="3D1D9809" w:rsidR="00B368D3" w:rsidRPr="00481298" w:rsidRDefault="00B368D3" w:rsidP="00773206">
            <w:pPr>
              <w:contextualSpacing/>
              <w:rPr>
                <w:rFonts w:ascii="Gill Sans MT" w:hAnsi="Gill Sans MT"/>
                <w:i/>
                <w:iCs/>
              </w:rPr>
            </w:pPr>
            <w:r w:rsidRPr="00481298">
              <w:rPr>
                <w:rFonts w:ascii="Gill Sans MT" w:hAnsi="Gill Sans MT"/>
                <w:i/>
                <w:iCs/>
              </w:rPr>
              <w:t>Ai sensi dell’art. 36, commi 1 e 2 del D.lgs. n. 36/2023: (comma 1) l’offerta dell’operatore economico risultato aggiudicatario, i verbali di gara e gli atti, i dati e le informazioni presupposti all’aggiudicazione sono resi disponibili, attraverso la piattaforma digitale di cui all’art. 25, a tutti gli offerenti non definitivamente esclusi contestualmente alla comunicazione digitale dell’aggiudicazione; (2) agli operatori economici collocatisi nei primi cinque posti in graduatoria sono resi reciprocamente disponibili, attraverso la stessa piattaforma, gli atti sopra elencati, nonché le rispettive offerte.</w:t>
            </w:r>
          </w:p>
          <w:p w14:paraId="1B4174B8" w14:textId="7DBE2813" w:rsidR="00B368D3" w:rsidRPr="00481298" w:rsidRDefault="00B368D3" w:rsidP="00773206">
            <w:pPr>
              <w:contextualSpacing/>
              <w:rPr>
                <w:rFonts w:ascii="Gill Sans MT" w:hAnsi="Gill Sans MT"/>
                <w:i/>
                <w:iCs/>
              </w:rPr>
            </w:pPr>
          </w:p>
        </w:tc>
      </w:tr>
    </w:tbl>
    <w:p w14:paraId="391AFDF8" w14:textId="77777777" w:rsidR="00B6388D" w:rsidRPr="00481298" w:rsidRDefault="00B6388D" w:rsidP="00B6388D">
      <w:pPr>
        <w:contextualSpacing/>
        <w:rPr>
          <w:rFonts w:ascii="Gill Sans MT" w:hAnsi="Gill Sans MT"/>
        </w:rPr>
      </w:pPr>
    </w:p>
    <w:p w14:paraId="6D55E813" w14:textId="77777777" w:rsidR="00B6388D" w:rsidRPr="00481298" w:rsidRDefault="00B6388D" w:rsidP="00B6388D">
      <w:pPr>
        <w:rPr>
          <w:rFonts w:ascii="Gill Sans MT" w:hAnsi="Gill Sans MT"/>
          <w:b/>
          <w:i/>
          <w:u w:val="single"/>
        </w:rPr>
      </w:pPr>
      <w:r w:rsidRPr="00481298">
        <w:rPr>
          <w:rFonts w:ascii="Gill Sans MT" w:hAnsi="Gill Sans MT"/>
          <w:b/>
          <w:i/>
          <w:u w:val="single"/>
        </w:rPr>
        <w:t>Ricorsi</w:t>
      </w:r>
    </w:p>
    <w:p w14:paraId="13B51D36" w14:textId="585B35F5" w:rsidR="00B6388D" w:rsidRPr="00481298" w:rsidRDefault="00B6388D" w:rsidP="00BE72E8">
      <w:pPr>
        <w:spacing w:after="120"/>
        <w:rPr>
          <w:rFonts w:ascii="Gill Sans MT" w:hAnsi="Gill Sans MT"/>
        </w:rPr>
      </w:pPr>
      <w:r w:rsidRPr="00481298">
        <w:rPr>
          <w:rFonts w:ascii="Gill Sans MT" w:hAnsi="Gill Sans MT"/>
        </w:rPr>
        <w:lastRenderedPageBreak/>
        <w:t xml:space="preserve">Nel caso in cui siano proposti ricorsi giurisdizionali avverso i provvedimenti di ammissione o esclusione o avverso l’aggiudicazione, la Struttura con funzioni di programmazione/Ufficio competente per gli OOII svolge i connessi adempimenti in conformità a quanto disposto dall’art. </w:t>
      </w:r>
      <w:r w:rsidRPr="00481298">
        <w:rPr>
          <w:rFonts w:ascii="Gill Sans MT" w:hAnsi="Gill Sans MT" w:cstheme="minorHAnsi"/>
        </w:rPr>
        <w:t xml:space="preserve">32, </w:t>
      </w:r>
      <w:r w:rsidRPr="00481298">
        <w:rPr>
          <w:rFonts w:ascii="Gill Sans MT" w:hAnsi="Gill Sans MT"/>
        </w:rPr>
        <w:t xml:space="preserve">comma </w:t>
      </w:r>
      <w:r w:rsidR="00A93B00" w:rsidRPr="00481298">
        <w:rPr>
          <w:rFonts w:ascii="Gill Sans MT" w:hAnsi="Gill Sans MT"/>
        </w:rPr>
        <w:t>11</w:t>
      </w:r>
      <w:r w:rsidRPr="00481298">
        <w:rPr>
          <w:rFonts w:ascii="Gill Sans MT" w:hAnsi="Gill Sans MT"/>
        </w:rPr>
        <w:t xml:space="preserve"> del D</w:t>
      </w:r>
      <w:r w:rsidRPr="00481298">
        <w:rPr>
          <w:rFonts w:ascii="Gill Sans MT" w:hAnsi="Gill Sans MT" w:cstheme="minorHAnsi"/>
        </w:rPr>
        <w:t>.lgs. n. 50/2016</w:t>
      </w:r>
      <w:r w:rsidRPr="00481298">
        <w:rPr>
          <w:rFonts w:ascii="Gill Sans MT" w:hAnsi="Gill Sans MT"/>
        </w:rPr>
        <w:t xml:space="preserve">, fornendo il necessario supporto amministrativo </w:t>
      </w:r>
      <w:r w:rsidR="00992F43" w:rsidRPr="00481298">
        <w:rPr>
          <w:rFonts w:ascii="Gill Sans MT" w:hAnsi="Gill Sans MT"/>
        </w:rPr>
        <w:t>alla</w:t>
      </w:r>
      <w:r w:rsidR="00CE18C2" w:rsidRPr="00481298">
        <w:rPr>
          <w:rFonts w:ascii="Gill Sans MT" w:hAnsi="Gill Sans MT"/>
        </w:rPr>
        <w:t xml:space="preserve"> Struttura </w:t>
      </w:r>
      <w:r w:rsidR="004C62F2" w:rsidRPr="00481298">
        <w:rPr>
          <w:rFonts w:ascii="Gill Sans MT" w:hAnsi="Gill Sans MT"/>
        </w:rPr>
        <w:t xml:space="preserve">competente in materia di </w:t>
      </w:r>
      <w:r w:rsidRPr="00481298">
        <w:rPr>
          <w:rFonts w:ascii="Gill Sans MT" w:hAnsi="Gill Sans MT"/>
        </w:rPr>
        <w:t xml:space="preserve">gestione del contenzioso </w:t>
      </w:r>
      <w:r w:rsidR="00A01259" w:rsidRPr="00481298">
        <w:rPr>
          <w:rFonts w:ascii="Gill Sans MT" w:hAnsi="Gill Sans MT"/>
        </w:rPr>
        <w:t xml:space="preserve">dell’AdG </w:t>
      </w:r>
      <w:r w:rsidRPr="00481298">
        <w:rPr>
          <w:rFonts w:ascii="Gill Sans MT" w:hAnsi="Gill Sans MT"/>
        </w:rPr>
        <w:t>per i seguiti di competenza.</w:t>
      </w:r>
    </w:p>
    <w:p w14:paraId="262E6148" w14:textId="2CA4F451" w:rsidR="00B6388D" w:rsidRPr="00481298" w:rsidRDefault="00B6388D" w:rsidP="00BE72E8">
      <w:pPr>
        <w:spacing w:after="120"/>
        <w:rPr>
          <w:rFonts w:ascii="Gill Sans MT" w:hAnsi="Gill Sans MT"/>
        </w:rPr>
      </w:pPr>
      <w:r w:rsidRPr="00481298">
        <w:rPr>
          <w:rFonts w:ascii="Gill Sans MT" w:hAnsi="Gill Sans MT"/>
        </w:rPr>
        <w:t>Nel caso in cui siano proposti rimedi alternativi a quello giurisdizionale, la Struttura con funzioni di programmazione/Ufficio competente per gli OOII svolge i connessi adempimenti in conformità a quanto disposto dagli artt. 205 ss del D.lgs. n. 50/2016.</w:t>
      </w:r>
    </w:p>
    <w:p w14:paraId="1A45A3DE" w14:textId="77777777" w:rsidR="00B368D3" w:rsidRPr="00481298" w:rsidRDefault="00B368D3" w:rsidP="00B368D3">
      <w:pPr>
        <w:spacing w:after="120"/>
        <w:rPr>
          <w:rFonts w:ascii="Gill Sans MT" w:hAnsi="Gill Sans MT"/>
        </w:rPr>
      </w:pPr>
    </w:p>
    <w:tbl>
      <w:tblPr>
        <w:tblStyle w:val="Grigliatabella"/>
        <w:tblW w:w="4945"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520"/>
      </w:tblGrid>
      <w:tr w:rsidR="00B368D3" w:rsidRPr="00481298" w14:paraId="76ECC320" w14:textId="77777777" w:rsidTr="007F0597">
        <w:trPr>
          <w:jc w:val="center"/>
        </w:trPr>
        <w:tc>
          <w:tcPr>
            <w:tcW w:w="5000" w:type="pct"/>
            <w:shd w:val="clear" w:color="auto" w:fill="C6D9F1" w:themeFill="text2" w:themeFillTint="33"/>
          </w:tcPr>
          <w:p w14:paraId="7CAC3F88" w14:textId="77777777" w:rsidR="00B368D3" w:rsidRPr="00481298" w:rsidRDefault="00B368D3" w:rsidP="007F0597">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770E33F9" w14:textId="77777777" w:rsidR="00B368D3" w:rsidRPr="00481298" w:rsidRDefault="00B368D3" w:rsidP="007F0597">
            <w:pPr>
              <w:rPr>
                <w:rFonts w:ascii="Gill Sans MT" w:hAnsi="Gill Sans MT"/>
                <w:i/>
                <w:iCs/>
              </w:rPr>
            </w:pPr>
            <w:r w:rsidRPr="00481298">
              <w:rPr>
                <w:rFonts w:ascii="Gill Sans MT" w:eastAsia="SymbolMT" w:hAnsi="Gill Sans MT" w:cstheme="minorHAnsi"/>
                <w:i/>
                <w:szCs w:val="24"/>
              </w:rPr>
              <w:t>Ai sensi dell’art. 17, comma 10 del D.lgs. n. 36/2023, la pendenza di un contenzioso non può mai giustificare la sospensione della procedura o dell’aggiudicazione, salvi i poteri cautelari del giudice amministrativo e quelli di autotutela della stazione appaltante, da esercitarsi da parte del dirigente competente.</w:t>
            </w:r>
          </w:p>
        </w:tc>
      </w:tr>
    </w:tbl>
    <w:p w14:paraId="22D870E3" w14:textId="64C3981B" w:rsidR="00B368D3" w:rsidRPr="00481298" w:rsidRDefault="00B368D3" w:rsidP="00BE72E8">
      <w:pPr>
        <w:spacing w:after="120"/>
        <w:rPr>
          <w:rFonts w:ascii="Gill Sans MT" w:hAnsi="Gill Sans MT"/>
        </w:rPr>
      </w:pPr>
    </w:p>
    <w:p w14:paraId="0A9B187A" w14:textId="30719987" w:rsidR="00B6388D" w:rsidRPr="00481298" w:rsidRDefault="00B6388D" w:rsidP="00B6388D">
      <w:pPr>
        <w:rPr>
          <w:rFonts w:ascii="Gill Sans MT" w:hAnsi="Gill Sans MT"/>
          <w:b/>
          <w:bCs/>
          <w:i/>
          <w:iCs/>
          <w:u w:val="single"/>
        </w:rPr>
      </w:pPr>
      <w:r w:rsidRPr="00481298">
        <w:rPr>
          <w:rFonts w:ascii="Gill Sans MT" w:hAnsi="Gill Sans MT"/>
          <w:b/>
          <w:bCs/>
          <w:i/>
          <w:iCs/>
          <w:u w:val="single"/>
        </w:rPr>
        <w:t xml:space="preserve">Inserimento nel </w:t>
      </w:r>
      <w:r w:rsidR="00184D5C" w:rsidRPr="00481298">
        <w:rPr>
          <w:rFonts w:ascii="Gill Sans MT" w:hAnsi="Gill Sans MT"/>
          <w:b/>
          <w:bCs/>
          <w:i/>
          <w:iCs/>
          <w:u w:val="single"/>
        </w:rPr>
        <w:t>Sistema informatico</w:t>
      </w:r>
      <w:r w:rsidRPr="00481298">
        <w:rPr>
          <w:rFonts w:ascii="Gill Sans MT" w:hAnsi="Gill Sans MT"/>
          <w:b/>
          <w:bCs/>
          <w:i/>
          <w:iCs/>
          <w:u w:val="single"/>
        </w:rPr>
        <w:t xml:space="preserve"> delle informazioni sulle operazioni finanziate</w:t>
      </w:r>
    </w:p>
    <w:p w14:paraId="7B06C3C1" w14:textId="489D38EF" w:rsidR="00B6388D" w:rsidRPr="00481298" w:rsidRDefault="00B6388D" w:rsidP="00BE72E8">
      <w:pPr>
        <w:spacing w:after="120"/>
        <w:rPr>
          <w:rFonts w:ascii="Gill Sans MT" w:hAnsi="Gill Sans MT"/>
        </w:rPr>
      </w:pPr>
      <w:r w:rsidRPr="00481298">
        <w:rPr>
          <w:rFonts w:ascii="Gill Sans MT" w:hAnsi="Gill Sans MT"/>
        </w:rPr>
        <w:t xml:space="preserve">La Struttura con funzioni di programmazione/Ufficio competente per gli OOII registra nel </w:t>
      </w:r>
      <w:r w:rsidR="00184D5C" w:rsidRPr="00481298">
        <w:rPr>
          <w:rFonts w:ascii="Gill Sans MT" w:hAnsi="Gill Sans MT"/>
        </w:rPr>
        <w:t>sistema informatico</w:t>
      </w:r>
      <w:r w:rsidRPr="00481298">
        <w:rPr>
          <w:rFonts w:ascii="Gill Sans MT" w:hAnsi="Gill Sans MT"/>
        </w:rPr>
        <w:t xml:space="preserve"> le informazioni relative alla procedura di affidamento (es., determina a contrarre e provvedimento di aggiudicazione - cfr. fascicolo di progetto).</w:t>
      </w:r>
    </w:p>
    <w:p w14:paraId="4D90AF3C" w14:textId="34418CF2" w:rsidR="00B6388D" w:rsidRPr="00481298" w:rsidRDefault="00B6388D" w:rsidP="00BE72E8">
      <w:pPr>
        <w:spacing w:after="120"/>
        <w:rPr>
          <w:rFonts w:ascii="Gill Sans MT" w:hAnsi="Gill Sans MT"/>
        </w:rPr>
      </w:pPr>
      <w:r w:rsidRPr="00481298">
        <w:rPr>
          <w:rFonts w:ascii="Gill Sans MT" w:hAnsi="Gill Sans MT"/>
        </w:rPr>
        <w:t xml:space="preserve">All’esito della registrazione, la Struttura con funzioni di programmazione/Ufficio competente per gli OOII comunica alla Struttura </w:t>
      </w:r>
      <w:r w:rsidR="00DC5AE1" w:rsidRPr="00481298">
        <w:rPr>
          <w:rFonts w:ascii="Gill Sans MT" w:hAnsi="Gill Sans MT"/>
        </w:rPr>
        <w:t xml:space="preserve">con funzioni </w:t>
      </w:r>
      <w:r w:rsidRPr="00481298">
        <w:rPr>
          <w:rFonts w:ascii="Gill Sans MT" w:hAnsi="Gill Sans MT"/>
        </w:rPr>
        <w:t xml:space="preserve">di attuazione degli interventi/Ufficio competente per gli OOII la disponibilità della documentazione sul </w:t>
      </w:r>
      <w:r w:rsidR="00184D5C" w:rsidRPr="00481298">
        <w:rPr>
          <w:rFonts w:ascii="Gill Sans MT" w:hAnsi="Gill Sans MT"/>
        </w:rPr>
        <w:t>sistema informatico</w:t>
      </w:r>
      <w:r w:rsidRPr="00481298">
        <w:rPr>
          <w:rFonts w:ascii="Gill Sans MT" w:hAnsi="Gill Sans MT"/>
        </w:rPr>
        <w:t xml:space="preserve"> e trasferisce allo stesso il relativo fascicolo di progetto</w:t>
      </w:r>
      <w:r w:rsidRPr="00481298">
        <w:rPr>
          <w:rFonts w:ascii="Gill Sans MT" w:hAnsi="Gill Sans MT"/>
          <w:vertAlign w:val="superscript"/>
        </w:rPr>
        <w:footnoteReference w:id="10"/>
      </w:r>
      <w:r w:rsidRPr="00481298">
        <w:rPr>
          <w:rFonts w:ascii="Gill Sans MT" w:hAnsi="Gill Sans MT"/>
        </w:rPr>
        <w:t>.</w:t>
      </w:r>
    </w:p>
    <w:p w14:paraId="39C2BF0F" w14:textId="217D9FD1" w:rsidR="00151551" w:rsidRPr="00481298" w:rsidRDefault="00151551" w:rsidP="00151551">
      <w:pPr>
        <w:pStyle w:val="Titolo4"/>
      </w:pPr>
      <w:bookmarkStart w:id="36" w:name="_Toc184659466"/>
      <w:bookmarkStart w:id="37" w:name="_Toc134547994"/>
      <w:r w:rsidRPr="00481298">
        <w:t>Procedura negoziata senza bando per affidamenti sotto</w:t>
      </w:r>
      <w:r w:rsidR="00A33621" w:rsidRPr="00481298">
        <w:t xml:space="preserve"> </w:t>
      </w:r>
      <w:r w:rsidRPr="00481298">
        <w:t>soglia comunitaria e procedura negoziata senza bando per affidamenti ex art. 63 del D.lgs. n. 50/2016</w:t>
      </w:r>
      <w:bookmarkEnd w:id="36"/>
      <w:r w:rsidRPr="00481298">
        <w:rPr>
          <w:color w:val="auto"/>
        </w:rPr>
        <w:t xml:space="preserve"> </w:t>
      </w:r>
      <w:bookmarkEnd w:id="37"/>
    </w:p>
    <w:p w14:paraId="6FBAE133" w14:textId="25A428B1" w:rsidR="00B6388D" w:rsidRPr="00481298" w:rsidRDefault="00B6388D" w:rsidP="00BE72E8">
      <w:pPr>
        <w:spacing w:after="120"/>
        <w:rPr>
          <w:rFonts w:ascii="Gill Sans MT" w:hAnsi="Gill Sans MT"/>
          <w:spacing w:val="-1"/>
        </w:rPr>
      </w:pPr>
      <w:r w:rsidRPr="00481298">
        <w:rPr>
          <w:rFonts w:ascii="Gill Sans MT" w:hAnsi="Gill Sans MT"/>
        </w:rPr>
        <w:t>Con riferimento alla procedura negoziata senza bando per appalti sotto soglia comunitaria</w:t>
      </w:r>
      <w:r w:rsidRPr="00481298">
        <w:rPr>
          <w:rFonts w:ascii="Gill Sans MT" w:hAnsi="Gill Sans MT"/>
          <w:vertAlign w:val="superscript"/>
        </w:rPr>
        <w:footnoteReference w:id="11"/>
      </w:r>
      <w:r w:rsidRPr="00481298">
        <w:rPr>
          <w:rFonts w:ascii="Gill Sans MT" w:hAnsi="Gill Sans MT"/>
        </w:rPr>
        <w:t xml:space="preserve"> di cui all’art. 36, comma 2, lettera b) del D.lgs. n. 50/2016 [ovvero art. 1, comma 2, lettera b) del D.L. 76/2020 nel periodo di deroga temporanea all’art. 36, comma 2 del D.lgs. n. 50/2016</w:t>
      </w:r>
      <w:r w:rsidRPr="00481298">
        <w:rPr>
          <w:rFonts w:ascii="Gill Sans MT" w:hAnsi="Gill Sans MT"/>
          <w:vertAlign w:val="superscript"/>
        </w:rPr>
        <w:footnoteReference w:id="12"/>
      </w:r>
      <w:r w:rsidRPr="00481298">
        <w:rPr>
          <w:rFonts w:ascii="Gill Sans MT" w:hAnsi="Gill Sans MT"/>
        </w:rPr>
        <w:t>] e per appalti - sopra o sotto soglia comunitaria - rientranti nelle fattispecie di cui all’art. 63 del D.lgs. n. 50/2016, si elencano di seguito le principali attività di competenza dell’AdG.</w:t>
      </w:r>
    </w:p>
    <w:tbl>
      <w:tblPr>
        <w:tblStyle w:val="Grigliatabella"/>
        <w:tblW w:w="487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381"/>
      </w:tblGrid>
      <w:tr w:rsidR="00B6388D" w:rsidRPr="00481298" w14:paraId="5F0A6915" w14:textId="77777777" w:rsidTr="00773206">
        <w:trPr>
          <w:jc w:val="center"/>
        </w:trPr>
        <w:tc>
          <w:tcPr>
            <w:tcW w:w="5000" w:type="pct"/>
            <w:shd w:val="clear" w:color="auto" w:fill="C6D9F1" w:themeFill="text2" w:themeFillTint="33"/>
          </w:tcPr>
          <w:p w14:paraId="6F5E609A"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12ACF68C" w14:textId="77777777" w:rsidR="00B6388D" w:rsidRPr="00481298" w:rsidRDefault="00B6388D" w:rsidP="00773206">
            <w:pPr>
              <w:contextualSpacing/>
              <w:rPr>
                <w:rFonts w:ascii="Gill Sans MT" w:hAnsi="Gill Sans MT"/>
                <w:i/>
                <w:iCs/>
              </w:rPr>
            </w:pPr>
            <w:r w:rsidRPr="00481298">
              <w:rPr>
                <w:rFonts w:ascii="Gill Sans MT" w:hAnsi="Gill Sans MT"/>
                <w:i/>
                <w:iCs/>
              </w:rPr>
              <w:t>Per gli appalti di servizi e forniture di importo pari o superiore a 140.000 euro e fino alla soglia comunitaria, la stazione appaltante esperisce una procedura negoziata senza bando, previa consultazione di almeno cinque operatori economici, ove esistenti, individuati in base ad indagini di mercato o tramite elenchi di operatori economici, ai sensi dell’art. 50, comma 1, lettera e) del D.lgs. n. 36/2023 e Allegato II.2.</w:t>
            </w:r>
          </w:p>
          <w:p w14:paraId="107B236B" w14:textId="77777777" w:rsidR="00B6388D" w:rsidRPr="00481298" w:rsidRDefault="00B6388D" w:rsidP="00773206">
            <w:pPr>
              <w:contextualSpacing/>
              <w:rPr>
                <w:rFonts w:ascii="Gill Sans MT" w:hAnsi="Gill Sans MT"/>
                <w:i/>
                <w:iCs/>
                <w:color w:val="FF0000"/>
              </w:rPr>
            </w:pPr>
            <w:r w:rsidRPr="00481298">
              <w:rPr>
                <w:rFonts w:ascii="Gill Sans MT" w:hAnsi="Gill Sans MT"/>
                <w:i/>
                <w:iCs/>
              </w:rPr>
              <w:t>Per gli appalti - sopra o sotto soglia comunitaria - rientranti nelle fattispecie previste dall’art. 76 del D.lgs. n. 36/2023, la stazione appaltante esperisce una procedura negoziata senza bando, previa consultazione di almeno tre operatori economici, ove esistenti, individuati sulla base di informazioni riguardanti le caratteristiche di qualificazione economica e finanziaria e tecniche e professionali desunte dal mercato (art. 76, comma 7 del D.lgs. n. 36/2023).</w:t>
            </w:r>
          </w:p>
        </w:tc>
      </w:tr>
    </w:tbl>
    <w:p w14:paraId="2D6E20B9" w14:textId="77777777" w:rsidR="00B6388D" w:rsidRPr="00481298" w:rsidRDefault="00B6388D" w:rsidP="00B6388D">
      <w:pPr>
        <w:contextualSpacing/>
        <w:rPr>
          <w:rFonts w:ascii="Gill Sans MT" w:hAnsi="Gill Sans MT"/>
        </w:rPr>
      </w:pPr>
    </w:p>
    <w:p w14:paraId="74EA27BB" w14:textId="3163AD4A" w:rsidR="00B6388D" w:rsidRPr="00481298" w:rsidRDefault="00B6388D" w:rsidP="00BE72E8">
      <w:pPr>
        <w:numPr>
          <w:ilvl w:val="0"/>
          <w:numId w:val="1"/>
        </w:numPr>
        <w:spacing w:after="120"/>
        <w:ind w:left="284" w:hanging="284"/>
        <w:rPr>
          <w:rFonts w:ascii="Gill Sans MT" w:hAnsi="Gill Sans MT"/>
        </w:rPr>
      </w:pPr>
      <w:r w:rsidRPr="00481298">
        <w:rPr>
          <w:rFonts w:ascii="Gill Sans MT" w:hAnsi="Gill Sans MT"/>
        </w:rPr>
        <w:t>L'AdG nomina con atto formale il responsabile unico del procedimento (RUP), ai sensi dell'art. 31, comma 1 del D.lgs. n. 50/2016</w:t>
      </w:r>
      <w:r w:rsidRPr="00481298">
        <w:rPr>
          <w:rFonts w:ascii="Gill Sans MT" w:hAnsi="Gill Sans MT"/>
          <w:vertAlign w:val="superscript"/>
        </w:rPr>
        <w:footnoteReference w:id="13"/>
      </w:r>
      <w:r w:rsidRPr="00481298">
        <w:rPr>
          <w:rFonts w:ascii="Gill Sans MT" w:hAnsi="Gill Sans MT"/>
        </w:rPr>
        <w:t>. Il RUP, nello svolgimento delle attività di sua competenza, è supportato dalla Struttura con funzioni di programmazione/Ufficio competente per gli OOII (di seguito anche "</w:t>
      </w:r>
      <w:r w:rsidR="00CE18C2" w:rsidRPr="00481298">
        <w:rPr>
          <w:rFonts w:ascii="Gill Sans MT" w:hAnsi="Gill Sans MT"/>
        </w:rPr>
        <w:t>Struttura</w:t>
      </w:r>
      <w:r w:rsidR="00A24988" w:rsidRPr="00481298">
        <w:rPr>
          <w:rFonts w:ascii="Gill Sans MT" w:hAnsi="Gill Sans MT"/>
        </w:rPr>
        <w:t>”</w:t>
      </w:r>
      <w:r w:rsidRPr="00481298">
        <w:rPr>
          <w:rFonts w:ascii="Gill Sans MT" w:hAnsi="Gill Sans MT"/>
        </w:rPr>
        <w:t>).</w:t>
      </w:r>
    </w:p>
    <w:tbl>
      <w:tblPr>
        <w:tblStyle w:val="Grigliatabella"/>
        <w:tblW w:w="487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381"/>
      </w:tblGrid>
      <w:tr w:rsidR="00B6388D" w:rsidRPr="00481298" w14:paraId="24CCE072" w14:textId="77777777" w:rsidTr="00773206">
        <w:trPr>
          <w:jc w:val="center"/>
        </w:trPr>
        <w:tc>
          <w:tcPr>
            <w:tcW w:w="5000" w:type="pct"/>
            <w:shd w:val="clear" w:color="auto" w:fill="C6D9F1" w:themeFill="text2" w:themeFillTint="33"/>
          </w:tcPr>
          <w:p w14:paraId="4FD207E1"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47852C16" w14:textId="296B7DC3" w:rsidR="00B6388D" w:rsidRPr="00481298" w:rsidRDefault="00B6388D" w:rsidP="00773206">
            <w:pPr>
              <w:rPr>
                <w:rFonts w:ascii="Gill Sans MT" w:hAnsi="Gill Sans MT"/>
                <w:i/>
                <w:iCs/>
              </w:rPr>
            </w:pPr>
            <w:r w:rsidRPr="00481298">
              <w:rPr>
                <w:rFonts w:ascii="Gill Sans MT" w:hAnsi="Gill Sans MT"/>
                <w:i/>
                <w:iCs/>
              </w:rPr>
              <w:lastRenderedPageBreak/>
              <w:t>La stazione appaltante nomina con atto formale un responsabile unico del progetto (RUP), ai sensi dell’art. 15, comma 2 del D.lgs. n. 36/2023</w:t>
            </w:r>
            <w:r w:rsidR="00B368D3" w:rsidRPr="00481298">
              <w:rPr>
                <w:rStyle w:val="Rimandonotaapidipagina"/>
                <w:rFonts w:ascii="Gill Sans MT" w:hAnsi="Gill Sans MT"/>
                <w:i/>
                <w:iCs/>
              </w:rPr>
              <w:footnoteReference w:id="14"/>
            </w:r>
            <w:r w:rsidRPr="00481298">
              <w:rPr>
                <w:rFonts w:ascii="Gill Sans MT" w:hAnsi="Gill Sans MT"/>
                <w:i/>
                <w:iCs/>
              </w:rPr>
              <w:t>.</w:t>
            </w:r>
          </w:p>
          <w:p w14:paraId="5AF930AA" w14:textId="77777777" w:rsidR="00B6388D" w:rsidRPr="00481298" w:rsidRDefault="00B6388D" w:rsidP="00773206">
            <w:pPr>
              <w:rPr>
                <w:rFonts w:ascii="Gill Sans MT" w:hAnsi="Gill Sans MT"/>
                <w:color w:val="FF0000"/>
              </w:rPr>
            </w:pPr>
            <w:r w:rsidRPr="00481298">
              <w:rPr>
                <w:rFonts w:ascii="Gill Sans MT" w:hAnsi="Gill Sans MT"/>
                <w:i/>
                <w:iCs/>
              </w:rPr>
              <w:t>Ferma restando l’unicità del RUP, la stazione appaltante può nominare un responsabile di procedimento per le fasi di programmazione, progettazione ed esecuzione e un responsabile di procedimento per la fase di affidamento. Le relative responsabilità sono ripartite in base ai compiti svolti in ciascuna fase, ferme restando le funzioni di supervisione, indirizzo e coordinamento del RUP (art. 15, comma 4 del D.lgs. n. 36/2023).</w:t>
            </w:r>
          </w:p>
        </w:tc>
      </w:tr>
    </w:tbl>
    <w:p w14:paraId="62CB4476" w14:textId="77777777" w:rsidR="00B6388D" w:rsidRPr="00481298" w:rsidRDefault="00B6388D" w:rsidP="00B6388D">
      <w:pPr>
        <w:ind w:left="644"/>
        <w:contextualSpacing/>
        <w:rPr>
          <w:rFonts w:ascii="Gill Sans MT" w:hAnsi="Gill Sans MT"/>
        </w:rPr>
      </w:pPr>
    </w:p>
    <w:p w14:paraId="2B0E54E9" w14:textId="425B24A7" w:rsidR="00B6388D" w:rsidRPr="00481298" w:rsidRDefault="00CE18C2" w:rsidP="00B6388D">
      <w:pPr>
        <w:numPr>
          <w:ilvl w:val="0"/>
          <w:numId w:val="1"/>
        </w:numPr>
        <w:ind w:left="284" w:hanging="284"/>
        <w:contextualSpacing/>
        <w:rPr>
          <w:rFonts w:ascii="Gill Sans MT" w:hAnsi="Gill Sans MT"/>
        </w:rPr>
      </w:pPr>
      <w:r w:rsidRPr="00481298">
        <w:rPr>
          <w:rFonts w:ascii="Gill Sans MT" w:hAnsi="Gill Sans MT"/>
        </w:rPr>
        <w:t xml:space="preserve">La Struttura </w:t>
      </w:r>
      <w:r w:rsidR="00B6388D" w:rsidRPr="00481298">
        <w:rPr>
          <w:rFonts w:ascii="Gill Sans MT" w:hAnsi="Gill Sans MT"/>
        </w:rPr>
        <w:t>svolge le attività connesse ai seguenti adempimenti:</w:t>
      </w:r>
    </w:p>
    <w:p w14:paraId="61033624" w14:textId="4A3AF5DE" w:rsidR="00665B6A" w:rsidRPr="00481298" w:rsidRDefault="00B6388D" w:rsidP="00DF2949">
      <w:pPr>
        <w:numPr>
          <w:ilvl w:val="0"/>
          <w:numId w:val="12"/>
        </w:numPr>
        <w:ind w:left="567" w:hanging="283"/>
        <w:contextualSpacing/>
        <w:rPr>
          <w:rFonts w:ascii="Gill Sans MT" w:hAnsi="Gill Sans MT" w:cstheme="minorHAnsi"/>
          <w:b/>
          <w:bCs/>
          <w:color w:val="FF0000"/>
        </w:rPr>
      </w:pPr>
      <w:r w:rsidRPr="00481298">
        <w:rPr>
          <w:rFonts w:ascii="Gill Sans MT" w:hAnsi="Gill Sans MT"/>
        </w:rPr>
        <w:t>predisposizione degli atti e documenti relativi all’individuazione degli elementi essenziali per l'esecuzione del servizio, nonché alla individuazione e alla selezione degli offerenti, sulla base di un progetto predisposto ai sensi dell'art. 23,</w:t>
      </w:r>
      <w:r w:rsidR="003327B0" w:rsidRPr="00481298">
        <w:rPr>
          <w:rFonts w:ascii="Gill Sans MT" w:hAnsi="Gill Sans MT"/>
        </w:rPr>
        <w:t xml:space="preserve"> comma 15 del D.lgs. n. 50/2016</w:t>
      </w:r>
      <w:r w:rsidR="00DE4B69" w:rsidRPr="00481298">
        <w:rPr>
          <w:rFonts w:ascii="Gill Sans MT" w:hAnsi="Gill Sans MT"/>
        </w:rPr>
        <w:t>.</w:t>
      </w:r>
      <w:r w:rsidR="00665B6A" w:rsidRPr="00481298">
        <w:rPr>
          <w:rFonts w:ascii="Gill Sans MT" w:hAnsi="Gill Sans MT"/>
        </w:rPr>
        <w:t xml:space="preserve"> </w:t>
      </w:r>
    </w:p>
    <w:p w14:paraId="7D039382" w14:textId="511C2B61" w:rsidR="003327B0" w:rsidRPr="00481298" w:rsidRDefault="003327B0" w:rsidP="00E3476C">
      <w:pPr>
        <w:ind w:left="567"/>
        <w:contextualSpacing/>
        <w:rPr>
          <w:rFonts w:ascii="Gill Sans MT" w:hAnsi="Gill Sans MT" w:cstheme="minorHAnsi"/>
          <w:color w:val="FF0000"/>
        </w:rPr>
      </w:pPr>
    </w:p>
    <w:p w14:paraId="5F58B59C" w14:textId="77777777" w:rsidR="00DE4B69" w:rsidRPr="00481298" w:rsidRDefault="00DE4B69" w:rsidP="00DE4B69">
      <w:pPr>
        <w:ind w:left="567"/>
        <w:contextualSpacing/>
        <w:rPr>
          <w:rFonts w:ascii="Gill Sans MT" w:hAnsi="Gill Sans MT" w:cstheme="minorHAnsi"/>
          <w:color w:val="FF0000"/>
        </w:rPr>
      </w:pPr>
    </w:p>
    <w:tbl>
      <w:tblPr>
        <w:tblStyle w:val="Grigliatabella"/>
        <w:tblW w:w="4857"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351"/>
      </w:tblGrid>
      <w:tr w:rsidR="00B6388D" w:rsidRPr="00481298" w14:paraId="3F2B7F80" w14:textId="77777777" w:rsidTr="00A0167E">
        <w:trPr>
          <w:jc w:val="center"/>
        </w:trPr>
        <w:tc>
          <w:tcPr>
            <w:tcW w:w="5000" w:type="pct"/>
            <w:shd w:val="clear" w:color="auto" w:fill="C6D9F1" w:themeFill="text2" w:themeFillTint="33"/>
          </w:tcPr>
          <w:p w14:paraId="7B5A04A0"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47706DA7" w14:textId="6B0D2C46" w:rsidR="00B6388D" w:rsidRPr="00481298" w:rsidRDefault="00B6388D" w:rsidP="00773206">
            <w:pPr>
              <w:rPr>
                <w:rFonts w:ascii="Gill Sans MT" w:hAnsi="Gill Sans MT"/>
                <w:i/>
                <w:iCs/>
              </w:rPr>
            </w:pPr>
            <w:r w:rsidRPr="00481298">
              <w:rPr>
                <w:rFonts w:ascii="Gill Sans MT" w:hAnsi="Gill Sans MT" w:cstheme="minorHAnsi"/>
                <w:i/>
                <w:iCs/>
              </w:rPr>
              <w:t>La progettazione di servizi e forniture è articolata in un unico livello ed è predisposta dalla stazione appaltante mediante propri dipendenti in servizio, ai sensi dell’art. 41, comma 12 del D.lgs. n. 36/2023 e del</w:t>
            </w:r>
            <w:r w:rsidR="00DF2949" w:rsidRPr="00481298">
              <w:rPr>
                <w:rFonts w:ascii="Gill Sans MT" w:hAnsi="Gill Sans MT" w:cstheme="minorHAnsi"/>
                <w:i/>
                <w:iCs/>
              </w:rPr>
              <w:t xml:space="preserve"> relativo </w:t>
            </w:r>
            <w:r w:rsidRPr="00481298">
              <w:rPr>
                <w:rFonts w:ascii="Gill Sans MT" w:hAnsi="Gill Sans MT" w:cstheme="minorHAnsi"/>
                <w:i/>
                <w:iCs/>
              </w:rPr>
              <w:t>Allegato I.7</w:t>
            </w:r>
            <w:r w:rsidRPr="00481298">
              <w:rPr>
                <w:rFonts w:ascii="Gill Sans MT" w:hAnsi="Gill Sans MT"/>
                <w:i/>
                <w:iCs/>
              </w:rPr>
              <w:t>.</w:t>
            </w:r>
          </w:p>
        </w:tc>
      </w:tr>
    </w:tbl>
    <w:p w14:paraId="02C7378E" w14:textId="77777777" w:rsidR="00B6388D" w:rsidRPr="00481298" w:rsidRDefault="00B6388D" w:rsidP="00B6388D">
      <w:pPr>
        <w:contextualSpacing/>
        <w:rPr>
          <w:rFonts w:ascii="Gill Sans MT" w:hAnsi="Gill Sans MT"/>
        </w:rPr>
      </w:pPr>
    </w:p>
    <w:p w14:paraId="2FAB0533" w14:textId="7EC22BF0" w:rsidR="00B6388D" w:rsidRPr="00481298" w:rsidRDefault="00B6388D" w:rsidP="00B6388D">
      <w:pPr>
        <w:numPr>
          <w:ilvl w:val="0"/>
          <w:numId w:val="12"/>
        </w:numPr>
        <w:ind w:left="567" w:hanging="283"/>
        <w:contextualSpacing/>
        <w:rPr>
          <w:rFonts w:ascii="Gill Sans MT" w:hAnsi="Gill Sans MT"/>
        </w:rPr>
      </w:pPr>
      <w:r w:rsidRPr="00481298">
        <w:rPr>
          <w:rFonts w:ascii="Gill Sans MT" w:hAnsi="Gill Sans MT"/>
        </w:rPr>
        <w:t>attività connesse all'acquisizione del CIG (Codice Identificativo Gara) e del CUP (Codice Unico Progetto</w:t>
      </w:r>
      <w:r w:rsidR="00A24988" w:rsidRPr="00481298">
        <w:rPr>
          <w:rFonts w:ascii="Gill Sans MT" w:hAnsi="Gill Sans MT"/>
        </w:rPr>
        <w:t>).</w:t>
      </w:r>
    </w:p>
    <w:p w14:paraId="4EF33B5D" w14:textId="77777777" w:rsidR="00B6388D" w:rsidRPr="00481298" w:rsidRDefault="00B6388D" w:rsidP="00B6388D">
      <w:pPr>
        <w:ind w:left="567"/>
        <w:contextualSpacing/>
        <w:rPr>
          <w:rFonts w:ascii="Gill Sans MT" w:hAnsi="Gill Sans MT"/>
        </w:rPr>
      </w:pPr>
    </w:p>
    <w:p w14:paraId="6439345A" w14:textId="473572D2" w:rsidR="00B6388D" w:rsidRPr="00481298" w:rsidRDefault="00B6388D" w:rsidP="00BE72E8">
      <w:pPr>
        <w:numPr>
          <w:ilvl w:val="0"/>
          <w:numId w:val="1"/>
        </w:numPr>
        <w:spacing w:after="120"/>
        <w:ind w:left="284" w:hanging="284"/>
        <w:rPr>
          <w:rFonts w:ascii="Gill Sans MT" w:hAnsi="Gill Sans MT"/>
        </w:rPr>
      </w:pPr>
      <w:r w:rsidRPr="00481298">
        <w:rPr>
          <w:rFonts w:ascii="Gill Sans MT" w:hAnsi="Gill Sans MT"/>
        </w:rPr>
        <w:t>l'AdG, con apposita determinazione dirigenziale, ai sensi dell'art. 32, comma 2 del D.lgs. n. 50/2016, indice una procedura negoziata</w:t>
      </w:r>
      <w:r w:rsidRPr="00481298">
        <w:rPr>
          <w:rFonts w:ascii="Gill Sans MT" w:hAnsi="Gill Sans MT"/>
          <w:vertAlign w:val="superscript"/>
        </w:rPr>
        <w:footnoteReference w:id="15"/>
      </w:r>
      <w:r w:rsidRPr="00481298">
        <w:rPr>
          <w:rFonts w:ascii="Gill Sans MT" w:hAnsi="Gill Sans MT"/>
        </w:rPr>
        <w:t xml:space="preserve">, tramite Richiesta di </w:t>
      </w:r>
      <w:r w:rsidR="005438D2" w:rsidRPr="00481298">
        <w:rPr>
          <w:rFonts w:ascii="Gill Sans MT" w:hAnsi="Gill Sans MT"/>
        </w:rPr>
        <w:t xml:space="preserve">Offerta </w:t>
      </w:r>
      <w:r w:rsidRPr="00481298">
        <w:rPr>
          <w:rFonts w:ascii="Gill Sans MT" w:hAnsi="Gill Sans MT"/>
        </w:rPr>
        <w:t>(RDO) sul Mercato elettronico della regione Lazio (M.E.LA) e con l’utilizzo della piattaforma telematica di negoziazione “Sistema Acquisti Telematici della Regione Lazio – S.TEL.LA”.</w:t>
      </w:r>
    </w:p>
    <w:p w14:paraId="019A4B2C" w14:textId="1D3F7A61" w:rsidR="00B6388D" w:rsidRPr="00481298" w:rsidRDefault="00B6388D" w:rsidP="00B6388D">
      <w:pPr>
        <w:ind w:left="284"/>
        <w:contextualSpacing/>
        <w:rPr>
          <w:rFonts w:ascii="Gill Sans MT" w:hAnsi="Gill Sans MT"/>
        </w:rPr>
      </w:pPr>
      <w:r w:rsidRPr="00481298">
        <w:rPr>
          <w:rFonts w:ascii="Gill Sans MT" w:hAnsi="Gill Sans MT"/>
        </w:rPr>
        <w:t>Nel medesimo provvedimento, l'AdG, tra l'altro: approva il documento di progettazione</w:t>
      </w:r>
      <w:r w:rsidR="00CE18C2" w:rsidRPr="00481298">
        <w:rPr>
          <w:rFonts w:ascii="Gill Sans MT" w:hAnsi="Gill Sans MT"/>
        </w:rPr>
        <w:t xml:space="preserve"> e i documenti predisposti dalla Struttura</w:t>
      </w:r>
      <w:r w:rsidRPr="00481298">
        <w:rPr>
          <w:rFonts w:ascii="Gill Sans MT" w:hAnsi="Gill Sans MT"/>
        </w:rPr>
        <w:t>; impegna gli importi relativi alle risorse finanziarie poste a base di gara e alle spese per l'acquisizione del CIG, nonché ad ogni altra spesa eventualmente connessa alla gestione della procedura.</w:t>
      </w:r>
    </w:p>
    <w:p w14:paraId="17428EBC" w14:textId="77777777" w:rsidR="00B6388D" w:rsidRPr="00481298" w:rsidRDefault="00B6388D" w:rsidP="00B6388D">
      <w:pPr>
        <w:rPr>
          <w:rFonts w:ascii="Gill Sans MT" w:hAnsi="Gill Sans MT"/>
          <w:spacing w:val="-1"/>
        </w:rPr>
      </w:pPr>
    </w:p>
    <w:tbl>
      <w:tblPr>
        <w:tblStyle w:val="Grigliatabella"/>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8863"/>
      </w:tblGrid>
      <w:tr w:rsidR="00B6388D" w:rsidRPr="00481298" w14:paraId="1626B539" w14:textId="77777777" w:rsidTr="00773206">
        <w:trPr>
          <w:jc w:val="center"/>
        </w:trPr>
        <w:tc>
          <w:tcPr>
            <w:tcW w:w="8863" w:type="dxa"/>
            <w:shd w:val="clear" w:color="auto" w:fill="C6D9F1" w:themeFill="text2" w:themeFillTint="33"/>
          </w:tcPr>
          <w:p w14:paraId="6F6A7B2B"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630400CA" w14:textId="77777777" w:rsidR="00B6388D" w:rsidRPr="00481298" w:rsidRDefault="00B6388D" w:rsidP="00773206">
            <w:pPr>
              <w:rPr>
                <w:rFonts w:ascii="Gill Sans MT" w:hAnsi="Gill Sans MT"/>
                <w:i/>
                <w:iCs/>
              </w:rPr>
            </w:pPr>
            <w:r w:rsidRPr="00481298">
              <w:rPr>
                <w:rFonts w:ascii="Gill Sans MT" w:hAnsi="Gill Sans MT" w:cstheme="minorHAnsi"/>
                <w:i/>
                <w:iCs/>
              </w:rPr>
              <w:t>La stazione appaltante, prima dell’avvio della procedura di affidamento, con apposito atto, adotta la decisione di contrarre individuando gli elementi essenziali del contratto e i criteri di selezione degli operatori economici e delle offerte, ai sensi dell’art. 17, comma 1 del D.lgs. 36/2023</w:t>
            </w:r>
            <w:r w:rsidRPr="00481298">
              <w:rPr>
                <w:rFonts w:ascii="Gill Sans MT" w:hAnsi="Gill Sans MT"/>
                <w:i/>
                <w:iCs/>
              </w:rPr>
              <w:t>.</w:t>
            </w:r>
          </w:p>
          <w:p w14:paraId="2B9F37A6" w14:textId="77777777" w:rsidR="00B6388D" w:rsidRPr="00481298" w:rsidRDefault="00B6388D" w:rsidP="00773206">
            <w:pPr>
              <w:rPr>
                <w:rFonts w:ascii="Gill Sans MT" w:hAnsi="Gill Sans MT"/>
                <w:i/>
                <w:iCs/>
                <w:color w:val="FF0000"/>
              </w:rPr>
            </w:pPr>
            <w:r w:rsidRPr="00481298">
              <w:rPr>
                <w:rFonts w:ascii="Gill Sans MT" w:hAnsi="Gill Sans MT"/>
                <w:i/>
                <w:iCs/>
              </w:rPr>
              <w:t>Con la decisione di contrarre la stazione appaltante autorizza l’esperimento di una procedura negoziata, ai sensi degli artt. 25 e 50/76 del D.lgs. n. 36/2023.</w:t>
            </w:r>
          </w:p>
        </w:tc>
      </w:tr>
    </w:tbl>
    <w:p w14:paraId="6602FDFB" w14:textId="77777777" w:rsidR="00B6388D" w:rsidRPr="00481298" w:rsidRDefault="00B6388D" w:rsidP="00B6388D">
      <w:pPr>
        <w:rPr>
          <w:rFonts w:ascii="Gill Sans MT" w:hAnsi="Gill Sans MT" w:cstheme="minorHAnsi"/>
          <w:color w:val="FF0000"/>
        </w:rPr>
      </w:pPr>
    </w:p>
    <w:p w14:paraId="1BD681D1" w14:textId="13F94158" w:rsidR="00B6388D" w:rsidRPr="00481298" w:rsidRDefault="00CE18C2" w:rsidP="00B6388D">
      <w:pPr>
        <w:numPr>
          <w:ilvl w:val="0"/>
          <w:numId w:val="1"/>
        </w:numPr>
        <w:ind w:left="284" w:hanging="284"/>
        <w:contextualSpacing/>
        <w:rPr>
          <w:rFonts w:ascii="Gill Sans MT" w:hAnsi="Gill Sans MT"/>
        </w:rPr>
      </w:pPr>
      <w:r w:rsidRPr="00481298">
        <w:rPr>
          <w:rFonts w:ascii="Gill Sans MT" w:hAnsi="Gill Sans MT"/>
        </w:rPr>
        <w:t>La Struttura</w:t>
      </w:r>
      <w:r w:rsidR="00B6388D" w:rsidRPr="00481298">
        <w:rPr>
          <w:rFonts w:ascii="Gill Sans MT" w:hAnsi="Gill Sans MT"/>
        </w:rPr>
        <w:t xml:space="preserve"> svolge le attività connesse alle pubblicazioni (si veda di seguito il par. "Pubblicazioni")</w:t>
      </w:r>
      <w:r w:rsidR="00A4769E" w:rsidRPr="00481298">
        <w:rPr>
          <w:rFonts w:ascii="Gill Sans MT" w:hAnsi="Gill Sans MT"/>
        </w:rPr>
        <w:t>.</w:t>
      </w:r>
      <w:r w:rsidR="00B6388D" w:rsidRPr="00481298">
        <w:rPr>
          <w:rFonts w:ascii="Gill Sans MT" w:hAnsi="Gill Sans MT"/>
        </w:rPr>
        <w:t xml:space="preserve"> </w:t>
      </w:r>
    </w:p>
    <w:p w14:paraId="0F3EFD87" w14:textId="311DF3FF" w:rsidR="00B6388D" w:rsidRPr="00481298" w:rsidRDefault="00A4769E" w:rsidP="00B6388D">
      <w:pPr>
        <w:numPr>
          <w:ilvl w:val="0"/>
          <w:numId w:val="1"/>
        </w:numPr>
        <w:ind w:left="284" w:hanging="284"/>
        <w:contextualSpacing/>
        <w:rPr>
          <w:rFonts w:ascii="Gill Sans MT" w:hAnsi="Gill Sans MT"/>
        </w:rPr>
      </w:pPr>
      <w:r w:rsidRPr="00481298">
        <w:rPr>
          <w:rFonts w:ascii="Gill Sans MT" w:hAnsi="Gill Sans MT"/>
        </w:rPr>
        <w:t>L’</w:t>
      </w:r>
      <w:r w:rsidR="00B6388D" w:rsidRPr="00481298">
        <w:rPr>
          <w:rFonts w:ascii="Gill Sans MT" w:hAnsi="Gill Sans MT"/>
        </w:rPr>
        <w:t>AdG espleta le operazioni connesse alla individuazione e selezione degli offerenti/proponenti, all’aggiudicazione, alla verifica dei requisiti di carattere generale e speciale dichiarati dall'aggiudicatario in sede di partecipazione, nonché alle comunicazioni di esclusione e aggiudicazione.</w:t>
      </w:r>
    </w:p>
    <w:p w14:paraId="7E90EC45" w14:textId="52B7CE6D" w:rsidR="00B6388D" w:rsidRPr="00481298" w:rsidRDefault="00B6388D" w:rsidP="00B6388D">
      <w:pPr>
        <w:ind w:left="284"/>
        <w:contextualSpacing/>
        <w:rPr>
          <w:rFonts w:ascii="Gill Sans MT" w:hAnsi="Gill Sans MT"/>
        </w:rPr>
      </w:pPr>
      <w:r w:rsidRPr="00481298">
        <w:rPr>
          <w:rFonts w:ascii="Gill Sans MT" w:hAnsi="Gill Sans MT"/>
        </w:rPr>
        <w:t>Ai sensi dell'art. 32, comma 7 del D.lgs. n. 50/2016, qualora le verifiche sui requisiti di carattere generale e speciale dichiarati dall'aggiudicatario in sede di partecipazione si siano concluse prima dell'aggiudicazione e abbiano avuto esito positivo, l'aggiudicazione stessa è immedi</w:t>
      </w:r>
      <w:r w:rsidR="002871F3" w:rsidRPr="00481298">
        <w:rPr>
          <w:rFonts w:ascii="Gill Sans MT" w:hAnsi="Gill Sans MT"/>
        </w:rPr>
        <w:t>a</w:t>
      </w:r>
      <w:r w:rsidRPr="00481298">
        <w:rPr>
          <w:rFonts w:ascii="Gill Sans MT" w:hAnsi="Gill Sans MT"/>
        </w:rPr>
        <w:t>tamente efficace; in caso contrario, l’AdG dichiara l'efficacia dell’aggiudicazione con apposita determinazione dirigenziale, ai sensi dell'art. 32, comma 7 del D.lgs. n. 50/2016.</w:t>
      </w:r>
    </w:p>
    <w:p w14:paraId="18C5172B" w14:textId="6BD44DA8" w:rsidR="00B6388D" w:rsidRDefault="00B6388D" w:rsidP="00B6388D">
      <w:pPr>
        <w:rPr>
          <w:rFonts w:ascii="Gill Sans MT" w:hAnsi="Gill Sans MT"/>
          <w:spacing w:val="-1"/>
        </w:rPr>
      </w:pPr>
    </w:p>
    <w:p w14:paraId="4AB411C7" w14:textId="3DB3E46D" w:rsidR="001848D5" w:rsidRDefault="001848D5" w:rsidP="00B6388D">
      <w:pPr>
        <w:rPr>
          <w:rFonts w:ascii="Gill Sans MT" w:hAnsi="Gill Sans MT"/>
          <w:spacing w:val="-1"/>
        </w:rPr>
      </w:pPr>
    </w:p>
    <w:p w14:paraId="394EF979" w14:textId="77777777" w:rsidR="001848D5" w:rsidRPr="00481298" w:rsidRDefault="001848D5" w:rsidP="00B6388D">
      <w:pPr>
        <w:rPr>
          <w:rFonts w:ascii="Gill Sans MT" w:hAnsi="Gill Sans MT"/>
          <w:spacing w:val="-1"/>
        </w:rPr>
      </w:pPr>
    </w:p>
    <w:tbl>
      <w:tblPr>
        <w:tblStyle w:val="Grigliatabella"/>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003"/>
      </w:tblGrid>
      <w:tr w:rsidR="00B6388D" w:rsidRPr="00481298" w14:paraId="00BA3863" w14:textId="77777777" w:rsidTr="00773206">
        <w:trPr>
          <w:jc w:val="center"/>
        </w:trPr>
        <w:tc>
          <w:tcPr>
            <w:tcW w:w="9003" w:type="dxa"/>
            <w:shd w:val="clear" w:color="auto" w:fill="C6D9F1" w:themeFill="text2" w:themeFillTint="33"/>
          </w:tcPr>
          <w:p w14:paraId="5C168916"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lastRenderedPageBreak/>
              <w:t>Focus D.lgs. n. 36/2023</w:t>
            </w:r>
          </w:p>
          <w:p w14:paraId="6796013C" w14:textId="77777777" w:rsidR="00B6388D" w:rsidRPr="00481298" w:rsidRDefault="00B6388D" w:rsidP="00773206">
            <w:pPr>
              <w:contextualSpacing/>
              <w:rPr>
                <w:rFonts w:ascii="Gill Sans MT" w:hAnsi="Gill Sans MT"/>
                <w:i/>
                <w:iCs/>
                <w:color w:val="FF0000"/>
              </w:rPr>
            </w:pPr>
            <w:r w:rsidRPr="00481298">
              <w:rPr>
                <w:rFonts w:ascii="Gill Sans MT" w:hAnsi="Gill Sans MT"/>
                <w:i/>
                <w:iCs/>
                <w:spacing w:val="-1"/>
              </w:rPr>
              <w:t>All’esito positivo delle verifiche sui requisiti di carattere generale e speciale dichiarati dall’aggiudicatario in sede di partecipazione è disposta l’aggiudicazione, che è immediatamente efficace ai sensi dell’art. 17, comma 5 del D.lgs. n. 36/2023</w:t>
            </w:r>
            <w:r w:rsidRPr="00481298">
              <w:rPr>
                <w:rFonts w:ascii="Gill Sans MT" w:hAnsi="Gill Sans MT"/>
                <w:i/>
                <w:iCs/>
                <w:color w:val="0070C0"/>
                <w:spacing w:val="-1"/>
              </w:rPr>
              <w:t>.</w:t>
            </w:r>
          </w:p>
        </w:tc>
      </w:tr>
    </w:tbl>
    <w:p w14:paraId="0311DC6D" w14:textId="77777777" w:rsidR="00B6388D" w:rsidRPr="00481298" w:rsidRDefault="00B6388D" w:rsidP="00B6388D">
      <w:pPr>
        <w:ind w:left="284"/>
        <w:contextualSpacing/>
        <w:rPr>
          <w:rFonts w:ascii="Gill Sans MT" w:hAnsi="Gill Sans MT"/>
        </w:rPr>
      </w:pPr>
    </w:p>
    <w:p w14:paraId="5F41E663" w14:textId="0327254C" w:rsidR="00B6388D" w:rsidRPr="00481298" w:rsidRDefault="00CE18C2" w:rsidP="00B6388D">
      <w:pPr>
        <w:numPr>
          <w:ilvl w:val="0"/>
          <w:numId w:val="1"/>
        </w:numPr>
        <w:ind w:left="284" w:hanging="284"/>
        <w:contextualSpacing/>
        <w:rPr>
          <w:rFonts w:ascii="Gill Sans MT" w:hAnsi="Gill Sans MT"/>
        </w:rPr>
      </w:pPr>
      <w:r w:rsidRPr="00481298">
        <w:rPr>
          <w:rFonts w:ascii="Gill Sans MT" w:hAnsi="Gill Sans MT"/>
        </w:rPr>
        <w:t>La Struttura</w:t>
      </w:r>
      <w:r w:rsidR="00B6388D" w:rsidRPr="00481298">
        <w:rPr>
          <w:rFonts w:ascii="Gill Sans MT" w:hAnsi="Gill Sans MT"/>
        </w:rPr>
        <w:t xml:space="preserve"> svolge le attività c</w:t>
      </w:r>
      <w:r w:rsidR="00B368D3" w:rsidRPr="00481298">
        <w:rPr>
          <w:rFonts w:ascii="Gill Sans MT" w:hAnsi="Gill Sans MT"/>
        </w:rPr>
        <w:t>onnesse ai seguenti adempimenti (si veda di seguito il par. “Pubblicazioni”):</w:t>
      </w:r>
    </w:p>
    <w:p w14:paraId="7E30506B" w14:textId="5A37287A" w:rsidR="00B6388D" w:rsidRPr="00481298" w:rsidRDefault="00B6388D" w:rsidP="00B6388D">
      <w:pPr>
        <w:numPr>
          <w:ilvl w:val="0"/>
          <w:numId w:val="12"/>
        </w:numPr>
        <w:ind w:left="567" w:hanging="283"/>
        <w:contextualSpacing/>
        <w:rPr>
          <w:rFonts w:ascii="Gill Sans MT" w:hAnsi="Gill Sans MT"/>
        </w:rPr>
      </w:pPr>
      <w:r w:rsidRPr="00481298">
        <w:rPr>
          <w:rFonts w:ascii="Gill Sans MT" w:hAnsi="Gill Sans MT"/>
        </w:rPr>
        <w:t>pubblicazioni;</w:t>
      </w:r>
    </w:p>
    <w:p w14:paraId="1E8A1268" w14:textId="77777777" w:rsidR="00B6388D" w:rsidRPr="00481298" w:rsidRDefault="00B6388D" w:rsidP="00B6388D">
      <w:pPr>
        <w:numPr>
          <w:ilvl w:val="0"/>
          <w:numId w:val="12"/>
        </w:numPr>
        <w:ind w:left="567" w:hanging="283"/>
        <w:contextualSpacing/>
        <w:rPr>
          <w:rFonts w:ascii="Gill Sans MT" w:hAnsi="Gill Sans MT"/>
        </w:rPr>
      </w:pPr>
      <w:r w:rsidRPr="00481298">
        <w:rPr>
          <w:rFonts w:ascii="Gill Sans MT" w:hAnsi="Gill Sans MT"/>
        </w:rPr>
        <w:t>verifica della presenza di tutti i documenti richiesti ai fini dell'erogazione dei pagamenti relativi all’acquisizione del CIG;</w:t>
      </w:r>
    </w:p>
    <w:p w14:paraId="31F0EB3C" w14:textId="35F97AEF" w:rsidR="00B6388D" w:rsidRPr="00481298" w:rsidRDefault="00B6388D" w:rsidP="00B6388D">
      <w:pPr>
        <w:numPr>
          <w:ilvl w:val="0"/>
          <w:numId w:val="12"/>
        </w:numPr>
        <w:ind w:left="567" w:hanging="283"/>
        <w:contextualSpacing/>
        <w:rPr>
          <w:rFonts w:ascii="Gill Sans MT" w:hAnsi="Gill Sans MT"/>
        </w:rPr>
      </w:pPr>
      <w:r w:rsidRPr="00481298">
        <w:rPr>
          <w:rFonts w:ascii="Gill Sans MT" w:hAnsi="Gill Sans MT"/>
        </w:rPr>
        <w:t>predisposizione dei provvedimenti di liquidazione e invio delle sud</w:t>
      </w:r>
      <w:r w:rsidR="00A93B00" w:rsidRPr="00481298">
        <w:rPr>
          <w:rFonts w:ascii="Gill Sans MT" w:hAnsi="Gill Sans MT"/>
        </w:rPr>
        <w:t xml:space="preserve">dette richieste alla Direzione </w:t>
      </w:r>
      <w:r w:rsidR="002E48EB" w:rsidRPr="00481298">
        <w:rPr>
          <w:rFonts w:ascii="Gill Sans MT" w:hAnsi="Gill Sans MT"/>
        </w:rPr>
        <w:t>regionale competente in materia di Bilancio.</w:t>
      </w:r>
    </w:p>
    <w:p w14:paraId="027D3345" w14:textId="7DF01EC4" w:rsidR="00B6388D" w:rsidRPr="00481298" w:rsidRDefault="00B6388D" w:rsidP="00B6388D">
      <w:pPr>
        <w:contextualSpacing/>
        <w:rPr>
          <w:rFonts w:ascii="Gill Sans MT" w:hAnsi="Gill Sans MT"/>
        </w:rPr>
      </w:pPr>
    </w:p>
    <w:p w14:paraId="182482B6" w14:textId="77777777" w:rsidR="00B6388D" w:rsidRPr="00481298" w:rsidRDefault="00B6388D" w:rsidP="00B6388D">
      <w:pPr>
        <w:contextualSpacing/>
        <w:rPr>
          <w:rFonts w:ascii="Gill Sans MT" w:hAnsi="Gill Sans MT"/>
          <w:b/>
          <w:bCs/>
          <w:i/>
          <w:iCs/>
          <w:u w:val="single"/>
        </w:rPr>
      </w:pPr>
      <w:r w:rsidRPr="00481298">
        <w:rPr>
          <w:rFonts w:ascii="Gill Sans MT" w:hAnsi="Gill Sans MT"/>
          <w:b/>
          <w:bCs/>
          <w:i/>
          <w:iCs/>
          <w:u w:val="single"/>
        </w:rPr>
        <w:t>Pubblicazioni</w:t>
      </w:r>
    </w:p>
    <w:p w14:paraId="4BB72CC7" w14:textId="03DA2ED3" w:rsidR="00B6388D" w:rsidRPr="00481298" w:rsidRDefault="00B6388D" w:rsidP="00B6388D">
      <w:pPr>
        <w:rPr>
          <w:rFonts w:ascii="Gill Sans MT" w:hAnsi="Gill Sans MT"/>
          <w:spacing w:val="-1"/>
        </w:rPr>
      </w:pPr>
      <w:r w:rsidRPr="00481298">
        <w:rPr>
          <w:rFonts w:ascii="Gill Sans MT" w:hAnsi="Gill Sans MT"/>
        </w:rPr>
        <w:t>La Struttura con funzion</w:t>
      </w:r>
      <w:r w:rsidR="00C71976" w:rsidRPr="00481298">
        <w:rPr>
          <w:rFonts w:ascii="Gill Sans MT" w:hAnsi="Gill Sans MT"/>
        </w:rPr>
        <w:t>i</w:t>
      </w:r>
      <w:r w:rsidRPr="00481298">
        <w:rPr>
          <w:rFonts w:ascii="Gill Sans MT" w:hAnsi="Gill Sans MT"/>
        </w:rPr>
        <w:t xml:space="preserve"> di pro</w:t>
      </w:r>
      <w:r w:rsidR="00C71976" w:rsidRPr="00481298">
        <w:rPr>
          <w:rFonts w:ascii="Gill Sans MT" w:hAnsi="Gill Sans MT"/>
        </w:rPr>
        <w:t>grammazione</w:t>
      </w:r>
      <w:r w:rsidRPr="00481298">
        <w:rPr>
          <w:rFonts w:ascii="Gill Sans MT" w:hAnsi="Gill Sans MT"/>
        </w:rPr>
        <w:t>/Ufficio competente</w:t>
      </w:r>
      <w:r w:rsidR="00F62169" w:rsidRPr="00481298">
        <w:rPr>
          <w:rStyle w:val="Rimandonotaapidipagina"/>
          <w:rFonts w:ascii="Gill Sans MT" w:hAnsi="Gill Sans MT"/>
        </w:rPr>
        <w:footnoteReference w:id="16"/>
      </w:r>
      <w:r w:rsidRPr="00481298">
        <w:rPr>
          <w:rFonts w:ascii="Gill Sans MT" w:hAnsi="Gill Sans MT"/>
        </w:rPr>
        <w:t xml:space="preserve"> per gli OOII svolge </w:t>
      </w:r>
      <w:r w:rsidRPr="00481298">
        <w:rPr>
          <w:rFonts w:ascii="Gill Sans MT" w:hAnsi="Gill Sans MT"/>
          <w:spacing w:val="-1"/>
        </w:rPr>
        <w:t>le attività connesse alle pubblicazioni relative all’avvio, all’espletamento e agli esiti della procedura, in conformità a quanto disposto dagli artt. 29, 72, e 98 del D.Lgs. n. 50/2016</w:t>
      </w:r>
      <w:r w:rsidR="00F62169" w:rsidRPr="00481298">
        <w:rPr>
          <w:rFonts w:ascii="Gill Sans MT" w:hAnsi="Gill Sans MT"/>
          <w:spacing w:val="-1"/>
        </w:rPr>
        <w:t>.</w:t>
      </w:r>
    </w:p>
    <w:p w14:paraId="4D3DA2A9" w14:textId="77777777" w:rsidR="00B6388D" w:rsidRPr="00481298" w:rsidRDefault="00B6388D" w:rsidP="00B6388D">
      <w:pPr>
        <w:rPr>
          <w:rFonts w:ascii="Gill Sans MT" w:hAnsi="Gill Sans MT"/>
          <w:spacing w:val="-1"/>
        </w:rPr>
      </w:pPr>
    </w:p>
    <w:tbl>
      <w:tblPr>
        <w:tblStyle w:val="Grigliatabella"/>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003"/>
      </w:tblGrid>
      <w:tr w:rsidR="00B6388D" w:rsidRPr="00481298" w14:paraId="5FB2D684" w14:textId="77777777" w:rsidTr="00773206">
        <w:trPr>
          <w:jc w:val="center"/>
        </w:trPr>
        <w:tc>
          <w:tcPr>
            <w:tcW w:w="9003" w:type="dxa"/>
            <w:shd w:val="clear" w:color="auto" w:fill="C6D9F1" w:themeFill="text2" w:themeFillTint="33"/>
          </w:tcPr>
          <w:p w14:paraId="50961B77" w14:textId="77777777" w:rsidR="00B6388D" w:rsidRPr="00481298" w:rsidRDefault="00B6388D" w:rsidP="00773206">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29A8778D" w14:textId="4EBFE44D" w:rsidR="00B6388D" w:rsidRPr="00481298" w:rsidRDefault="00B6388D" w:rsidP="00773206">
            <w:pPr>
              <w:contextualSpacing/>
              <w:rPr>
                <w:rFonts w:ascii="Gill Sans MT" w:hAnsi="Gill Sans MT"/>
                <w:i/>
                <w:iCs/>
                <w:spacing w:val="-1"/>
              </w:rPr>
            </w:pPr>
            <w:r w:rsidRPr="00481298">
              <w:rPr>
                <w:rFonts w:ascii="Gill Sans MT" w:hAnsi="Gill Sans MT"/>
                <w:i/>
                <w:iCs/>
              </w:rPr>
              <w:t xml:space="preserve">La stazione appaltante effettua le </w:t>
            </w:r>
            <w:r w:rsidRPr="00481298">
              <w:rPr>
                <w:rFonts w:ascii="Gill Sans MT" w:hAnsi="Gill Sans MT"/>
                <w:i/>
                <w:iCs/>
                <w:spacing w:val="-1"/>
              </w:rPr>
              <w:t>pubblicazioni relative all’avvio, all’espletamen</w:t>
            </w:r>
            <w:r w:rsidR="00B02919" w:rsidRPr="00481298">
              <w:rPr>
                <w:rFonts w:ascii="Gill Sans MT" w:hAnsi="Gill Sans MT"/>
                <w:i/>
                <w:iCs/>
                <w:spacing w:val="-1"/>
              </w:rPr>
              <w:t>t</w:t>
            </w:r>
            <w:r w:rsidRPr="00481298">
              <w:rPr>
                <w:rFonts w:ascii="Gill Sans MT" w:hAnsi="Gill Sans MT"/>
                <w:i/>
                <w:iCs/>
                <w:spacing w:val="-1"/>
              </w:rPr>
              <w:t>o e agli esiti della procedura, in conformità a quanto disposto dagli artt. 27, 83, e 85 del D.lgs. n. 36/2023.</w:t>
            </w:r>
          </w:p>
          <w:p w14:paraId="3EFF3576" w14:textId="77777777" w:rsidR="00B6388D" w:rsidRPr="00481298" w:rsidRDefault="00B6388D" w:rsidP="00773206">
            <w:pPr>
              <w:contextualSpacing/>
              <w:rPr>
                <w:rFonts w:ascii="Gill Sans MT" w:hAnsi="Gill Sans MT"/>
                <w:i/>
                <w:iCs/>
                <w:color w:val="FF0000"/>
              </w:rPr>
            </w:pPr>
            <w:r w:rsidRPr="00481298">
              <w:rPr>
                <w:rFonts w:ascii="Gill Sans MT" w:hAnsi="Gill Sans MT"/>
                <w:i/>
                <w:iCs/>
              </w:rPr>
              <w:t xml:space="preserve">Per le procedure di affidamento avviate nel periodo intercorrente tra il 1° luglio 2023 e il </w:t>
            </w:r>
            <w:r w:rsidRPr="00481298">
              <w:rPr>
                <w:rFonts w:ascii="Gill Sans MT" w:hAnsi="Gill Sans MT"/>
                <w:i/>
                <w:iCs/>
                <w:spacing w:val="-1"/>
              </w:rPr>
              <w:t>31 dicembre 2023, si applicano le disposizioni transitorie di cui all’art. 225, comma 1 del D.lgs. n. 36/2023</w:t>
            </w:r>
            <w:r w:rsidRPr="00481298">
              <w:rPr>
                <w:rFonts w:ascii="Gill Sans MT" w:hAnsi="Gill Sans MT"/>
                <w:i/>
                <w:iCs/>
                <w:color w:val="0070C0"/>
                <w:spacing w:val="-1"/>
              </w:rPr>
              <w:t>.</w:t>
            </w:r>
          </w:p>
        </w:tc>
      </w:tr>
    </w:tbl>
    <w:p w14:paraId="6ADC804F" w14:textId="77777777" w:rsidR="00B6388D" w:rsidRPr="00481298" w:rsidRDefault="00B6388D" w:rsidP="00B6388D">
      <w:pPr>
        <w:contextualSpacing/>
        <w:rPr>
          <w:rFonts w:ascii="Gill Sans MT" w:hAnsi="Gill Sans MT"/>
          <w:color w:val="FF0000"/>
          <w:spacing w:val="-1"/>
        </w:rPr>
      </w:pPr>
    </w:p>
    <w:p w14:paraId="2833484B" w14:textId="77777777" w:rsidR="00B6388D" w:rsidRPr="00481298" w:rsidRDefault="00B6388D" w:rsidP="00B6388D">
      <w:pPr>
        <w:contextualSpacing/>
        <w:rPr>
          <w:rFonts w:ascii="Gill Sans MT" w:hAnsi="Gill Sans MT"/>
          <w:b/>
          <w:bCs/>
          <w:i/>
          <w:iCs/>
          <w:u w:val="single"/>
        </w:rPr>
      </w:pPr>
      <w:r w:rsidRPr="00481298">
        <w:rPr>
          <w:rFonts w:ascii="Gill Sans MT" w:hAnsi="Gill Sans MT"/>
          <w:b/>
          <w:bCs/>
          <w:i/>
          <w:iCs/>
          <w:u w:val="single"/>
        </w:rPr>
        <w:t>Sub-procedimento di accesso agli atti</w:t>
      </w:r>
    </w:p>
    <w:p w14:paraId="526926CF" w14:textId="2416D4AD" w:rsidR="00B6388D" w:rsidRPr="00481298" w:rsidRDefault="00B6388D" w:rsidP="00B6388D">
      <w:pPr>
        <w:contextualSpacing/>
        <w:rPr>
          <w:rFonts w:ascii="Gill Sans MT" w:hAnsi="Gill Sans MT"/>
        </w:rPr>
      </w:pPr>
      <w:r w:rsidRPr="00481298">
        <w:rPr>
          <w:rFonts w:ascii="Gill Sans MT" w:hAnsi="Gill Sans MT"/>
        </w:rPr>
        <w:t xml:space="preserve">Si rinvia al par. </w:t>
      </w:r>
      <w:r w:rsidR="00F76081" w:rsidRPr="00481298">
        <w:rPr>
          <w:rFonts w:ascii="Gill Sans MT" w:hAnsi="Gill Sans MT"/>
        </w:rPr>
        <w:t>5</w:t>
      </w:r>
      <w:r w:rsidRPr="00481298">
        <w:rPr>
          <w:rFonts w:ascii="Gill Sans MT" w:hAnsi="Gill Sans MT"/>
        </w:rPr>
        <w:t>.4.2.1</w:t>
      </w:r>
    </w:p>
    <w:p w14:paraId="2702AA91" w14:textId="77777777" w:rsidR="00B6388D" w:rsidRPr="00481298" w:rsidRDefault="00B6388D" w:rsidP="00B6388D">
      <w:pPr>
        <w:contextualSpacing/>
        <w:rPr>
          <w:rFonts w:ascii="Gill Sans MT" w:hAnsi="Gill Sans MT"/>
          <w:b/>
          <w:bCs/>
          <w:i/>
          <w:iCs/>
          <w:u w:val="single"/>
        </w:rPr>
      </w:pPr>
    </w:p>
    <w:p w14:paraId="2C564E93" w14:textId="77777777" w:rsidR="00B6388D" w:rsidRPr="00481298" w:rsidRDefault="00B6388D" w:rsidP="00B6388D">
      <w:pPr>
        <w:contextualSpacing/>
        <w:rPr>
          <w:rFonts w:ascii="Gill Sans MT" w:hAnsi="Gill Sans MT"/>
          <w:b/>
          <w:bCs/>
          <w:i/>
          <w:iCs/>
          <w:u w:val="single"/>
        </w:rPr>
      </w:pPr>
      <w:r w:rsidRPr="00481298">
        <w:rPr>
          <w:rFonts w:ascii="Gill Sans MT" w:hAnsi="Gill Sans MT"/>
          <w:b/>
          <w:bCs/>
          <w:i/>
          <w:iCs/>
          <w:u w:val="single"/>
        </w:rPr>
        <w:t>Ricorsi</w:t>
      </w:r>
    </w:p>
    <w:p w14:paraId="06112556" w14:textId="12573E8C" w:rsidR="00B6388D" w:rsidRPr="00481298" w:rsidRDefault="00B6388D" w:rsidP="00B6388D">
      <w:pPr>
        <w:contextualSpacing/>
        <w:rPr>
          <w:rFonts w:ascii="Gill Sans MT" w:hAnsi="Gill Sans MT"/>
        </w:rPr>
      </w:pPr>
      <w:r w:rsidRPr="00481298">
        <w:rPr>
          <w:rFonts w:ascii="Gill Sans MT" w:hAnsi="Gill Sans MT"/>
        </w:rPr>
        <w:t xml:space="preserve">Si rinvia al par. </w:t>
      </w:r>
      <w:r w:rsidR="00F76081" w:rsidRPr="00481298">
        <w:rPr>
          <w:rFonts w:ascii="Gill Sans MT" w:hAnsi="Gill Sans MT"/>
        </w:rPr>
        <w:t>5</w:t>
      </w:r>
      <w:r w:rsidRPr="00481298">
        <w:rPr>
          <w:rFonts w:ascii="Gill Sans MT" w:hAnsi="Gill Sans MT"/>
        </w:rPr>
        <w:t>.4.2.1</w:t>
      </w:r>
    </w:p>
    <w:p w14:paraId="5AD2161A" w14:textId="77777777" w:rsidR="00B6388D" w:rsidRPr="00481298" w:rsidRDefault="00B6388D" w:rsidP="00B6388D">
      <w:pPr>
        <w:rPr>
          <w:rFonts w:ascii="Gill Sans MT" w:hAnsi="Gill Sans MT"/>
          <w:b/>
          <w:bCs/>
          <w:i/>
          <w:iCs/>
          <w:u w:val="single"/>
        </w:rPr>
      </w:pPr>
    </w:p>
    <w:p w14:paraId="48A6D6AF" w14:textId="668AE2C8" w:rsidR="00B6388D" w:rsidRPr="00481298" w:rsidRDefault="00B6388D" w:rsidP="00B6388D">
      <w:pPr>
        <w:rPr>
          <w:rFonts w:ascii="Gill Sans MT" w:hAnsi="Gill Sans MT"/>
          <w:b/>
          <w:bCs/>
          <w:i/>
          <w:iCs/>
          <w:u w:val="single"/>
        </w:rPr>
      </w:pPr>
      <w:r w:rsidRPr="00481298">
        <w:rPr>
          <w:rFonts w:ascii="Gill Sans MT" w:hAnsi="Gill Sans MT"/>
          <w:b/>
          <w:bCs/>
          <w:i/>
          <w:iCs/>
          <w:u w:val="single"/>
        </w:rPr>
        <w:t xml:space="preserve">Inserimento nel </w:t>
      </w:r>
      <w:r w:rsidR="00184D5C" w:rsidRPr="00481298">
        <w:rPr>
          <w:rFonts w:ascii="Gill Sans MT" w:hAnsi="Gill Sans MT"/>
          <w:b/>
          <w:bCs/>
          <w:i/>
          <w:iCs/>
          <w:u w:val="single"/>
        </w:rPr>
        <w:t>Sistema informatico</w:t>
      </w:r>
      <w:r w:rsidRPr="00481298">
        <w:rPr>
          <w:rFonts w:ascii="Gill Sans MT" w:hAnsi="Gill Sans MT"/>
          <w:b/>
          <w:bCs/>
          <w:i/>
          <w:iCs/>
          <w:u w:val="single"/>
        </w:rPr>
        <w:t xml:space="preserve"> delle informazioni sulle operazioni finanziate</w:t>
      </w:r>
    </w:p>
    <w:p w14:paraId="4386DF5A" w14:textId="0B2FADB9" w:rsidR="00B6388D" w:rsidRPr="00481298" w:rsidRDefault="00B6388D" w:rsidP="00B6388D">
      <w:pPr>
        <w:contextualSpacing/>
        <w:rPr>
          <w:rFonts w:ascii="Gill Sans MT" w:hAnsi="Gill Sans MT"/>
        </w:rPr>
      </w:pPr>
      <w:r w:rsidRPr="00481298">
        <w:rPr>
          <w:rFonts w:ascii="Gill Sans MT" w:hAnsi="Gill Sans MT"/>
        </w:rPr>
        <w:t xml:space="preserve">Si rinvia al par. </w:t>
      </w:r>
      <w:r w:rsidR="00F76081" w:rsidRPr="00481298">
        <w:rPr>
          <w:rFonts w:ascii="Gill Sans MT" w:hAnsi="Gill Sans MT"/>
        </w:rPr>
        <w:t>5</w:t>
      </w:r>
      <w:r w:rsidRPr="00481298">
        <w:rPr>
          <w:rFonts w:ascii="Gill Sans MT" w:hAnsi="Gill Sans MT"/>
        </w:rPr>
        <w:t>.4.2.1</w:t>
      </w:r>
    </w:p>
    <w:p w14:paraId="156ED5E8" w14:textId="77777777" w:rsidR="009C476C" w:rsidRPr="00481298" w:rsidRDefault="009C476C" w:rsidP="00151551">
      <w:pPr>
        <w:contextualSpacing/>
        <w:rPr>
          <w:rFonts w:ascii="Gill Sans MT" w:hAnsi="Gill Sans MT"/>
          <w:b/>
          <w:bCs/>
          <w:i/>
          <w:iCs/>
          <w:u w:val="single"/>
        </w:rPr>
      </w:pPr>
    </w:p>
    <w:p w14:paraId="79BC176B" w14:textId="678A80D4" w:rsidR="00151551" w:rsidRPr="00481298" w:rsidRDefault="00151551" w:rsidP="00151551">
      <w:pPr>
        <w:pStyle w:val="Titolo4"/>
      </w:pPr>
      <w:bookmarkStart w:id="38" w:name="_Toc134547995"/>
      <w:bookmarkStart w:id="39" w:name="_Toc184659467"/>
      <w:r w:rsidRPr="00481298">
        <w:t>Affidamento diretto</w:t>
      </w:r>
      <w:bookmarkEnd w:id="38"/>
      <w:bookmarkEnd w:id="39"/>
    </w:p>
    <w:p w14:paraId="71766212" w14:textId="6AC544E2" w:rsidR="00B6388D" w:rsidRPr="00481298" w:rsidRDefault="00B6388D" w:rsidP="00BE72E8">
      <w:pPr>
        <w:spacing w:after="120"/>
        <w:rPr>
          <w:rFonts w:ascii="Gill Sans MT" w:hAnsi="Gill Sans MT"/>
        </w:rPr>
      </w:pPr>
      <w:r w:rsidRPr="00481298">
        <w:rPr>
          <w:rFonts w:ascii="Gill Sans MT" w:hAnsi="Gill Sans MT"/>
        </w:rPr>
        <w:t xml:space="preserve">Per la procedura di affidamento diretto ai sensi dell’art. 36, comma 1, lettera a) del D.lgs. n. 50/2016 </w:t>
      </w:r>
      <w:r w:rsidRPr="00481298">
        <w:rPr>
          <w:rFonts w:ascii="Gill Sans MT" w:hAnsi="Gill Sans MT"/>
          <w:i/>
        </w:rPr>
        <w:t>[ovvero art. 1, comma 2, lettera a) del D.L. 76/2020 nel periodo di deroga temporanea all’art. 36, comma 2 del D.lgs. n. 50/2016</w:t>
      </w:r>
      <w:r w:rsidRPr="00481298">
        <w:rPr>
          <w:rFonts w:ascii="Gill Sans MT" w:hAnsi="Gill Sans MT"/>
          <w:i/>
          <w:vertAlign w:val="superscript"/>
        </w:rPr>
        <w:footnoteReference w:id="17"/>
      </w:r>
      <w:r w:rsidRPr="00481298">
        <w:rPr>
          <w:rFonts w:ascii="Gill Sans MT" w:hAnsi="Gill Sans MT"/>
          <w:i/>
        </w:rPr>
        <w:t>]</w:t>
      </w:r>
      <w:r w:rsidRPr="00481298">
        <w:rPr>
          <w:rFonts w:ascii="Gill Sans MT" w:hAnsi="Gill Sans MT"/>
          <w:iCs/>
        </w:rPr>
        <w:t>, qualora l’</w:t>
      </w:r>
      <w:r w:rsidRPr="00481298">
        <w:rPr>
          <w:rFonts w:ascii="Gill Sans MT" w:hAnsi="Gill Sans MT"/>
        </w:rPr>
        <w:t xml:space="preserve">importo del servizio sia pari o superiore a 5.000 euro, si espleta </w:t>
      </w:r>
      <w:r w:rsidR="00B368D3" w:rsidRPr="00481298">
        <w:rPr>
          <w:rFonts w:ascii="Gill Sans MT" w:hAnsi="Gill Sans MT"/>
        </w:rPr>
        <w:t>la trattativa con l’</w:t>
      </w:r>
      <w:r w:rsidRPr="00481298">
        <w:rPr>
          <w:rFonts w:ascii="Gill Sans MT" w:hAnsi="Gill Sans MT"/>
        </w:rPr>
        <w:t xml:space="preserve"> operatore</w:t>
      </w:r>
      <w:r w:rsidR="00B368D3" w:rsidRPr="00481298">
        <w:rPr>
          <w:rFonts w:ascii="Gill Sans MT" w:hAnsi="Gill Sans MT"/>
        </w:rPr>
        <w:t xml:space="preserve"> economico</w:t>
      </w:r>
      <w:r w:rsidRPr="00481298">
        <w:rPr>
          <w:rFonts w:ascii="Gill Sans MT" w:hAnsi="Gill Sans MT"/>
        </w:rPr>
        <w:t xml:space="preserve">, </w:t>
      </w:r>
      <w:r w:rsidR="00B368D3" w:rsidRPr="00481298">
        <w:rPr>
          <w:rFonts w:ascii="Gill Sans MT" w:hAnsi="Gill Sans MT"/>
        </w:rPr>
        <w:t>individuato nell’ambito del</w:t>
      </w:r>
      <w:r w:rsidRPr="00481298">
        <w:rPr>
          <w:rFonts w:ascii="Gill Sans MT" w:hAnsi="Gill Sans MT"/>
        </w:rPr>
        <w:t xml:space="preserve"> </w:t>
      </w:r>
      <w:r w:rsidR="00B368D3" w:rsidRPr="00481298">
        <w:rPr>
          <w:rFonts w:ascii="Gill Sans MT" w:hAnsi="Gill Sans MT"/>
        </w:rPr>
        <w:t>Mercato elettronico della R</w:t>
      </w:r>
      <w:r w:rsidRPr="00481298">
        <w:rPr>
          <w:rFonts w:ascii="Gill Sans MT" w:hAnsi="Gill Sans MT"/>
        </w:rPr>
        <w:t>egione Lazio (M.E.LA) e con l’utilizzo della piattaforma telematica di negoziazione “Sistema Acquisti Telematici della Regione Lazio – S.TEL.LA”.</w:t>
      </w:r>
    </w:p>
    <w:p w14:paraId="5DCCAFD2" w14:textId="77777777" w:rsidR="00B6388D" w:rsidRPr="00481298" w:rsidRDefault="00B6388D" w:rsidP="00BE72E8">
      <w:pPr>
        <w:spacing w:after="120"/>
        <w:rPr>
          <w:rFonts w:ascii="Gill Sans MT" w:hAnsi="Gill Sans MT"/>
        </w:rPr>
      </w:pPr>
      <w:r w:rsidRPr="00481298">
        <w:rPr>
          <w:rFonts w:ascii="Gill Sans MT" w:hAnsi="Gill Sans MT"/>
        </w:rPr>
        <w:t>La procedura per affidamento diretto è disciplinata nelle Linee guida ANAC n. 4, cui si rinvia integralmente.</w:t>
      </w:r>
    </w:p>
    <w:tbl>
      <w:tblPr>
        <w:tblStyle w:val="Grigliatabella10"/>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C6D9F1" w:themeFill="text2" w:themeFillTint="33"/>
        <w:tblLook w:val="04A0" w:firstRow="1" w:lastRow="0" w:firstColumn="1" w:lastColumn="0" w:noHBand="0" w:noVBand="1"/>
      </w:tblPr>
      <w:tblGrid>
        <w:gridCol w:w="9322"/>
      </w:tblGrid>
      <w:tr w:rsidR="00145E71" w:rsidRPr="00481298" w14:paraId="02EDA7DC" w14:textId="77777777" w:rsidTr="00A86A03">
        <w:trPr>
          <w:jc w:val="center"/>
        </w:trPr>
        <w:tc>
          <w:tcPr>
            <w:tcW w:w="9322" w:type="dxa"/>
            <w:shd w:val="clear" w:color="auto" w:fill="C6D9F1" w:themeFill="text2" w:themeFillTint="33"/>
          </w:tcPr>
          <w:p w14:paraId="72038567" w14:textId="77777777" w:rsidR="00145E71" w:rsidRPr="00481298" w:rsidRDefault="00145E71" w:rsidP="00A86A03">
            <w:pPr>
              <w:rPr>
                <w:rFonts w:ascii="Gill Sans MT" w:eastAsia="SymbolMT" w:hAnsi="Gill Sans MT" w:cstheme="minorHAnsi"/>
                <w:b/>
                <w:i/>
                <w:color w:val="0070C0"/>
                <w:szCs w:val="24"/>
              </w:rPr>
            </w:pPr>
            <w:r w:rsidRPr="00481298">
              <w:rPr>
                <w:rFonts w:ascii="Gill Sans MT" w:eastAsia="SymbolMT" w:hAnsi="Gill Sans MT" w:cstheme="minorHAnsi"/>
                <w:b/>
                <w:i/>
                <w:color w:val="0070C0"/>
                <w:szCs w:val="24"/>
              </w:rPr>
              <w:t>Focus D.lgs. n. 36/2023</w:t>
            </w:r>
          </w:p>
          <w:p w14:paraId="23704154" w14:textId="77777777" w:rsidR="006F61DD" w:rsidRPr="00481298" w:rsidRDefault="00145E71" w:rsidP="00A86A03">
            <w:pPr>
              <w:contextualSpacing/>
              <w:rPr>
                <w:rFonts w:ascii="Gill Sans MT" w:hAnsi="Gill Sans MT"/>
                <w:i/>
                <w:iCs/>
              </w:rPr>
            </w:pPr>
            <w:r w:rsidRPr="00481298">
              <w:rPr>
                <w:rFonts w:ascii="Gill Sans MT" w:hAnsi="Gill Sans MT"/>
                <w:i/>
                <w:iCs/>
              </w:rPr>
              <w:t>Per gli appalti di servizi e forniture di importo inferiore a 140.000 euro, la stazione appaltante procede con affidamento diretto,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 ai sensi dell’art. 50, comma 1, lettera b) del D.lgs. n. 36/2023.</w:t>
            </w:r>
            <w:r w:rsidR="006F61DD" w:rsidRPr="00481298">
              <w:rPr>
                <w:rFonts w:ascii="Gill Sans MT" w:hAnsi="Gill Sans MT"/>
                <w:i/>
                <w:iCs/>
              </w:rPr>
              <w:t xml:space="preserve"> </w:t>
            </w:r>
          </w:p>
          <w:p w14:paraId="0C21ACC5" w14:textId="633B41D1" w:rsidR="00145E71" w:rsidRPr="00481298" w:rsidRDefault="006F61DD" w:rsidP="006F61DD">
            <w:pPr>
              <w:contextualSpacing/>
              <w:rPr>
                <w:rFonts w:ascii="Gill Sans MT" w:hAnsi="Gill Sans MT"/>
                <w:i/>
                <w:iCs/>
              </w:rPr>
            </w:pPr>
            <w:r w:rsidRPr="00481298">
              <w:rPr>
                <w:rFonts w:ascii="Gill Sans MT" w:hAnsi="Gill Sans MT"/>
                <w:i/>
                <w:iCs/>
              </w:rPr>
              <w:t>Per quanto riguarda la nomina del RUP ai sensi dell’</w:t>
            </w:r>
            <w:r w:rsidRPr="00481298">
              <w:rPr>
                <w:rFonts w:ascii="Gill Sans MT" w:hAnsi="Gill Sans MT"/>
              </w:rPr>
              <w:t xml:space="preserve"> art. 15 comma 2 del </w:t>
            </w:r>
            <w:r w:rsidRPr="00481298">
              <w:rPr>
                <w:rFonts w:ascii="Gill Sans MT" w:hAnsi="Gill Sans MT"/>
                <w:i/>
                <w:iCs/>
              </w:rPr>
              <w:t>D.lgs. n. 36/2023 avviene nel medesimo provvedimento di affidamento diretto.</w:t>
            </w:r>
          </w:p>
        </w:tc>
      </w:tr>
    </w:tbl>
    <w:p w14:paraId="76BE9B91" w14:textId="60FD96B3" w:rsidR="00F20FCE" w:rsidRPr="00481298" w:rsidRDefault="00F20FCE" w:rsidP="00C56E22">
      <w:pPr>
        <w:jc w:val="center"/>
        <w:rPr>
          <w:rFonts w:ascii="Gill Sans MT" w:hAnsi="Gill Sans MT"/>
          <w:b/>
        </w:rPr>
      </w:pPr>
    </w:p>
    <w:p w14:paraId="4422A706" w14:textId="77777777" w:rsidR="00151551" w:rsidRPr="00481298" w:rsidRDefault="00151551" w:rsidP="00C56E22">
      <w:pPr>
        <w:jc w:val="center"/>
        <w:rPr>
          <w:rFonts w:ascii="Gill Sans MT" w:hAnsi="Gill Sans MT"/>
          <w:b/>
        </w:rPr>
      </w:pPr>
    </w:p>
    <w:p w14:paraId="0963113A" w14:textId="5FD06515" w:rsidR="000900EE" w:rsidRPr="00481298" w:rsidRDefault="000900EE" w:rsidP="00B07F4B">
      <w:pPr>
        <w:pStyle w:val="Titolo2"/>
      </w:pPr>
      <w:bookmarkStart w:id="40" w:name="_Toc184659468"/>
      <w:r w:rsidRPr="00481298">
        <w:t>Affidamenti “in house”</w:t>
      </w:r>
      <w:bookmarkEnd w:id="40"/>
    </w:p>
    <w:p w14:paraId="500D9C5C" w14:textId="361FFFD4" w:rsidR="00B6388D" w:rsidRPr="00481298" w:rsidRDefault="00B6388D" w:rsidP="00BE72E8">
      <w:pPr>
        <w:spacing w:after="120"/>
        <w:rPr>
          <w:rFonts w:ascii="Gill Sans MT" w:hAnsi="Gill Sans MT"/>
        </w:rPr>
      </w:pPr>
      <w:r w:rsidRPr="00481298">
        <w:rPr>
          <w:rFonts w:ascii="Gill Sans MT" w:hAnsi="Gill Sans MT"/>
        </w:rPr>
        <w:t xml:space="preserve">L’Amministrazione può attuare le operazioni finanziate dal </w:t>
      </w:r>
      <w:r w:rsidR="00370D3D" w:rsidRPr="00481298">
        <w:rPr>
          <w:rFonts w:ascii="Gill Sans MT" w:hAnsi="Gill Sans MT"/>
        </w:rPr>
        <w:t>PR FSE+ 2021-2027</w:t>
      </w:r>
      <w:r w:rsidRPr="00481298">
        <w:rPr>
          <w:rFonts w:ascii="Gill Sans MT" w:hAnsi="Gill Sans MT"/>
        </w:rPr>
        <w:t xml:space="preserve"> mediante affidamenti a società “in house”.</w:t>
      </w:r>
    </w:p>
    <w:p w14:paraId="35345721" w14:textId="77777777" w:rsidR="00B6388D" w:rsidRPr="00481298" w:rsidRDefault="00B6388D" w:rsidP="00BE72E8">
      <w:pPr>
        <w:spacing w:after="120"/>
        <w:rPr>
          <w:rFonts w:ascii="Gill Sans MT" w:hAnsi="Gill Sans MT"/>
        </w:rPr>
      </w:pPr>
      <w:r w:rsidRPr="00481298">
        <w:rPr>
          <w:rFonts w:ascii="Gill Sans MT" w:eastAsia="Arial Unicode MS" w:hAnsi="Gill Sans MT" w:cs="Arial Unicode MS"/>
          <w:color w:val="000000"/>
        </w:rPr>
        <w:t>Trattandosi di procedure derogatorie rispetto alla regola generale - di derivazione comunitaria e nazionale - dell'evidenza pubblica, è necessario che l’Amministrazione, prima di ricorrervi, verifichi la sussistenza di tutti i presupposti e requisiti elaborati dalle norme che hanno recepito gli orientamenti della giurisprudenza in materia, facendo riferimento anche al proprio Statuto</w:t>
      </w:r>
      <w:r w:rsidRPr="00481298">
        <w:rPr>
          <w:rStyle w:val="Rimandonotaapidipagina"/>
          <w:rFonts w:ascii="Gill Sans MT" w:eastAsia="Arial Unicode MS" w:hAnsi="Gill Sans MT" w:cs="Arial Unicode MS"/>
          <w:color w:val="000000"/>
        </w:rPr>
        <w:footnoteReference w:id="18"/>
      </w:r>
      <w:r w:rsidRPr="00481298">
        <w:rPr>
          <w:rFonts w:ascii="Gill Sans MT" w:eastAsia="Arial Unicode MS" w:hAnsi="Gill Sans MT" w:cs="Arial Unicode MS"/>
          <w:color w:val="000000"/>
        </w:rPr>
        <w:t xml:space="preserve"> e alle specifiche direttive regionali emanate</w:t>
      </w:r>
      <w:r w:rsidRPr="00481298">
        <w:rPr>
          <w:rStyle w:val="Rimandonotaapidipagina"/>
          <w:rFonts w:ascii="Gill Sans MT" w:eastAsia="Arial Unicode MS" w:hAnsi="Gill Sans MT" w:cs="Arial Unicode MS"/>
          <w:color w:val="000000"/>
        </w:rPr>
        <w:footnoteReference w:id="19"/>
      </w:r>
      <w:r w:rsidRPr="00481298">
        <w:rPr>
          <w:rFonts w:ascii="Gill Sans MT" w:eastAsia="Arial Unicode MS" w:hAnsi="Gill Sans MT" w:cs="Arial Unicode MS"/>
          <w:color w:val="000000"/>
        </w:rPr>
        <w:t>. In relazione alla società “in house” nello specifico interessata, l’Amministrazione deve, inoltre, conformarsi a tutto quanto previsto nei rispettivi Statuti.</w:t>
      </w:r>
    </w:p>
    <w:p w14:paraId="6749ADFF" w14:textId="77777777" w:rsidR="00B6388D" w:rsidRPr="00481298" w:rsidRDefault="00B6388D" w:rsidP="00B6388D">
      <w:pPr>
        <w:rPr>
          <w:rFonts w:ascii="Gill Sans MT" w:eastAsia="Arial Unicode MS" w:hAnsi="Gill Sans MT" w:cs="Arial Unicode MS"/>
          <w:color w:val="000000"/>
        </w:rPr>
      </w:pPr>
      <w:r w:rsidRPr="00481298">
        <w:rPr>
          <w:rFonts w:ascii="Gill Sans MT" w:eastAsia="Arial Unicode MS" w:hAnsi="Gill Sans MT" w:cs="Arial Unicode MS"/>
          <w:color w:val="000000"/>
        </w:rPr>
        <w:t>Con riferimento ai contratti pubblici, l’art. 5, comma 1 del D.Lgs. n. 50/2016, codificando gli orientamenti della Corte di Giustizia UE in materia, ha individuato, quali elementi distintivi e requisiti soggettivi delle società “in house”, la contemporanea ricorrenza delle seguenti condizioni:</w:t>
      </w:r>
    </w:p>
    <w:p w14:paraId="10A50534" w14:textId="77777777" w:rsidR="00B6388D" w:rsidRPr="00481298" w:rsidRDefault="00B6388D" w:rsidP="00E74EF9">
      <w:pPr>
        <w:pStyle w:val="Paragrafoelenco"/>
        <w:numPr>
          <w:ilvl w:val="0"/>
          <w:numId w:val="103"/>
        </w:numPr>
        <w:spacing w:before="0" w:after="0"/>
        <w:ind w:left="284" w:hanging="284"/>
        <w:rPr>
          <w:rFonts w:ascii="Gill Sans MT" w:eastAsia="Arial Unicode MS" w:hAnsi="Gill Sans MT" w:cs="Arial Unicode MS"/>
          <w:color w:val="000000"/>
        </w:rPr>
      </w:pPr>
      <w:r w:rsidRPr="00481298">
        <w:rPr>
          <w:rFonts w:ascii="Gill Sans MT" w:eastAsia="Arial Unicode MS" w:hAnsi="Gill Sans MT" w:cs="Arial Unicode MS"/>
          <w:color w:val="000000"/>
        </w:rPr>
        <w:t>che l’Amministrazione eserciti sulla società un controllo analogo a quello esercitato sui propri servizi;</w:t>
      </w:r>
    </w:p>
    <w:p w14:paraId="25C54F25" w14:textId="77777777" w:rsidR="00B6388D" w:rsidRPr="00481298" w:rsidRDefault="00B6388D" w:rsidP="00E74EF9">
      <w:pPr>
        <w:pStyle w:val="Paragrafoelenco"/>
        <w:numPr>
          <w:ilvl w:val="0"/>
          <w:numId w:val="103"/>
        </w:numPr>
        <w:spacing w:before="0" w:after="0"/>
        <w:ind w:left="284" w:hanging="284"/>
        <w:rPr>
          <w:rFonts w:ascii="Gill Sans MT" w:eastAsia="Arial Unicode MS" w:hAnsi="Gill Sans MT" w:cs="Arial Unicode MS"/>
          <w:color w:val="000000"/>
        </w:rPr>
      </w:pPr>
      <w:r w:rsidRPr="00481298">
        <w:rPr>
          <w:rFonts w:ascii="Gill Sans MT" w:eastAsia="Arial Unicode MS" w:hAnsi="Gill Sans MT" w:cs="Arial Unicode MS"/>
          <w:color w:val="000000"/>
        </w:rPr>
        <w:t>che oltre l’80% delle attività della società venga effettuata nello svolgimento dei compiti ad essa affidati dall’Amministrazione controllante o da altri enti che questa controlla a sua volta;</w:t>
      </w:r>
    </w:p>
    <w:p w14:paraId="1D79FB36" w14:textId="77777777" w:rsidR="00B6388D" w:rsidRPr="00481298" w:rsidRDefault="00B6388D" w:rsidP="00E74EF9">
      <w:pPr>
        <w:pStyle w:val="Paragrafoelenco"/>
        <w:numPr>
          <w:ilvl w:val="0"/>
          <w:numId w:val="103"/>
        </w:numPr>
        <w:spacing w:before="0" w:after="0"/>
        <w:ind w:left="284" w:hanging="284"/>
        <w:rPr>
          <w:rFonts w:ascii="Gill Sans MT" w:eastAsia="Arial Unicode MS" w:hAnsi="Gill Sans MT" w:cs="Arial Unicode MS"/>
          <w:color w:val="000000"/>
        </w:rPr>
      </w:pPr>
      <w:r w:rsidRPr="00481298">
        <w:rPr>
          <w:rFonts w:ascii="Gill Sans MT" w:eastAsia="Arial Unicode MS" w:hAnsi="Gill Sans MT" w:cs="Arial Unicode MS"/>
          <w:color w:val="000000"/>
        </w:rPr>
        <w:t>che nella società non vi sia alcuna partecipazione diretta di capitali privati, ad eccezione di forme di partecipazione di capitali privati previsti dalla legislazione nazionale, in conformità dei trattati, che non esercitano un’influenza determinante sulla società medesima.</w:t>
      </w:r>
    </w:p>
    <w:p w14:paraId="6BA70601" w14:textId="77777777" w:rsidR="00B6388D" w:rsidRPr="00481298" w:rsidRDefault="00B6388D" w:rsidP="00B6388D">
      <w:pPr>
        <w:pStyle w:val="Paragrafoelenco"/>
        <w:numPr>
          <w:ilvl w:val="0"/>
          <w:numId w:val="0"/>
        </w:numPr>
        <w:spacing w:before="0" w:after="0"/>
        <w:ind w:left="284"/>
        <w:rPr>
          <w:rFonts w:ascii="Gill Sans MT" w:eastAsia="Arial Unicode MS" w:hAnsi="Gill Sans MT" w:cs="Arial Unicode MS"/>
          <w:color w:val="000000"/>
        </w:rPr>
      </w:pPr>
    </w:p>
    <w:p w14:paraId="019E47D5" w14:textId="77777777" w:rsidR="00B6388D" w:rsidRPr="00481298" w:rsidRDefault="00B6388D" w:rsidP="00BE72E8">
      <w:pPr>
        <w:pBdr>
          <w:top w:val="double" w:sz="4" w:space="0" w:color="365F91" w:themeColor="accent1" w:themeShade="BF"/>
          <w:left w:val="double" w:sz="4" w:space="0"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In relazione al </w:t>
      </w:r>
      <w:r w:rsidRPr="00481298">
        <w:rPr>
          <w:rFonts w:ascii="Gill Sans MT" w:eastAsia="Arial Unicode MS" w:hAnsi="Gill Sans MT" w:cs="Arial Unicode MS"/>
          <w:b/>
          <w:color w:val="000000"/>
        </w:rPr>
        <w:t>requisito a)</w:t>
      </w:r>
      <w:r w:rsidRPr="00481298">
        <w:rPr>
          <w:rFonts w:ascii="Gill Sans MT" w:eastAsia="Arial Unicode MS" w:hAnsi="Gill Sans MT" w:cs="Arial Unicode MS"/>
          <w:color w:val="000000"/>
        </w:rPr>
        <w:t>, si profila una situazione di “controllo analogo” quando l’Amministrazione esercita un’influenza determinante sia sugli obiettivi strategici che sulle decisioni significative della società.</w:t>
      </w:r>
    </w:p>
    <w:p w14:paraId="32038E2F" w14:textId="77777777" w:rsidR="00B6388D" w:rsidRPr="00481298" w:rsidRDefault="00B6388D" w:rsidP="00BE72E8">
      <w:pPr>
        <w:pBdr>
          <w:top w:val="double" w:sz="4" w:space="0" w:color="365F91" w:themeColor="accent1" w:themeShade="BF"/>
          <w:left w:val="double" w:sz="4" w:space="0"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In relazione al </w:t>
      </w:r>
      <w:r w:rsidRPr="00481298">
        <w:rPr>
          <w:rFonts w:ascii="Gill Sans MT" w:eastAsia="Arial Unicode MS" w:hAnsi="Gill Sans MT" w:cs="Arial Unicode MS"/>
          <w:b/>
          <w:color w:val="000000"/>
        </w:rPr>
        <w:t>requisito b)</w:t>
      </w:r>
      <w:r w:rsidRPr="00481298">
        <w:rPr>
          <w:rFonts w:ascii="Gill Sans MT" w:eastAsia="Arial Unicode MS" w:hAnsi="Gill Sans MT" w:cs="Arial Unicode MS"/>
          <w:color w:val="000000"/>
        </w:rPr>
        <w:t>, la percentuale di attività si determina prendendo in considerazione il fatturato totale medio, o una idonea misura alternativa basata sull’attività quale i costi sostenuti dalla società o dall’Amministrazione, nei settori di beni e servizi per i tre anni precedenti l’affidamento (ovvero, se non è possibile considerare un periodo di tre anni, appurando, in base a proiezioni dell’attività, che la misura dell’attività è credibile).</w:t>
      </w:r>
    </w:p>
    <w:p w14:paraId="377437B3" w14:textId="77777777" w:rsidR="00B6388D" w:rsidRPr="00481298" w:rsidRDefault="00B6388D" w:rsidP="00BE72E8">
      <w:pPr>
        <w:pBdr>
          <w:top w:val="double" w:sz="4" w:space="0" w:color="365F91" w:themeColor="accent1" w:themeShade="BF"/>
          <w:left w:val="double" w:sz="4" w:space="0"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In relazione al </w:t>
      </w:r>
      <w:r w:rsidRPr="00481298">
        <w:rPr>
          <w:rFonts w:ascii="Gill Sans MT" w:eastAsia="Arial Unicode MS" w:hAnsi="Gill Sans MT" w:cs="Arial Unicode MS"/>
          <w:b/>
          <w:color w:val="000000"/>
        </w:rPr>
        <w:t>requisito c)</w:t>
      </w:r>
      <w:r w:rsidRPr="00481298">
        <w:rPr>
          <w:rFonts w:ascii="Gill Sans MT" w:eastAsia="Arial Unicode MS" w:hAnsi="Gill Sans MT" w:cs="Arial Unicode MS"/>
          <w:color w:val="000000"/>
        </w:rPr>
        <w:t>, la proprietà della società si verifica con la disamina degli atti societari che siano in grado di evidenziare la partecipazione al capitale sociale di tutti i soggetti facenti parte della relativa compagine.</w:t>
      </w:r>
    </w:p>
    <w:p w14:paraId="3B336A3F" w14:textId="77777777" w:rsidR="00B6388D" w:rsidRPr="00481298" w:rsidRDefault="00B6388D" w:rsidP="00BE72E8">
      <w:pPr>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Oltre al modello di affidamento “in house” sopra tracciato, che corrisponde peraltro all’ipotesi di affidamento più frequente, l’art. 5 del D.Lgs. n. 50/2016 prevede: il modello secondo cui il soggetto controllato, che è a sua volta amministrazione aggiudicatrice, affida un contratto al soggetto controllante o ad altro soggetto controllato dalla stessa amministrazione aggiudicatrice (comma 3); il modello secondo cui l’affidamento proviene da due amministrazioni aggiudicatrici che esercitano sul soggetto affidatario il controllo congiunto (comma 5). </w:t>
      </w:r>
    </w:p>
    <w:p w14:paraId="446B6069" w14:textId="77777777" w:rsidR="00B6388D" w:rsidRPr="00481298" w:rsidRDefault="00B6388D" w:rsidP="00BE72E8">
      <w:pPr>
        <w:spacing w:after="120"/>
        <w:rPr>
          <w:rFonts w:ascii="Gill Sans MT" w:hAnsi="Gill Sans MT"/>
        </w:rPr>
      </w:pPr>
      <w:r w:rsidRPr="00481298">
        <w:rPr>
          <w:rFonts w:ascii="Gill Sans MT" w:eastAsia="Arial Unicode MS" w:hAnsi="Gill Sans MT" w:cs="Arial Unicode MS"/>
          <w:color w:val="000000"/>
        </w:rPr>
        <w:t xml:space="preserve">Le procedure adottate dall’AdG per l’affidamento a società “in house” di contratti aventi ad oggetto servizi disponibili sul mercato in regime di concorrenza, come di seguito descritte, rispondono alle previsioni dell’art. 192 del D.Lgs. n. 50/2016, nonché alle direttive e determinazioni dell’Amministrazione regionale stessa in materia. </w:t>
      </w:r>
    </w:p>
    <w:p w14:paraId="4F7CA641" w14:textId="15D00DED" w:rsidR="00B6388D" w:rsidRPr="00481298" w:rsidRDefault="00B6388D" w:rsidP="00BE72E8">
      <w:pPr>
        <w:spacing w:after="120"/>
        <w:rPr>
          <w:rFonts w:ascii="Gill Sans MT" w:hAnsi="Gill Sans MT"/>
        </w:rPr>
      </w:pPr>
      <w:r w:rsidRPr="00481298">
        <w:rPr>
          <w:rFonts w:ascii="Gill Sans MT" w:eastAsia="Arial Unicode MS" w:hAnsi="Gill Sans MT" w:cs="Arial Unicode MS"/>
          <w:b/>
          <w:color w:val="000000"/>
          <w:u w:val="single"/>
        </w:rPr>
        <w:t>In via preliminare</w:t>
      </w:r>
      <w:r w:rsidRPr="00481298">
        <w:rPr>
          <w:rFonts w:ascii="Gill Sans MT" w:eastAsia="Arial Unicode MS" w:hAnsi="Gill Sans MT" w:cs="Arial Unicode MS"/>
          <w:color w:val="000000"/>
        </w:rPr>
        <w:t xml:space="preserve">, onde poter procedere a qualsivoglia affidamento, è necessario che l’Amministrazione risulti iscritta all’elenco delle amministrazioni aggiudicatrici e degli enti aggiudicatori che operano mediante </w:t>
      </w:r>
      <w:r w:rsidRPr="00481298">
        <w:rPr>
          <w:rFonts w:ascii="Gill Sans MT" w:eastAsia="Arial Unicode MS" w:hAnsi="Gill Sans MT" w:cs="Arial Unicode MS"/>
          <w:color w:val="000000"/>
        </w:rPr>
        <w:lastRenderedPageBreak/>
        <w:t>affidamenti diretti nei confronti di proprie società “in house”, istituito presso l’ANAC</w:t>
      </w:r>
      <w:r w:rsidRPr="00481298">
        <w:rPr>
          <w:rFonts w:ascii="Gill Sans MT" w:eastAsia="Arial Unicode MS" w:hAnsi="Gill Sans MT" w:cs="Arial Unicode MS"/>
          <w:color w:val="000000"/>
          <w:vertAlign w:val="superscript"/>
        </w:rPr>
        <w:footnoteReference w:id="20"/>
      </w:r>
      <w:r w:rsidRPr="00481298">
        <w:rPr>
          <w:rFonts w:ascii="Gill Sans MT" w:eastAsia="Arial Unicode MS" w:hAnsi="Gill Sans MT" w:cs="Arial Unicode MS"/>
          <w:color w:val="000000"/>
        </w:rPr>
        <w:t>. A tal fine, l’AdG</w:t>
      </w:r>
      <w:r w:rsidRPr="00481298">
        <w:rPr>
          <w:rFonts w:ascii="Gill Sans MT" w:hAnsi="Gill Sans MT"/>
        </w:rPr>
        <w:t xml:space="preserve">- Direttore </w:t>
      </w:r>
      <w:r w:rsidR="00E847E0" w:rsidRPr="00481298">
        <w:rPr>
          <w:rFonts w:ascii="Gill Sans MT" w:hAnsi="Gill Sans MT"/>
        </w:rPr>
        <w:t>regionale</w:t>
      </w:r>
      <w:r w:rsidRPr="00481298">
        <w:rPr>
          <w:rFonts w:ascii="Gill Sans MT" w:hAnsi="Gill Sans MT"/>
        </w:rPr>
        <w:t xml:space="preserve"> presenta all’ANAC la relativa domanda e ogni idonea documentazione, secondo i criteri e le modalità da quest’ultima definiti.</w:t>
      </w:r>
    </w:p>
    <w:p w14:paraId="17EF9062" w14:textId="7F58925E" w:rsidR="00B6388D" w:rsidRPr="00481298" w:rsidRDefault="00B6388D" w:rsidP="00B6388D">
      <w:pPr>
        <w:rPr>
          <w:rFonts w:ascii="Gill Sans MT" w:hAnsi="Gill Sans MT"/>
        </w:rPr>
      </w:pPr>
      <w:r w:rsidRPr="00481298">
        <w:rPr>
          <w:rFonts w:ascii="Gill Sans MT" w:hAnsi="Gill Sans MT"/>
          <w:b/>
          <w:i/>
          <w:u w:val="single"/>
        </w:rPr>
        <w:t>Ai fini dell’affidamento</w:t>
      </w:r>
      <w:r w:rsidRPr="00481298">
        <w:rPr>
          <w:rFonts w:ascii="Gill Sans MT" w:hAnsi="Gill Sans MT"/>
        </w:rPr>
        <w:t>, la Struttura con funzioni di programmazione svolge le seguenti attività:</w:t>
      </w:r>
    </w:p>
    <w:p w14:paraId="5C82B3AD" w14:textId="77777777"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verifica dell’iscrizione nell'Elenco delle amministrazioni aggiudicatrici e degli enti aggiudicatori che operano mediante affidamenti diretti nei confronti di proprie società in house previsto dall'art. 192, comma 2, del d.lgs. 50/2016;</w:t>
      </w:r>
    </w:p>
    <w:p w14:paraId="1D33D6E8" w14:textId="77777777"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richiesta di offerta alla società “in house”; </w:t>
      </w:r>
    </w:p>
    <w:p w14:paraId="68C83AB3" w14:textId="77777777"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ricezione dell’offerta;</w:t>
      </w:r>
    </w:p>
    <w:p w14:paraId="6480DC9C" w14:textId="77777777"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disamina e valutazione sulla congruità economica dell’offerta, avuto riguardo all’oggetto e al valore della prestazione;</w:t>
      </w:r>
    </w:p>
    <w:p w14:paraId="3E9C48FA" w14:textId="4DF0660C"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trasmissione degli atti e documenti relativi alla disamina e valutazione sulla congruità economica dell’offerta e relativi allegati all’AdG – Direttore </w:t>
      </w:r>
      <w:r w:rsidR="00F62B12" w:rsidRPr="00481298">
        <w:rPr>
          <w:rFonts w:ascii="Gill Sans MT" w:eastAsia="Arial Unicode MS" w:hAnsi="Gill Sans MT" w:cs="Arial Unicode MS"/>
          <w:color w:val="000000"/>
        </w:rPr>
        <w:t>regionale</w:t>
      </w:r>
      <w:r w:rsidRPr="00481298">
        <w:rPr>
          <w:rFonts w:ascii="Gill Sans MT" w:eastAsia="Arial Unicode MS" w:hAnsi="Gill Sans MT" w:cs="Arial Unicode MS"/>
          <w:color w:val="000000"/>
        </w:rPr>
        <w:t>, ai fini dell’adozione, da parte di quest’ultimo della relativa determinazione di affidamento; con tale determinazione si provvede altresì alla nomina del RUP e all’impegno di spesa;</w:t>
      </w:r>
    </w:p>
    <w:p w14:paraId="0CA885C6" w14:textId="77777777"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acquisizione del CUP;</w:t>
      </w:r>
    </w:p>
    <w:p w14:paraId="3820C66F" w14:textId="77777777"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pubblicazione di tutti gli atti connessi </w:t>
      </w:r>
      <w:r w:rsidRPr="00481298">
        <w:rPr>
          <w:rFonts w:ascii="Gill Sans MT" w:hAnsi="Gill Sans MT"/>
        </w:rPr>
        <w:t>all’affidamento, in formato open-data, sul profilo del committente sezione “Amministrazione trasparente”, in conformità a quanto disposto dall’art. 29 del D.Lgs. n. 50/2016 e sugli altri siti ivi indic</w:t>
      </w:r>
      <w:r w:rsidRPr="00481298">
        <w:rPr>
          <w:rFonts w:ascii="Gill Sans MT" w:hAnsi="Gill Sans MT"/>
          <w:spacing w:val="-1"/>
        </w:rPr>
        <w:t>ati</w:t>
      </w:r>
      <w:r w:rsidRPr="00481298">
        <w:rPr>
          <w:rStyle w:val="Rimandonotaapidipagina"/>
          <w:rFonts w:ascii="Gill Sans MT" w:hAnsi="Gill Sans MT"/>
          <w:spacing w:val="-1"/>
        </w:rPr>
        <w:footnoteReference w:id="21"/>
      </w:r>
      <w:r w:rsidRPr="00481298">
        <w:rPr>
          <w:rFonts w:ascii="Gill Sans MT" w:hAnsi="Gill Sans MT"/>
          <w:spacing w:val="-1"/>
        </w:rPr>
        <w:t xml:space="preserve">; </w:t>
      </w:r>
    </w:p>
    <w:p w14:paraId="5C69716E" w14:textId="0414F862"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registrazione nel </w:t>
      </w:r>
      <w:r w:rsidR="00184D5C" w:rsidRPr="00481298">
        <w:rPr>
          <w:rFonts w:ascii="Gill Sans MT" w:eastAsia="Arial Unicode MS" w:hAnsi="Gill Sans MT" w:cs="Arial Unicode MS"/>
          <w:color w:val="000000"/>
        </w:rPr>
        <w:t>sistema informatico</w:t>
      </w:r>
      <w:r w:rsidRPr="00481298">
        <w:rPr>
          <w:rFonts w:ascii="Gill Sans MT" w:eastAsia="Arial Unicode MS" w:hAnsi="Gill Sans MT" w:cs="Arial Unicode MS"/>
          <w:color w:val="000000"/>
        </w:rPr>
        <w:t xml:space="preserve"> delle informazioni relative alla procedura di affidamento (cfr. fascicolo elettronico di progetto);</w:t>
      </w:r>
    </w:p>
    <w:p w14:paraId="54317262" w14:textId="4290AFAF" w:rsidR="00B6388D" w:rsidRPr="00481298" w:rsidRDefault="00B6388D" w:rsidP="00E74EF9">
      <w:pPr>
        <w:numPr>
          <w:ilvl w:val="0"/>
          <w:numId w:val="74"/>
        </w:numPr>
        <w:ind w:left="284" w:hanging="284"/>
        <w:contextualSpacing/>
        <w:rPr>
          <w:rFonts w:ascii="Gill Sans MT" w:eastAsia="Arial Unicode MS" w:hAnsi="Gill Sans MT" w:cs="Arial Unicode MS"/>
          <w:color w:val="000000"/>
        </w:rPr>
      </w:pPr>
      <w:r w:rsidRPr="00481298">
        <w:rPr>
          <w:rFonts w:ascii="Gill Sans MT" w:hAnsi="Gill Sans MT"/>
        </w:rPr>
        <w:t xml:space="preserve">comunicazione alla Struttura </w:t>
      </w:r>
      <w:r w:rsidR="00142583" w:rsidRPr="00481298">
        <w:rPr>
          <w:rFonts w:ascii="Gill Sans MT" w:hAnsi="Gill Sans MT"/>
        </w:rPr>
        <w:t xml:space="preserve">con funzioni </w:t>
      </w:r>
      <w:r w:rsidRPr="00481298">
        <w:rPr>
          <w:rFonts w:ascii="Gill Sans MT" w:hAnsi="Gill Sans MT"/>
        </w:rPr>
        <w:t xml:space="preserve">di attuazione degli interventi in merito alla disponibilità della documentazione sul </w:t>
      </w:r>
      <w:r w:rsidR="00184D5C" w:rsidRPr="00481298">
        <w:rPr>
          <w:rFonts w:ascii="Gill Sans MT" w:hAnsi="Gill Sans MT"/>
        </w:rPr>
        <w:t>sistema informatico</w:t>
      </w:r>
      <w:r w:rsidRPr="00481298">
        <w:rPr>
          <w:rFonts w:ascii="Gill Sans MT" w:hAnsi="Gill Sans MT"/>
        </w:rPr>
        <w:t xml:space="preserve"> e trasferimento allo stesso il relativo fascicolo di progetto</w:t>
      </w:r>
      <w:r w:rsidRPr="00481298">
        <w:rPr>
          <w:rStyle w:val="Rimandonotaapidipagina"/>
          <w:rFonts w:ascii="Gill Sans MT" w:hAnsi="Gill Sans MT"/>
        </w:rPr>
        <w:footnoteReference w:id="22"/>
      </w:r>
      <w:r w:rsidRPr="00481298">
        <w:rPr>
          <w:rFonts w:ascii="Gill Sans MT" w:hAnsi="Gill Sans MT"/>
        </w:rPr>
        <w:t>.</w:t>
      </w:r>
    </w:p>
    <w:p w14:paraId="07FE0940" w14:textId="77777777" w:rsidR="00B6388D" w:rsidRPr="00481298" w:rsidRDefault="00B6388D" w:rsidP="00B6388D">
      <w:pPr>
        <w:rPr>
          <w:rFonts w:ascii="Gill Sans MT" w:hAnsi="Gill Sans MT"/>
        </w:rPr>
      </w:pPr>
    </w:p>
    <w:p w14:paraId="37B58217" w14:textId="77777777" w:rsidR="00B6388D" w:rsidRPr="00481298" w:rsidRDefault="00B6388D" w:rsidP="00B6388D">
      <w:pPr>
        <w:pBdr>
          <w:top w:val="double" w:sz="4" w:space="1" w:color="365F91" w:themeColor="accent1" w:themeShade="BF"/>
          <w:left w:val="double" w:sz="4" w:space="1"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La determinazione di affidamento “in house” deve dar conto delle ragioni del mancato ricorso al mercato, nonché dei benefici per la collettività della forma di gestione prescelta, anche con riferimento agli obiettivi di universalità e socialità, </w:t>
      </w:r>
      <w:r w:rsidRPr="00481298">
        <w:rPr>
          <w:rFonts w:ascii="Gill Sans MT" w:eastAsia="Arial Unicode MS" w:hAnsi="Gill Sans MT" w:cs="Arial Unicode MS"/>
          <w:color w:val="000000"/>
          <w:shd w:val="clear" w:color="auto" w:fill="C6D9F1" w:themeFill="text2" w:themeFillTint="33"/>
        </w:rPr>
        <w:t>di efficienza,</w:t>
      </w:r>
      <w:r w:rsidRPr="00481298">
        <w:rPr>
          <w:rFonts w:ascii="Gill Sans MT" w:eastAsia="Arial Unicode MS" w:hAnsi="Gill Sans MT" w:cs="Arial Unicode MS"/>
          <w:color w:val="000000"/>
        </w:rPr>
        <w:t xml:space="preserve"> di economicità e di qualità del servizio, nonché di ottimale impiego delle risorse pubbliche.</w:t>
      </w:r>
    </w:p>
    <w:p w14:paraId="494C7BC7" w14:textId="77777777" w:rsidR="00B6388D" w:rsidRPr="00481298" w:rsidRDefault="00B6388D" w:rsidP="00B6388D">
      <w:pPr>
        <w:contextualSpacing/>
        <w:rPr>
          <w:rFonts w:ascii="Gill Sans MT" w:eastAsia="Arial Unicode MS" w:hAnsi="Gill Sans MT" w:cs="Arial Unicode MS"/>
          <w:color w:val="000000"/>
        </w:rPr>
      </w:pPr>
    </w:p>
    <w:p w14:paraId="1B0F5555" w14:textId="77777777" w:rsidR="00B6388D" w:rsidRPr="00481298" w:rsidRDefault="00B6388D" w:rsidP="00B6388D">
      <w:pPr>
        <w:pBdr>
          <w:top w:val="double" w:sz="4" w:space="0" w:color="365F91" w:themeColor="accent1" w:themeShade="BF"/>
          <w:left w:val="double" w:sz="4" w:space="4"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rPr>
          <w:rFonts w:ascii="Gill Sans MT" w:eastAsia="Arial Unicode MS" w:hAnsi="Gill Sans MT" w:cs="Arial Unicode MS"/>
          <w:b/>
          <w:color w:val="000000"/>
        </w:rPr>
      </w:pPr>
      <w:r w:rsidRPr="00481298">
        <w:rPr>
          <w:rFonts w:ascii="Gill Sans MT" w:eastAsia="Arial Unicode MS" w:hAnsi="Gill Sans MT" w:cs="Arial Unicode MS"/>
          <w:b/>
          <w:color w:val="000000"/>
        </w:rPr>
        <w:t>Affidamento in house nel nuovo codice dei contratti (D.lgs. n. 36/2023)</w:t>
      </w:r>
    </w:p>
    <w:p w14:paraId="36495E65" w14:textId="77777777" w:rsidR="00B6388D" w:rsidRPr="00481298" w:rsidRDefault="00B6388D" w:rsidP="00BE72E8">
      <w:pPr>
        <w:pBdr>
          <w:top w:val="double" w:sz="4" w:space="0" w:color="365F91" w:themeColor="accent1" w:themeShade="BF"/>
          <w:left w:val="double" w:sz="4" w:space="4"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L’affidamento in house viene disciplinato nel D.lgs n. 36/2023 all’art. 7 “Principio di autorganizzazione amministrativa” nel settore dedicato ai principi generali, in cui si prevede che le pubbliche amministrazioni organizzano autonomamente l’esecuzione di lavori o la prestazione di beni e servizi attraverso l’auto-produzione, l’esternalizzazione e la cooperazione nel rispetto della disciplina del codice e del diritto dell’Unione europea.</w:t>
      </w:r>
    </w:p>
    <w:p w14:paraId="37B70B3B" w14:textId="77777777" w:rsidR="00B6388D" w:rsidRPr="00481298" w:rsidRDefault="00B6388D" w:rsidP="00BE72E8">
      <w:pPr>
        <w:pBdr>
          <w:top w:val="double" w:sz="4" w:space="0" w:color="365F91" w:themeColor="accent1" w:themeShade="BF"/>
          <w:left w:val="double" w:sz="4" w:space="4"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Le stazioni appaltanti possono affidare direttamente a società in house lavori, servizi o forniture, nel rispetto dei principi di cui agli articoli 1, 2 e 3 del D.lgs n. 36/2023. Le stazioni appaltanti adottano per ciascun affidamento un provvedimento motivato in cui danno conto dei vantaggi per la collettività, delle connesse esternalità e della congruità economica della prestazione, anche in relazione al perseguimento di obiettivi di universalità, socialità, efficienza, economicità, qualità della prestazione, celerità del procedimento e razionale impiego di risorse pubbliche. In caso di prestazioni strumentali, il provvedimento si intende sufficientemente motivato qualora dia conto dei vantaggi in termini di economicità, di celerità o di perseguimento di interessi strategici. I vantaggi di economicità possono emergere anche mediante la comparazione con gli standard di </w:t>
      </w:r>
      <w:r w:rsidRPr="00481298">
        <w:rPr>
          <w:rFonts w:ascii="Gill Sans MT" w:eastAsia="Arial Unicode MS" w:hAnsi="Gill Sans MT" w:cs="Arial Unicode MS"/>
          <w:color w:val="000000"/>
        </w:rPr>
        <w:lastRenderedPageBreak/>
        <w:t>riferimento della società Consip S.p.a. e delle altre centrali di committenza, con i parametri ufficiali elaborati da altri enti regionali nazionali o esteri oppure, in mancanza, con gli standard di mercato.</w:t>
      </w:r>
    </w:p>
    <w:p w14:paraId="541DB932" w14:textId="674B313E" w:rsidR="00B6388D" w:rsidRPr="00481298" w:rsidRDefault="00B6388D" w:rsidP="00BE72E8">
      <w:pPr>
        <w:pBdr>
          <w:top w:val="double" w:sz="4" w:space="0" w:color="365F91" w:themeColor="accent1" w:themeShade="BF"/>
          <w:left w:val="double" w:sz="4" w:space="4" w:color="365F91" w:themeColor="accent1" w:themeShade="BF"/>
          <w:bottom w:val="double" w:sz="4" w:space="1" w:color="365F91" w:themeColor="accent1" w:themeShade="BF"/>
          <w:right w:val="double" w:sz="4" w:space="4" w:color="365F91" w:themeColor="accent1" w:themeShade="BF"/>
        </w:pBdr>
        <w:shd w:val="clear" w:color="auto" w:fill="C6D9F1" w:themeFill="text2" w:themeFillTint="33"/>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E’ stata abrogata la disposizione del vecchio codice per cui era necessario per la legittimità dell’affidamento in house l’inserimento dell’ente in house nell’elenco tenuto dall’ANAC.</w:t>
      </w:r>
    </w:p>
    <w:p w14:paraId="3336777E" w14:textId="77777777" w:rsidR="00B6388D" w:rsidRPr="00481298" w:rsidRDefault="00B6388D" w:rsidP="00BE72E8">
      <w:pPr>
        <w:spacing w:after="120"/>
        <w:rPr>
          <w:rFonts w:ascii="Gill Sans MT" w:eastAsia="Arial Unicode MS" w:hAnsi="Gill Sans MT" w:cs="Arial Unicode MS"/>
          <w:b/>
          <w:i/>
          <w:color w:val="000000"/>
        </w:rPr>
      </w:pPr>
      <w:r w:rsidRPr="00481298">
        <w:rPr>
          <w:rFonts w:ascii="Gill Sans MT" w:eastAsia="Arial Unicode MS" w:hAnsi="Gill Sans MT" w:cs="Arial Unicode MS"/>
          <w:b/>
          <w:i/>
          <w:color w:val="000000"/>
        </w:rPr>
        <w:t xml:space="preserve">Affidamento a Tecnostruttura </w:t>
      </w:r>
    </w:p>
    <w:p w14:paraId="4B92E7A0" w14:textId="4AC2C9F3" w:rsidR="00B6388D" w:rsidRPr="00481298" w:rsidRDefault="00B6388D" w:rsidP="00BE72E8">
      <w:pPr>
        <w:spacing w:after="120"/>
        <w:rPr>
          <w:rFonts w:ascii="Gill Sans MT" w:hAnsi="Gill Sans MT"/>
        </w:rPr>
      </w:pPr>
      <w:r w:rsidRPr="00481298">
        <w:rPr>
          <w:rFonts w:ascii="Gill Sans MT" w:hAnsi="Gill Sans MT"/>
        </w:rPr>
        <w:t>Nell’ambito delle procedure di selezione avviate dall’AdG si segnala la specificità dell’affidamento effettuato all’associazione Tecnostruttura delle Regioni per il FSE</w:t>
      </w:r>
      <w:r w:rsidR="00BD3061" w:rsidRPr="00481298">
        <w:rPr>
          <w:rFonts w:ascii="Gill Sans MT" w:hAnsi="Gill Sans MT"/>
        </w:rPr>
        <w:t>+</w:t>
      </w:r>
      <w:r w:rsidRPr="00481298">
        <w:rPr>
          <w:rFonts w:ascii="Gill Sans MT" w:hAnsi="Gill Sans MT"/>
        </w:rPr>
        <w:t>.</w:t>
      </w:r>
    </w:p>
    <w:p w14:paraId="5DCCD092" w14:textId="336E9639" w:rsidR="00B6388D" w:rsidRPr="00481298" w:rsidRDefault="00B6388D" w:rsidP="00B6388D">
      <w:pPr>
        <w:rPr>
          <w:rFonts w:ascii="Gill Sans MT" w:hAnsi="Gill Sans MT"/>
        </w:rPr>
      </w:pPr>
      <w:r w:rsidRPr="00481298">
        <w:rPr>
          <w:rFonts w:ascii="Gill Sans MT" w:hAnsi="Gill Sans MT"/>
        </w:rPr>
        <w:t>Tecnostruttura è un’Associazione di diritto privato senza scopo di lucro, voluta e costituita dalla Conferenza delle Regioni e delle Province Autonome, a cui aderiscono tutte le Regioni. Il principale organo di governo dell’Associazione è l’Assemblea, costituita dai Presidenti delle Regioni e delle Province Autonome o da persone da questi delegate</w:t>
      </w:r>
      <w:r w:rsidR="003D5BE6" w:rsidRPr="00481298">
        <w:rPr>
          <w:rFonts w:ascii="Gill Sans MT" w:hAnsi="Gill Sans MT"/>
        </w:rPr>
        <w:t>;</w:t>
      </w:r>
      <w:r w:rsidRPr="00481298">
        <w:rPr>
          <w:rFonts w:ascii="Gill Sans MT" w:hAnsi="Gill Sans MT"/>
        </w:rPr>
        <w:t xml:space="preserve"> tale organo ha, tra gli altri compiti quello di approvare ogni anno i bilanci di Tecnostruttura (preventivo e consuntivo) che delimitano il campo economico, temporale e di attività entro cui l’Associazione può operare. Le attività di Tecnostruttura sono, infatti, determinate dai seguenti fattori:</w:t>
      </w:r>
    </w:p>
    <w:p w14:paraId="156A5D03" w14:textId="77777777" w:rsidR="00B6388D" w:rsidRPr="00481298" w:rsidRDefault="00B6388D" w:rsidP="002871F3">
      <w:pPr>
        <w:pStyle w:val="Paragrafoelenco"/>
        <w:spacing w:after="0"/>
        <w:ind w:left="284" w:hanging="284"/>
        <w:contextualSpacing w:val="0"/>
        <w:rPr>
          <w:rFonts w:ascii="Gill Sans MT" w:hAnsi="Gill Sans MT"/>
        </w:rPr>
      </w:pPr>
      <w:r w:rsidRPr="00481298">
        <w:rPr>
          <w:rFonts w:ascii="Gill Sans MT" w:hAnsi="Gill Sans MT"/>
        </w:rPr>
        <w:t>sono le Regioni/Province autonome, direttamente o attraverso il loro organismi di rappresentanza quale il Coordinamento delle Regioni, che affidano i compiti a Tecnostruttura e ne definiscono con esattezza le finalità e i vincoli;</w:t>
      </w:r>
    </w:p>
    <w:p w14:paraId="2C7F0C1D" w14:textId="77777777" w:rsidR="00B6388D" w:rsidRPr="00481298" w:rsidRDefault="00B6388D" w:rsidP="002871F3">
      <w:pPr>
        <w:pStyle w:val="Paragrafoelenco"/>
        <w:spacing w:after="0"/>
        <w:ind w:left="284" w:hanging="284"/>
        <w:contextualSpacing w:val="0"/>
        <w:rPr>
          <w:rFonts w:ascii="Gill Sans MT" w:hAnsi="Gill Sans MT"/>
        </w:rPr>
      </w:pPr>
      <w:r w:rsidRPr="00481298">
        <w:rPr>
          <w:rFonts w:ascii="Gill Sans MT" w:hAnsi="Gill Sans MT"/>
        </w:rPr>
        <w:t>sono le Regioni/Province autonome che decidono gli ambiti istituzionali e le sedi opportune di partecipazione, e così pure le modalità e gli spazi di intervento;</w:t>
      </w:r>
    </w:p>
    <w:p w14:paraId="21008E14" w14:textId="0FC1017E" w:rsidR="00B6388D" w:rsidRPr="00481298" w:rsidRDefault="00B6388D" w:rsidP="00BE72E8">
      <w:pPr>
        <w:pStyle w:val="Paragrafoelenco"/>
        <w:ind w:left="284" w:hanging="284"/>
        <w:contextualSpacing w:val="0"/>
        <w:rPr>
          <w:rFonts w:ascii="Gill Sans MT" w:hAnsi="Gill Sans MT"/>
        </w:rPr>
      </w:pPr>
      <w:r w:rsidRPr="00481298">
        <w:rPr>
          <w:rFonts w:ascii="Gill Sans MT" w:hAnsi="Gill Sans MT"/>
        </w:rPr>
        <w:t>sono</w:t>
      </w:r>
      <w:r w:rsidR="003D5BE6" w:rsidRPr="00481298">
        <w:rPr>
          <w:rFonts w:ascii="Gill Sans MT" w:hAnsi="Gill Sans MT"/>
        </w:rPr>
        <w:t xml:space="preserve"> </w:t>
      </w:r>
      <w:r w:rsidRPr="00481298">
        <w:rPr>
          <w:rFonts w:ascii="Gill Sans MT" w:hAnsi="Gill Sans MT"/>
        </w:rPr>
        <w:t xml:space="preserve">le Regioni/Province autonome che controllano e definiscono le strategie e le priorità dell'Associazione attraverso l'Assemblea, gli organismi e le procedure di controllo previsti nello Statuto. </w:t>
      </w:r>
    </w:p>
    <w:p w14:paraId="08E78EB1" w14:textId="77777777" w:rsidR="00B6388D" w:rsidRPr="00481298" w:rsidRDefault="00B6388D" w:rsidP="00BE72E8">
      <w:pPr>
        <w:spacing w:after="120"/>
        <w:rPr>
          <w:rFonts w:ascii="Gill Sans MT" w:hAnsi="Gill Sans MT"/>
        </w:rPr>
      </w:pPr>
      <w:r w:rsidRPr="00481298">
        <w:rPr>
          <w:rFonts w:ascii="Gill Sans MT" w:hAnsi="Gill Sans MT"/>
        </w:rPr>
        <w:t>La Regione Lazio, in qualità di socia di Tecnostruttura (giusta DGR 8042 del 28/12/1998), usufruisce dunque delle prestazioni professionali e specialistiche fornite dall’Associazione.</w:t>
      </w:r>
    </w:p>
    <w:p w14:paraId="3659C2AA" w14:textId="69E43C7C" w:rsidR="00B6388D" w:rsidRPr="00481298" w:rsidRDefault="00B6388D" w:rsidP="00BE72E8">
      <w:pPr>
        <w:spacing w:after="120"/>
        <w:rPr>
          <w:rFonts w:ascii="Gill Sans MT" w:eastAsia="Calibri" w:hAnsi="Gill Sans MT" w:cs="Times New Roman"/>
        </w:rPr>
      </w:pPr>
      <w:r w:rsidRPr="00481298">
        <w:rPr>
          <w:rFonts w:ascii="Gill Sans MT" w:eastAsia="Calibri" w:hAnsi="Gill Sans MT" w:cs="Times New Roman"/>
        </w:rPr>
        <w:t xml:space="preserve">Con L.R. 10 agosto 2010 n. 3 (art. 9) e successive modifiche è stato effettuato il Riordino delle partecipazioni regionali ad associazioni e ad altri enti privati e con la </w:t>
      </w:r>
      <w:r w:rsidR="00A543C0" w:rsidRPr="00481298">
        <w:rPr>
          <w:rFonts w:ascii="Gill Sans MT" w:eastAsia="Calibri" w:hAnsi="Gill Sans MT" w:cs="Times New Roman"/>
        </w:rPr>
        <w:t>D</w:t>
      </w:r>
      <w:r w:rsidRPr="00481298">
        <w:rPr>
          <w:rFonts w:ascii="Gill Sans MT" w:eastAsia="Calibri" w:hAnsi="Gill Sans MT" w:cs="Times New Roman"/>
        </w:rPr>
        <w:t>eliberazione della Giunta regionale 2 dicembre 2011, n. 567 è stato effettuato il Primo riordino delle partecipazioni regionali ad associazioni ed altri enti privati non autorizzati da leggi regionali come previsto dall’art. 9 della L.R. 10 agosto 2010 n. 3.</w:t>
      </w:r>
    </w:p>
    <w:p w14:paraId="2C8DCD99" w14:textId="4C300A05" w:rsidR="00B6388D" w:rsidRPr="00481298" w:rsidRDefault="00B6388D" w:rsidP="00BE72E8">
      <w:pPr>
        <w:spacing w:after="120"/>
        <w:rPr>
          <w:rFonts w:ascii="Gill Sans MT" w:eastAsia="Calibri" w:hAnsi="Gill Sans MT" w:cs="Times New Roman"/>
        </w:rPr>
      </w:pPr>
      <w:r w:rsidRPr="00481298">
        <w:rPr>
          <w:rFonts w:ascii="Gill Sans MT" w:eastAsia="Calibri" w:hAnsi="Gill Sans MT" w:cs="Times New Roman"/>
        </w:rPr>
        <w:t>L’Associazione “TECNOSTRUTTURA” è stata ricompresa nel riordino di cui al citato articolo 9 della L.</w:t>
      </w:r>
      <w:r w:rsidR="00C53799" w:rsidRPr="00481298">
        <w:rPr>
          <w:rFonts w:ascii="Gill Sans MT" w:eastAsia="Calibri" w:hAnsi="Gill Sans MT" w:cs="Times New Roman"/>
        </w:rPr>
        <w:t>R</w:t>
      </w:r>
      <w:r w:rsidRPr="00481298">
        <w:rPr>
          <w:rFonts w:ascii="Gill Sans MT" w:eastAsia="Calibri" w:hAnsi="Gill Sans MT" w:cs="Times New Roman"/>
        </w:rPr>
        <w:t xml:space="preserve">. 3/2010, ai sensi della suddetta </w:t>
      </w:r>
      <w:r w:rsidR="00C53799" w:rsidRPr="00481298">
        <w:rPr>
          <w:rFonts w:ascii="Gill Sans MT" w:eastAsia="Calibri" w:hAnsi="Gill Sans MT" w:cs="Times New Roman"/>
        </w:rPr>
        <w:t>D</w:t>
      </w:r>
      <w:r w:rsidRPr="00481298">
        <w:rPr>
          <w:rFonts w:ascii="Gill Sans MT" w:eastAsia="Calibri" w:hAnsi="Gill Sans MT" w:cs="Times New Roman"/>
        </w:rPr>
        <w:t xml:space="preserve">eliberazione della Giunta regionale n. 567/2011; conseguentemente la Regione Lazio fa parte, in qualità di associato, di </w:t>
      </w:r>
      <w:r w:rsidR="00245D86" w:rsidRPr="00481298">
        <w:rPr>
          <w:rFonts w:ascii="Gill Sans MT" w:eastAsia="Calibri" w:hAnsi="Gill Sans MT" w:cs="Times New Roman"/>
        </w:rPr>
        <w:t>“</w:t>
      </w:r>
      <w:r w:rsidRPr="00481298">
        <w:rPr>
          <w:rFonts w:ascii="Gill Sans MT" w:eastAsia="Calibri" w:hAnsi="Gill Sans MT" w:cs="Times New Roman"/>
        </w:rPr>
        <w:t>TECNOSTRUTTURA</w:t>
      </w:r>
      <w:r w:rsidR="00245D86" w:rsidRPr="00481298">
        <w:rPr>
          <w:rFonts w:ascii="Gill Sans MT" w:eastAsia="Calibri" w:hAnsi="Gill Sans MT" w:cs="Times New Roman"/>
        </w:rPr>
        <w:t>”</w:t>
      </w:r>
      <w:r w:rsidRPr="00481298">
        <w:rPr>
          <w:rFonts w:ascii="Gill Sans MT" w:eastAsia="Calibri" w:hAnsi="Gill Sans MT" w:cs="Times New Roman"/>
        </w:rPr>
        <w:t>, la cui attività è rivolta all’assistenza tecnica istituzionale che la suddetta Associazione assicura alle regioni e alle Province Autonome in ragione delle diverse esigenze, mantenendo la centralità alle politiche finanziate tradizionalmente con il Fondo Sociale Europeo</w:t>
      </w:r>
      <w:r w:rsidR="00C53799" w:rsidRPr="00481298">
        <w:rPr>
          <w:rFonts w:ascii="Gill Sans MT" w:eastAsia="Calibri" w:hAnsi="Gill Sans MT" w:cs="Times New Roman"/>
        </w:rPr>
        <w:t>.</w:t>
      </w:r>
    </w:p>
    <w:p w14:paraId="641BEF00" w14:textId="4416E421" w:rsidR="00B6388D" w:rsidRPr="00481298" w:rsidRDefault="00B6388D" w:rsidP="00BE72E8">
      <w:pPr>
        <w:spacing w:after="120"/>
        <w:rPr>
          <w:rFonts w:ascii="Gill Sans MT" w:eastAsia="Calibri" w:hAnsi="Gill Sans MT" w:cs="Times New Roman"/>
        </w:rPr>
      </w:pPr>
      <w:r w:rsidRPr="00481298">
        <w:rPr>
          <w:rFonts w:ascii="Gill Sans MT" w:eastAsia="Calibri" w:hAnsi="Gill Sans MT" w:cs="Times New Roman"/>
        </w:rPr>
        <w:t xml:space="preserve">Nel </w:t>
      </w:r>
      <w:r w:rsidR="00370D3D" w:rsidRPr="00481298">
        <w:rPr>
          <w:rFonts w:ascii="Gill Sans MT" w:eastAsia="Calibri" w:hAnsi="Gill Sans MT" w:cs="Times New Roman"/>
        </w:rPr>
        <w:t>PR FSE+ 2021-2027</w:t>
      </w:r>
      <w:r w:rsidRPr="00481298">
        <w:rPr>
          <w:rFonts w:ascii="Gill Sans MT" w:eastAsia="Calibri" w:hAnsi="Gill Sans MT" w:cs="Times New Roman"/>
        </w:rPr>
        <w:t>, par. 2.2.1.1. è previsto che: “… in continuità con le passate programmazioni, la Regione si avvale del sostegno tecnico dell’Associazione Tecnostruttura delle Regioni che valorizza in termini operativi il confronto e lo scambio tra le amministrazioni regionali, contribuendo al miglioramento dell’efficacia della programmazione dei Fondi strutturali, anche grazie all’accompagnamento nell’interlocuzione tecnica con le istituzioni centrali ed europee.”</w:t>
      </w:r>
    </w:p>
    <w:p w14:paraId="7306938D" w14:textId="1510E4A8" w:rsidR="00976685" w:rsidRPr="00481298" w:rsidRDefault="00976685" w:rsidP="00BE72E8">
      <w:pPr>
        <w:spacing w:after="120"/>
        <w:rPr>
          <w:rFonts w:ascii="Gill Sans MT" w:eastAsia="Calibri" w:hAnsi="Gill Sans MT" w:cs="Times New Roman"/>
        </w:rPr>
      </w:pPr>
      <w:r w:rsidRPr="00481298">
        <w:rPr>
          <w:rFonts w:ascii="Gill Sans MT" w:eastAsia="Calibri" w:hAnsi="Gill Sans MT" w:cs="Times New Roman"/>
        </w:rPr>
        <w:t>Il</w:t>
      </w:r>
      <w:r w:rsidR="00AD5933" w:rsidRPr="00481298">
        <w:rPr>
          <w:rFonts w:ascii="Gill Sans MT" w:eastAsia="Calibri" w:hAnsi="Gill Sans MT" w:cs="Times New Roman"/>
        </w:rPr>
        <w:t xml:space="preserve"> </w:t>
      </w:r>
      <w:r w:rsidRPr="00481298">
        <w:rPr>
          <w:rFonts w:ascii="Gill Sans MT" w:eastAsia="Calibri" w:hAnsi="Gill Sans MT" w:cs="Times New Roman"/>
        </w:rPr>
        <w:t>“Progetto di Assistenza tecnica istituzionale alle Regioni e Province Autonome Programma FSE+ 2021-2027” è stato approvato dall'Assemblea dei soci dell'Associazione Tecnostruttura delle Regioni per il Fondo Sociale Europeo il 13 ottobre 2021; in tale occasione è stato dunque approvato l'affidamento alla stessa Associazione della realizzazione delle attività in esso contenute con specifico riferimento alle attività di AT per il periodo 2021</w:t>
      </w:r>
      <w:r w:rsidR="005C7EEB" w:rsidRPr="00481298">
        <w:rPr>
          <w:rFonts w:ascii="Gill Sans MT" w:eastAsia="Calibri" w:hAnsi="Gill Sans MT" w:cs="Times New Roman"/>
        </w:rPr>
        <w:t>-</w:t>
      </w:r>
      <w:r w:rsidRPr="00481298">
        <w:rPr>
          <w:rFonts w:ascii="Gill Sans MT" w:eastAsia="Calibri" w:hAnsi="Gill Sans MT" w:cs="Times New Roman"/>
        </w:rPr>
        <w:t xml:space="preserve">2027 </w:t>
      </w:r>
    </w:p>
    <w:p w14:paraId="4C5E4EB3" w14:textId="5FFC1B3B" w:rsidR="00F23AB3" w:rsidRPr="00481298" w:rsidRDefault="00B6388D" w:rsidP="00BE72E8">
      <w:pPr>
        <w:spacing w:after="120"/>
        <w:rPr>
          <w:rFonts w:ascii="Gill Sans MT" w:hAnsi="Gill Sans MT"/>
        </w:rPr>
      </w:pPr>
      <w:r w:rsidRPr="00481298">
        <w:rPr>
          <w:rFonts w:ascii="Gill Sans MT" w:eastAsia="Calibri" w:hAnsi="Gill Sans MT" w:cs="Times New Roman"/>
        </w:rPr>
        <w:t>L’AdG,</w:t>
      </w:r>
      <w:r w:rsidR="00976685" w:rsidRPr="00481298">
        <w:rPr>
          <w:rFonts w:ascii="Gill Sans MT" w:eastAsia="Calibri" w:hAnsi="Gill Sans MT" w:cs="Times New Roman"/>
        </w:rPr>
        <w:t xml:space="preserve"> in base al suddetto progetto approvato, </w:t>
      </w:r>
      <w:r w:rsidRPr="00481298">
        <w:rPr>
          <w:rFonts w:ascii="Gill Sans MT" w:eastAsia="Calibri" w:hAnsi="Gill Sans MT" w:cs="Times New Roman"/>
        </w:rPr>
        <w:t xml:space="preserve">provvede all’impegno annuale delle risorse in favore di Tecnostruttura sulla base di un Progetto di assistenza tecnica istituzionale alle Regioni e Province autonome a valere sulle risorse del </w:t>
      </w:r>
      <w:r w:rsidR="00370D3D" w:rsidRPr="00481298">
        <w:rPr>
          <w:rFonts w:ascii="Gill Sans MT" w:eastAsia="Calibri" w:hAnsi="Gill Sans MT" w:cs="Times New Roman"/>
        </w:rPr>
        <w:t>PR FSE+ 2021-2027</w:t>
      </w:r>
      <w:r w:rsidRPr="00481298">
        <w:rPr>
          <w:rFonts w:ascii="Gill Sans MT" w:eastAsia="Calibri" w:hAnsi="Gill Sans MT" w:cs="Times New Roman"/>
        </w:rPr>
        <w:t xml:space="preserve"> Priorità 5.</w:t>
      </w:r>
    </w:p>
    <w:p w14:paraId="58FDFCB9" w14:textId="647B8DB0" w:rsidR="00F23AB3" w:rsidRPr="00481298" w:rsidRDefault="00071944" w:rsidP="00B07F4B">
      <w:pPr>
        <w:pStyle w:val="Titolo2"/>
      </w:pPr>
      <w:bookmarkStart w:id="41" w:name="_Toc184659469"/>
      <w:r w:rsidRPr="00481298">
        <w:t>Altre tipologie di affidamento</w:t>
      </w:r>
      <w:bookmarkEnd w:id="41"/>
    </w:p>
    <w:p w14:paraId="195CB0A1" w14:textId="23BBCDDA" w:rsidR="00B6388D" w:rsidRPr="00481298" w:rsidRDefault="00B6388D" w:rsidP="00BE72E8">
      <w:pPr>
        <w:spacing w:after="120"/>
        <w:rPr>
          <w:rFonts w:ascii="Gill Sans MT" w:eastAsia="Calibri" w:hAnsi="Gill Sans MT" w:cs="Times New Roman"/>
        </w:rPr>
      </w:pPr>
      <w:r w:rsidRPr="00481298">
        <w:rPr>
          <w:rFonts w:ascii="Gill Sans MT" w:eastAsia="Calibri" w:hAnsi="Gill Sans MT" w:cs="Times New Roman"/>
        </w:rPr>
        <w:t xml:space="preserve">Le operazioni previste dal </w:t>
      </w:r>
      <w:r w:rsidR="00370D3D" w:rsidRPr="00481298">
        <w:rPr>
          <w:rFonts w:ascii="Gill Sans MT" w:eastAsia="Calibri" w:hAnsi="Gill Sans MT" w:cs="Times New Roman"/>
        </w:rPr>
        <w:t>PR FSE+ 2021-2027</w:t>
      </w:r>
      <w:r w:rsidRPr="00481298">
        <w:rPr>
          <w:rFonts w:ascii="Gill Sans MT" w:eastAsia="Calibri" w:hAnsi="Gill Sans MT" w:cs="Times New Roman"/>
        </w:rPr>
        <w:t xml:space="preserve"> possono essere selezionate e attuate attraverso soggetti attuatori di natura pubblica individuati a svolgere determinati compiti o attività, anche attraverso la </w:t>
      </w:r>
      <w:r w:rsidRPr="00481298">
        <w:rPr>
          <w:rFonts w:ascii="Gill Sans MT" w:eastAsia="Calibri" w:hAnsi="Gill Sans MT" w:cs="Times New Roman"/>
        </w:rPr>
        <w:lastRenderedPageBreak/>
        <w:t>sottoscrizione di specifici accordi/convenzioni/protocolli di intesa, comunque sulla base di principi di pubblicità, trasparenza, parità di trattamento e nel rispetto delle previsioni della normativa di riferimento (art. 15 della L. 241/90 e art. 5, comma 6 del D.lgs n. 50/2016</w:t>
      </w:r>
      <w:r w:rsidR="00254400" w:rsidRPr="00481298">
        <w:rPr>
          <w:rFonts w:ascii="Gill Sans MT" w:eastAsia="Calibri" w:hAnsi="Gill Sans MT" w:cs="Times New Roman"/>
        </w:rPr>
        <w:t>; n</w:t>
      </w:r>
      <w:r w:rsidRPr="00481298">
        <w:rPr>
          <w:rFonts w:ascii="Gill Sans MT" w:eastAsia="Calibri" w:hAnsi="Gill Sans MT" w:cs="Times New Roman"/>
        </w:rPr>
        <w:t>el nuovo codice dei contratti pubblici si fa riferimento all’art. 7, comma 4 del D.lgs n. 36/2023 all’interno della disciplina del “Principio di autorganizzazione amministrativa”).</w:t>
      </w:r>
    </w:p>
    <w:p w14:paraId="13F0CFE1" w14:textId="02FB2E44" w:rsidR="00B6388D" w:rsidRPr="00481298" w:rsidRDefault="00B6388D" w:rsidP="00BE72E8">
      <w:pPr>
        <w:spacing w:after="120"/>
        <w:rPr>
          <w:rFonts w:ascii="Gill Sans MT" w:eastAsia="Calibri" w:hAnsi="Gill Sans MT" w:cs="Times New Roman"/>
        </w:rPr>
      </w:pPr>
      <w:r w:rsidRPr="00481298">
        <w:rPr>
          <w:rFonts w:ascii="Gill Sans MT" w:eastAsia="Calibri" w:hAnsi="Gill Sans MT" w:cs="Times New Roman"/>
        </w:rPr>
        <w:t>Sono ivi ricompresi i percorsi di co-progettazione, attivati con gli enti del terzo settore attraverso la sottoscrizione di convenzioni con le organizzazioni di volontariato e associazioni di promozione sociale, ai sensi rispettivamente degli artt. 55 e 56 del D.Lgs. n.117/2017, nonché in conformità alle indicazioni contenute nel decreto del Ministro del lavoro e delle politiche sociali n. 72 del 31/</w:t>
      </w:r>
      <w:r w:rsidR="007F4547" w:rsidRPr="00481298">
        <w:rPr>
          <w:rFonts w:ascii="Gill Sans MT" w:eastAsia="Calibri" w:hAnsi="Gill Sans MT" w:cs="Times New Roman"/>
        </w:rPr>
        <w:t>0</w:t>
      </w:r>
      <w:r w:rsidRPr="00481298">
        <w:rPr>
          <w:rFonts w:ascii="Gill Sans MT" w:eastAsia="Calibri" w:hAnsi="Gill Sans MT" w:cs="Times New Roman"/>
        </w:rPr>
        <w:t>3/2021, e nel rispetto delle previsioni della Legge 7 agosto 1990, n. 241, ovvero, pubblicità, trasparenza, parità di trattamento e di prevenzione dei conflitti di interesse, di cui all’art. 6-bis della predetta legge (</w:t>
      </w:r>
      <w:r w:rsidR="007F4547" w:rsidRPr="00481298">
        <w:rPr>
          <w:rFonts w:ascii="Gill Sans MT" w:eastAsia="Calibri" w:hAnsi="Gill Sans MT" w:cs="Times New Roman"/>
        </w:rPr>
        <w:t>n</w:t>
      </w:r>
      <w:r w:rsidRPr="00481298">
        <w:rPr>
          <w:rFonts w:ascii="Gill Sans MT" w:eastAsia="Calibri" w:hAnsi="Gill Sans MT" w:cs="Times New Roman"/>
        </w:rPr>
        <w:t>el nuov</w:t>
      </w:r>
      <w:r w:rsidR="00061408" w:rsidRPr="00481298">
        <w:rPr>
          <w:rFonts w:ascii="Gill Sans MT" w:eastAsia="Calibri" w:hAnsi="Gill Sans MT" w:cs="Times New Roman"/>
        </w:rPr>
        <w:t>o codice dei contratti pubblici</w:t>
      </w:r>
      <w:r w:rsidRPr="00481298">
        <w:rPr>
          <w:rFonts w:ascii="Gill Sans MT" w:eastAsia="Calibri" w:hAnsi="Gill Sans MT" w:cs="Times New Roman"/>
        </w:rPr>
        <w:t xml:space="preserve"> si fa riferimento all’art. 6 del D.lgs n. 36/2023 “Principi di solidarietà e di sussidiarietà orizzontale. Rapporti con gli enti del Terzo settore” che richiama espressamente l’applicazione degli articoli sopra citati D.lgs n. 117/2017).</w:t>
      </w:r>
    </w:p>
    <w:p w14:paraId="1863B7D8" w14:textId="54D88D28" w:rsidR="00B6388D" w:rsidRPr="00481298" w:rsidRDefault="00B6388D" w:rsidP="00BE72E8">
      <w:pPr>
        <w:spacing w:after="120"/>
        <w:rPr>
          <w:rFonts w:ascii="Gill Sans MT" w:hAnsi="Gill Sans MT" w:cs="Calibri"/>
        </w:rPr>
      </w:pPr>
      <w:r w:rsidRPr="00481298">
        <w:rPr>
          <w:rFonts w:ascii="Gill Sans MT" w:eastAsia="Calibri" w:hAnsi="Gill Sans MT" w:cs="Times New Roman"/>
        </w:rPr>
        <w:t>La definizione dell’accordo/convenzione/protocollo di intesa contiene il programma delle attività o servizi da svolgere, le tempistiche di svolgimento e il relativo costo. La definizione concordata del costo riconoscibile è</w:t>
      </w:r>
      <w:r w:rsidRPr="00481298">
        <w:rPr>
          <w:rFonts w:ascii="Gill Sans MT" w:hAnsi="Gill Sans MT" w:cs="Calibri"/>
        </w:rPr>
        <w:t xml:space="preserve"> sottoposta ad una valutazione di congruità economica.</w:t>
      </w:r>
    </w:p>
    <w:p w14:paraId="0908A5CE" w14:textId="7229E551" w:rsidR="00F710A9" w:rsidRPr="00481298" w:rsidRDefault="00F710A9" w:rsidP="00B07F4B">
      <w:pPr>
        <w:pStyle w:val="Titolo2"/>
      </w:pPr>
      <w:bookmarkStart w:id="42" w:name="_Toc184659470"/>
      <w:r w:rsidRPr="00481298">
        <w:t>Attivazione di strumenti finanziari</w:t>
      </w:r>
      <w:bookmarkEnd w:id="42"/>
    </w:p>
    <w:p w14:paraId="73F06460" w14:textId="46D45A49" w:rsidR="00DE4B69" w:rsidRPr="00481298" w:rsidRDefault="00F710A9" w:rsidP="00BE72E8">
      <w:pPr>
        <w:spacing w:after="120"/>
        <w:rPr>
          <w:rFonts w:ascii="Gill Sans MT" w:eastAsia="Calibri" w:hAnsi="Gill Sans MT" w:cs="Times New Roman"/>
        </w:rPr>
      </w:pPr>
      <w:r w:rsidRPr="00481298">
        <w:rPr>
          <w:rFonts w:ascii="Gill Sans MT" w:eastAsia="Calibri" w:hAnsi="Gill Sans MT" w:cs="Times New Roman"/>
        </w:rPr>
        <w:t xml:space="preserve">Nel caso di attivazione di strumenti finanziari, le procedure relative all’attivazione e controllo dello SF </w:t>
      </w:r>
      <w:r w:rsidR="004B7439" w:rsidRPr="00481298">
        <w:rPr>
          <w:rFonts w:ascii="Gill Sans MT" w:eastAsia="Calibri" w:hAnsi="Gill Sans MT" w:cs="Times New Roman"/>
        </w:rPr>
        <w:t>saranno</w:t>
      </w:r>
      <w:r w:rsidR="00DE4B69" w:rsidRPr="00481298">
        <w:rPr>
          <w:rFonts w:ascii="Gill Sans MT" w:eastAsia="Calibri" w:hAnsi="Gill Sans MT" w:cs="Times New Roman"/>
        </w:rPr>
        <w:t xml:space="preserve"> dettagliate in</w:t>
      </w:r>
      <w:r w:rsidR="00BD3061" w:rsidRPr="00481298">
        <w:rPr>
          <w:rFonts w:ascii="Gill Sans MT" w:eastAsia="Calibri" w:hAnsi="Gill Sans MT" w:cs="Times New Roman"/>
        </w:rPr>
        <w:t xml:space="preserve"> un</w:t>
      </w:r>
      <w:r w:rsidR="00DE4B69" w:rsidRPr="00481298">
        <w:rPr>
          <w:rFonts w:ascii="Gill Sans MT" w:eastAsia="Calibri" w:hAnsi="Gill Sans MT" w:cs="Times New Roman"/>
        </w:rPr>
        <w:t xml:space="preserve"> apposito allegato al presente Manuale.</w:t>
      </w:r>
    </w:p>
    <w:p w14:paraId="37A62343" w14:textId="064307F5" w:rsidR="004D3726" w:rsidRPr="00481298" w:rsidRDefault="004D3726" w:rsidP="00B7230A">
      <w:pPr>
        <w:pStyle w:val="Titolo1"/>
        <w:rPr>
          <w:rFonts w:ascii="Gill Sans MT" w:hAnsi="Gill Sans MT"/>
        </w:rPr>
      </w:pPr>
      <w:bookmarkStart w:id="43" w:name="_Toc139471124"/>
      <w:bookmarkStart w:id="44" w:name="_Toc184659471"/>
      <w:r w:rsidRPr="00481298">
        <w:rPr>
          <w:rFonts w:ascii="Gill Sans MT" w:hAnsi="Gill Sans MT"/>
        </w:rPr>
        <w:t>GESTIONE</w:t>
      </w:r>
      <w:bookmarkEnd w:id="43"/>
      <w:bookmarkEnd w:id="44"/>
    </w:p>
    <w:p w14:paraId="2BE38B2E" w14:textId="5EF215F8" w:rsidR="00D624D7" w:rsidRPr="00481298" w:rsidRDefault="00D624D7" w:rsidP="00BE72E8">
      <w:pPr>
        <w:spacing w:after="120"/>
        <w:rPr>
          <w:rFonts w:ascii="Gill Sans MT" w:hAnsi="Gill Sans MT"/>
        </w:rPr>
      </w:pPr>
      <w:r w:rsidRPr="00481298">
        <w:rPr>
          <w:rFonts w:ascii="Gill Sans MT" w:hAnsi="Gill Sans MT"/>
        </w:rPr>
        <w:t>La fase di gestione prende avvio dal momento in cui al soggetto attuatore degli interventi viene notificata l’ammissione al finanziamento del progetto presentato e termina con la conclusione del progetto. Le attività ad essa connessa riguardano una s</w:t>
      </w:r>
      <w:r w:rsidR="005E1122" w:rsidRPr="00481298">
        <w:rPr>
          <w:rFonts w:ascii="Gill Sans MT" w:hAnsi="Gill Sans MT"/>
        </w:rPr>
        <w:t xml:space="preserve">erie di adempimenti in capo alla Struttura </w:t>
      </w:r>
      <w:r w:rsidRPr="00481298">
        <w:rPr>
          <w:rFonts w:ascii="Gill Sans MT" w:hAnsi="Gill Sans MT"/>
        </w:rPr>
        <w:t xml:space="preserve">con funzioni di attuazione degli interventi/Ufficio competente per gli OOII che, per alcune funzioni, coinvolgono anche le altre </w:t>
      </w:r>
      <w:r w:rsidR="001C0255" w:rsidRPr="00481298">
        <w:rPr>
          <w:rFonts w:ascii="Gill Sans MT" w:hAnsi="Gill Sans MT"/>
        </w:rPr>
        <w:t>S</w:t>
      </w:r>
      <w:r w:rsidR="00A6765F" w:rsidRPr="00481298">
        <w:rPr>
          <w:rFonts w:ascii="Gill Sans MT" w:hAnsi="Gill Sans MT"/>
        </w:rPr>
        <w:t>trutture de</w:t>
      </w:r>
      <w:r w:rsidRPr="00481298">
        <w:rPr>
          <w:rFonts w:ascii="Gill Sans MT" w:hAnsi="Gill Sans MT"/>
        </w:rPr>
        <w:t>ll’AdG/O</w:t>
      </w:r>
      <w:r w:rsidR="00CE18C2" w:rsidRPr="00481298">
        <w:rPr>
          <w:rFonts w:ascii="Gill Sans MT" w:hAnsi="Gill Sans MT"/>
        </w:rPr>
        <w:t>OII (a titolo esemplificativo la Struttura con funzion</w:t>
      </w:r>
      <w:r w:rsidR="00A6765F" w:rsidRPr="00481298">
        <w:rPr>
          <w:rFonts w:ascii="Gill Sans MT" w:hAnsi="Gill Sans MT"/>
        </w:rPr>
        <w:t>i</w:t>
      </w:r>
      <w:r w:rsidR="00CE18C2" w:rsidRPr="00481298">
        <w:rPr>
          <w:rFonts w:ascii="Gill Sans MT" w:hAnsi="Gill Sans MT"/>
        </w:rPr>
        <w:t xml:space="preserve"> di </w:t>
      </w:r>
      <w:r w:rsidRPr="00481298">
        <w:rPr>
          <w:rFonts w:ascii="Gill Sans MT" w:hAnsi="Gill Sans MT"/>
        </w:rPr>
        <w:t xml:space="preserve">certificazione della spesa che risulta trasversale a tutte le funzioni). </w:t>
      </w:r>
    </w:p>
    <w:p w14:paraId="535F22BA" w14:textId="1D6D37B6" w:rsidR="00D624D7" w:rsidRPr="00481298" w:rsidRDefault="00D624D7" w:rsidP="00BE72E8">
      <w:pPr>
        <w:spacing w:after="120"/>
        <w:rPr>
          <w:rFonts w:ascii="Gill Sans MT" w:hAnsi="Gill Sans MT"/>
        </w:rPr>
      </w:pPr>
      <w:r w:rsidRPr="00481298">
        <w:rPr>
          <w:rFonts w:ascii="Gill Sans MT" w:hAnsi="Gill Sans MT"/>
        </w:rPr>
        <w:t>Il processo di gestione delle attività</w:t>
      </w:r>
      <w:r w:rsidR="008760EF" w:rsidRPr="00481298">
        <w:rPr>
          <w:rFonts w:ascii="Gill Sans MT" w:hAnsi="Gill Sans MT"/>
        </w:rPr>
        <w:t>,</w:t>
      </w:r>
      <w:r w:rsidRPr="00481298">
        <w:rPr>
          <w:rFonts w:ascii="Gill Sans MT" w:hAnsi="Gill Sans MT"/>
        </w:rPr>
        <w:t xml:space="preserve"> oltre a riguardare le </w:t>
      </w:r>
      <w:r w:rsidRPr="00481298">
        <w:rPr>
          <w:rFonts w:ascii="Gill Sans MT" w:hAnsi="Gill Sans MT"/>
          <w:b/>
        </w:rPr>
        <w:t xml:space="preserve">procedure connesse alla gestione amministrativa degli interventi (avvio, attuazione e chiusura degli interventi) </w:t>
      </w:r>
      <w:r w:rsidRPr="00481298">
        <w:rPr>
          <w:rFonts w:ascii="Gill Sans MT" w:hAnsi="Gill Sans MT"/>
        </w:rPr>
        <w:t xml:space="preserve">ed alla </w:t>
      </w:r>
      <w:r w:rsidRPr="00481298">
        <w:rPr>
          <w:rFonts w:ascii="Gill Sans MT" w:hAnsi="Gill Sans MT"/>
          <w:b/>
        </w:rPr>
        <w:t xml:space="preserve">gestione finanziaria degli interventi </w:t>
      </w:r>
      <w:r w:rsidRPr="00481298">
        <w:rPr>
          <w:rFonts w:ascii="Gill Sans MT" w:hAnsi="Gill Sans MT"/>
        </w:rPr>
        <w:t xml:space="preserve">(a titolo esemplificativo </w:t>
      </w:r>
      <w:r w:rsidRPr="00481298">
        <w:rPr>
          <w:rFonts w:ascii="Gill Sans MT" w:hAnsi="Gill Sans MT"/>
          <w:b/>
        </w:rPr>
        <w:t>procedure di pagamento</w:t>
      </w:r>
      <w:r w:rsidRPr="00481298">
        <w:rPr>
          <w:rFonts w:ascii="Gill Sans MT" w:hAnsi="Gill Sans MT"/>
        </w:rPr>
        <w:t>)</w:t>
      </w:r>
      <w:r w:rsidR="008760EF" w:rsidRPr="00481298">
        <w:rPr>
          <w:rFonts w:ascii="Gill Sans MT" w:hAnsi="Gill Sans MT"/>
        </w:rPr>
        <w:t>,</w:t>
      </w:r>
      <w:r w:rsidRPr="00481298">
        <w:rPr>
          <w:rFonts w:ascii="Gill Sans MT" w:hAnsi="Gill Sans MT"/>
        </w:rPr>
        <w:t xml:space="preserve"> riguarda anche le procedure connesse al trattamento delle irregolarità, alla gestione dei recuperi, alla revoca dei progetti.</w:t>
      </w:r>
    </w:p>
    <w:p w14:paraId="03C40A32" w14:textId="0D8DA3A1" w:rsidR="00D624D7" w:rsidRPr="00481298" w:rsidRDefault="00D624D7" w:rsidP="00BE72E8">
      <w:pPr>
        <w:spacing w:after="120"/>
        <w:textAlignment w:val="baseline"/>
        <w:rPr>
          <w:rFonts w:ascii="Gill Sans MT" w:hAnsi="Gill Sans MT"/>
        </w:rPr>
      </w:pPr>
      <w:r w:rsidRPr="00481298">
        <w:rPr>
          <w:rFonts w:ascii="Gill Sans MT" w:hAnsi="Gill Sans MT"/>
        </w:rPr>
        <w:t xml:space="preserve">Di seguito si riportano le procedure connesse alla gestione amministrativa e finanziaria del progetto. Le procedure connesse al trattamento delle irregolarità, alla gestione dei recuperi ed alla revoca dei progetti sono trattate in successivi capitoli specifici del presente </w:t>
      </w:r>
      <w:r w:rsidR="00F45E3A" w:rsidRPr="00481298">
        <w:rPr>
          <w:rFonts w:ascii="Gill Sans MT" w:hAnsi="Gill Sans MT"/>
        </w:rPr>
        <w:t>M</w:t>
      </w:r>
      <w:r w:rsidRPr="00481298">
        <w:rPr>
          <w:rFonts w:ascii="Gill Sans MT" w:hAnsi="Gill Sans MT"/>
        </w:rPr>
        <w:t>anuale.</w:t>
      </w:r>
    </w:p>
    <w:p w14:paraId="199E6EC4" w14:textId="2A89EA57" w:rsidR="00D624D7" w:rsidRPr="00481298" w:rsidRDefault="00D624D7" w:rsidP="00BE72E8">
      <w:pPr>
        <w:spacing w:after="120"/>
        <w:textAlignment w:val="baseline"/>
        <w:rPr>
          <w:rFonts w:ascii="Gill Sans MT" w:eastAsia="Arial" w:hAnsi="Gill Sans MT" w:cs="Times New Roman"/>
          <w:color w:val="000000"/>
        </w:rPr>
      </w:pPr>
      <w:r w:rsidRPr="00481298">
        <w:rPr>
          <w:rFonts w:ascii="Gill Sans MT" w:hAnsi="Gill Sans MT"/>
        </w:rPr>
        <w:t xml:space="preserve">Le procedure di seguito descritte riguardano i principali adempimenti delle </w:t>
      </w:r>
      <w:r w:rsidR="00B47474" w:rsidRPr="00481298">
        <w:rPr>
          <w:rFonts w:ascii="Gill Sans MT" w:hAnsi="Gill Sans MT"/>
        </w:rPr>
        <w:t>Strutture</w:t>
      </w:r>
      <w:r w:rsidRPr="00481298">
        <w:rPr>
          <w:rFonts w:ascii="Gill Sans MT" w:hAnsi="Gill Sans MT"/>
        </w:rPr>
        <w:t xml:space="preserve"> dell’AdG/OOII preposte all’attuazione degli interventi/Ufficio competente per gli OOII, in merito agli adempimenti in capo ai beneficiari si fa espressamente rimando alla </w:t>
      </w:r>
      <w:r w:rsidRPr="00481298">
        <w:rPr>
          <w:rFonts w:ascii="Gill Sans MT" w:eastAsia="Arial" w:hAnsi="Gill Sans MT" w:cs="Times New Roman"/>
          <w:color w:val="000000"/>
        </w:rPr>
        <w:t>Determina</w:t>
      </w:r>
      <w:r w:rsidR="004B7439" w:rsidRPr="00481298">
        <w:rPr>
          <w:rFonts w:ascii="Gill Sans MT" w:eastAsia="Arial" w:hAnsi="Gill Sans MT" w:cs="Times New Roman"/>
          <w:color w:val="000000"/>
        </w:rPr>
        <w:t>zione n. G04128 del 28/03/2023.</w:t>
      </w:r>
    </w:p>
    <w:p w14:paraId="6E0C1BB5" w14:textId="055E8DC1" w:rsidR="00D624D7" w:rsidRPr="00481298" w:rsidRDefault="00D624D7" w:rsidP="00B07F4B">
      <w:pPr>
        <w:pStyle w:val="Titolo2"/>
      </w:pPr>
      <w:bookmarkStart w:id="45" w:name="_Toc139471125"/>
      <w:bookmarkStart w:id="46" w:name="_Toc140144935"/>
      <w:bookmarkStart w:id="47" w:name="_Toc184659472"/>
      <w:r w:rsidRPr="00481298">
        <w:t>Gestione amministrativa</w:t>
      </w:r>
      <w:bookmarkEnd w:id="45"/>
      <w:bookmarkEnd w:id="46"/>
      <w:bookmarkEnd w:id="47"/>
    </w:p>
    <w:p w14:paraId="618FEC08" w14:textId="58262681" w:rsidR="00D624D7" w:rsidRPr="00481298" w:rsidRDefault="00D624D7" w:rsidP="00EF1E10">
      <w:pPr>
        <w:pStyle w:val="Titolo3"/>
      </w:pPr>
      <w:bookmarkStart w:id="48" w:name="_Toc139471126"/>
      <w:bookmarkStart w:id="49" w:name="_Toc140144936"/>
      <w:bookmarkStart w:id="50" w:name="_Toc184659473"/>
      <w:r w:rsidRPr="00481298">
        <w:t>Operazione selezionata tramite avvisi pubblici (concessioni e finanziamenti a singoli beneficiari)</w:t>
      </w:r>
      <w:bookmarkEnd w:id="48"/>
      <w:bookmarkEnd w:id="49"/>
      <w:bookmarkEnd w:id="50"/>
    </w:p>
    <w:p w14:paraId="695EE3B8" w14:textId="003AB07E" w:rsidR="00D624D7" w:rsidRPr="00481298" w:rsidRDefault="00D624D7" w:rsidP="0022400A">
      <w:pPr>
        <w:pStyle w:val="Titolo4"/>
      </w:pPr>
      <w:bookmarkStart w:id="51" w:name="_Toc139471127"/>
      <w:bookmarkStart w:id="52" w:name="_Toc140144937"/>
      <w:bookmarkStart w:id="53" w:name="_Toc184659474"/>
      <w:r w:rsidRPr="00481298">
        <w:t>Procedura propedeutica all’avvio attività negli avvisi pubblici (concessioni e finanziamenti a singoli beneficiari)</w:t>
      </w:r>
      <w:bookmarkEnd w:id="51"/>
      <w:bookmarkEnd w:id="52"/>
      <w:bookmarkEnd w:id="53"/>
    </w:p>
    <w:p w14:paraId="7852EA80" w14:textId="249C8F9F" w:rsidR="00D624D7" w:rsidRPr="00481298" w:rsidRDefault="00D624D7" w:rsidP="00D624D7">
      <w:pPr>
        <w:rPr>
          <w:rFonts w:ascii="Gill Sans MT" w:hAnsi="Gill Sans MT"/>
        </w:rPr>
      </w:pPr>
      <w:r w:rsidRPr="00481298">
        <w:rPr>
          <w:rFonts w:ascii="Gill Sans MT" w:hAnsi="Gill Sans MT"/>
        </w:rPr>
        <w:t>A seguito della comunicazione</w:t>
      </w:r>
      <w:r w:rsidR="005E1122" w:rsidRPr="00481298">
        <w:rPr>
          <w:rFonts w:ascii="Gill Sans MT" w:hAnsi="Gill Sans MT"/>
        </w:rPr>
        <w:t xml:space="preserve"> alla Struttura </w:t>
      </w:r>
      <w:r w:rsidRPr="00481298">
        <w:rPr>
          <w:rFonts w:ascii="Gill Sans MT" w:hAnsi="Gill Sans MT"/>
        </w:rPr>
        <w:t>con funzioni di attuazione degli interventi/Ufficio compet</w:t>
      </w:r>
      <w:r w:rsidR="005E1122" w:rsidRPr="00481298">
        <w:rPr>
          <w:rFonts w:ascii="Gill Sans MT" w:hAnsi="Gill Sans MT"/>
        </w:rPr>
        <w:t xml:space="preserve">ente per gli OOII da parte della Struttura </w:t>
      </w:r>
      <w:r w:rsidRPr="00481298">
        <w:rPr>
          <w:rFonts w:ascii="Gill Sans MT" w:hAnsi="Gill Sans MT"/>
        </w:rPr>
        <w:t xml:space="preserve">con funzioni di programmazione/Ufficio competente per gli OOII degli esiti delle </w:t>
      </w:r>
      <w:r w:rsidR="003E7E62" w:rsidRPr="00481298">
        <w:rPr>
          <w:rFonts w:ascii="Gill Sans MT" w:hAnsi="Gill Sans MT"/>
        </w:rPr>
        <w:t>fasi di valutazione formale e sostanziale/tecnica (ove non si trattasse di procedure con selezione automatica) delle domande e della pubblicazione della determinazione di approvazione dei progetti ammessi a finanziamento</w:t>
      </w:r>
      <w:r w:rsidRPr="00481298">
        <w:rPr>
          <w:rFonts w:ascii="Gill Sans MT" w:hAnsi="Gill Sans MT"/>
        </w:rPr>
        <w:t xml:space="preserve">, nonché del relativo trasferimento del fascicolo di progetto, ha inizio la </w:t>
      </w:r>
      <w:r w:rsidRPr="00481298">
        <w:rPr>
          <w:rFonts w:ascii="Gill Sans MT" w:hAnsi="Gill Sans MT"/>
          <w:b/>
        </w:rPr>
        <w:t>procedura propedeutica all’avvio dell’attuazione delle operazioni</w:t>
      </w:r>
      <w:r w:rsidRPr="00481298">
        <w:rPr>
          <w:rFonts w:ascii="Gill Sans MT" w:hAnsi="Gill Sans MT"/>
        </w:rPr>
        <w:t xml:space="preserve"> che è articolata nelle sezioni di seguito elencate, corrispondenti alle principali fasi del processo</w:t>
      </w:r>
      <w:r w:rsidR="007763B9" w:rsidRPr="00481298">
        <w:rPr>
          <w:rFonts w:ascii="Gill Sans MT" w:hAnsi="Gill Sans MT"/>
        </w:rPr>
        <w:t>:</w:t>
      </w:r>
      <w:r w:rsidRPr="00481298">
        <w:rPr>
          <w:rFonts w:ascii="Gill Sans MT" w:hAnsi="Gill Sans MT"/>
        </w:rPr>
        <w:t xml:space="preserve"> </w:t>
      </w:r>
    </w:p>
    <w:p w14:paraId="3DC74142" w14:textId="77777777" w:rsidR="00D06688" w:rsidRPr="00481298" w:rsidRDefault="00D06688" w:rsidP="00D624D7">
      <w:pPr>
        <w:rPr>
          <w:rFonts w:ascii="Gill Sans MT" w:hAnsi="Gill Sans MT"/>
        </w:rPr>
      </w:pPr>
    </w:p>
    <w:p w14:paraId="1FFB167B" w14:textId="1B16DD06" w:rsidR="00D624D7" w:rsidRPr="00481298" w:rsidRDefault="00D624D7" w:rsidP="00E74EF9">
      <w:pPr>
        <w:numPr>
          <w:ilvl w:val="0"/>
          <w:numId w:val="88"/>
        </w:numPr>
        <w:pBdr>
          <w:top w:val="single" w:sz="4" w:space="1" w:color="auto"/>
          <w:left w:val="single" w:sz="4" w:space="4" w:color="auto"/>
          <w:bottom w:val="single" w:sz="4" w:space="1" w:color="auto"/>
          <w:right w:val="single" w:sz="4" w:space="4" w:color="auto"/>
        </w:pBdr>
        <w:contextualSpacing/>
        <w:rPr>
          <w:rFonts w:ascii="Gill Sans MT" w:eastAsia="Arial Unicode MS" w:hAnsi="Gill Sans MT" w:cstheme="majorBidi"/>
          <w:color w:val="365F91" w:themeColor="accent1" w:themeShade="BF"/>
        </w:rPr>
      </w:pPr>
      <w:r w:rsidRPr="00481298">
        <w:rPr>
          <w:rFonts w:ascii="Gill Sans MT" w:eastAsia="Arial Unicode MS" w:hAnsi="Gill Sans MT" w:cstheme="majorBidi"/>
          <w:color w:val="365F91" w:themeColor="accent1" w:themeShade="BF"/>
        </w:rPr>
        <w:lastRenderedPageBreak/>
        <w:t>Sezione 1: predisposizione e pubblicazione della determinazione a firma del Direttore regionale, relativa all’impegno</w:t>
      </w:r>
      <w:r w:rsidRPr="00481298">
        <w:rPr>
          <w:rStyle w:val="Rimandonotaapidipagina"/>
          <w:rFonts w:ascii="Gill Sans MT" w:hAnsi="Gill Sans MT"/>
          <w:color w:val="4F81BD" w:themeColor="accent1"/>
          <w:spacing w:val="-1"/>
        </w:rPr>
        <w:footnoteReference w:id="23"/>
      </w:r>
      <w:r w:rsidR="007763B9" w:rsidRPr="00481298">
        <w:rPr>
          <w:rFonts w:ascii="Gill Sans MT" w:hAnsi="Gill Sans MT"/>
          <w:color w:val="4F81BD" w:themeColor="accent1"/>
          <w:spacing w:val="-1"/>
        </w:rPr>
        <w:t>;</w:t>
      </w:r>
    </w:p>
    <w:p w14:paraId="7E9A2866" w14:textId="7C550F5C" w:rsidR="00D624D7" w:rsidRPr="00481298" w:rsidRDefault="00D624D7" w:rsidP="00E74EF9">
      <w:pPr>
        <w:numPr>
          <w:ilvl w:val="0"/>
          <w:numId w:val="88"/>
        </w:numPr>
        <w:pBdr>
          <w:top w:val="single" w:sz="4" w:space="1" w:color="auto"/>
          <w:left w:val="single" w:sz="4" w:space="4" w:color="auto"/>
          <w:bottom w:val="single" w:sz="4" w:space="1" w:color="auto"/>
          <w:right w:val="single" w:sz="4" w:space="4" w:color="auto"/>
        </w:pBdr>
        <w:contextualSpacing/>
        <w:rPr>
          <w:rFonts w:ascii="Gill Sans MT" w:eastAsia="Arial Unicode MS" w:hAnsi="Gill Sans MT" w:cstheme="majorBidi"/>
          <w:color w:val="365F91" w:themeColor="accent1" w:themeShade="BF"/>
        </w:rPr>
      </w:pPr>
      <w:r w:rsidRPr="00481298">
        <w:rPr>
          <w:rFonts w:ascii="Gill Sans MT" w:eastAsia="Arial Unicode MS" w:hAnsi="Gill Sans MT" w:cstheme="majorBidi"/>
          <w:color w:val="365F91" w:themeColor="accent1" w:themeShade="BF"/>
        </w:rPr>
        <w:t>Sezione 2: perfezionamento dell’Atto unilaterale</w:t>
      </w:r>
      <w:r w:rsidR="007763B9" w:rsidRPr="00481298">
        <w:rPr>
          <w:rFonts w:ascii="Gill Sans MT" w:eastAsia="Arial Unicode MS" w:hAnsi="Gill Sans MT" w:cstheme="majorBidi"/>
          <w:color w:val="365F91" w:themeColor="accent1" w:themeShade="BF"/>
        </w:rPr>
        <w:t>;</w:t>
      </w:r>
    </w:p>
    <w:p w14:paraId="7B0CC856" w14:textId="66229F57" w:rsidR="00D624D7" w:rsidRPr="00481298" w:rsidRDefault="00D624D7" w:rsidP="00E74EF9">
      <w:pPr>
        <w:numPr>
          <w:ilvl w:val="0"/>
          <w:numId w:val="88"/>
        </w:numPr>
        <w:pBdr>
          <w:top w:val="single" w:sz="4" w:space="1" w:color="auto"/>
          <w:left w:val="single" w:sz="4" w:space="4" w:color="auto"/>
          <w:bottom w:val="single" w:sz="4" w:space="1" w:color="auto"/>
          <w:right w:val="single" w:sz="4" w:space="4" w:color="auto"/>
        </w:pBdr>
        <w:contextualSpacing/>
        <w:rPr>
          <w:rFonts w:ascii="Gill Sans MT" w:eastAsia="Arial Unicode MS" w:hAnsi="Gill Sans MT" w:cstheme="majorBidi"/>
          <w:color w:val="365F91" w:themeColor="accent1" w:themeShade="BF"/>
        </w:rPr>
      </w:pPr>
      <w:r w:rsidRPr="00481298">
        <w:rPr>
          <w:rFonts w:ascii="Gill Sans MT" w:eastAsia="Arial Unicode MS" w:hAnsi="Gill Sans MT" w:cstheme="majorBidi"/>
          <w:color w:val="365F91" w:themeColor="accent1" w:themeShade="BF"/>
        </w:rPr>
        <w:t xml:space="preserve">Sezione 3: inserimento nel </w:t>
      </w:r>
      <w:r w:rsidR="00184D5C" w:rsidRPr="00481298">
        <w:rPr>
          <w:rFonts w:ascii="Gill Sans MT" w:eastAsia="Arial Unicode MS" w:hAnsi="Gill Sans MT" w:cstheme="majorBidi"/>
          <w:color w:val="365F91" w:themeColor="accent1" w:themeShade="BF"/>
        </w:rPr>
        <w:t>sistema informatico</w:t>
      </w:r>
      <w:r w:rsidRPr="00481298">
        <w:rPr>
          <w:rFonts w:ascii="Gill Sans MT" w:eastAsia="Arial Unicode MS" w:hAnsi="Gill Sans MT" w:cstheme="majorBidi"/>
          <w:color w:val="365F91" w:themeColor="accent1" w:themeShade="BF"/>
        </w:rPr>
        <w:t xml:space="preserve"> dei dati e dei documenti di attuazione sulle operazioni finanziate.</w:t>
      </w:r>
    </w:p>
    <w:p w14:paraId="346E920A" w14:textId="77777777" w:rsidR="00D624D7" w:rsidRPr="00481298" w:rsidRDefault="00D624D7" w:rsidP="00D624D7">
      <w:pPr>
        <w:ind w:left="360"/>
        <w:rPr>
          <w:rFonts w:ascii="Gill Sans MT" w:hAnsi="Gill Sans MT"/>
        </w:rPr>
      </w:pPr>
    </w:p>
    <w:p w14:paraId="10E55AC9" w14:textId="77777777" w:rsidR="00D624D7" w:rsidRPr="00481298" w:rsidRDefault="00D624D7" w:rsidP="00D624D7">
      <w:pPr>
        <w:rPr>
          <w:rFonts w:ascii="Gill Sans MT" w:hAnsi="Gill Sans MT"/>
        </w:rPr>
      </w:pPr>
      <w:r w:rsidRPr="00481298">
        <w:rPr>
          <w:rFonts w:ascii="Gill Sans MT" w:hAnsi="Gill Sans MT"/>
        </w:rPr>
        <w:t>Nella figura sottostante sono indicati per ogni sezione individuata i principali soggetti coinvolti.</w:t>
      </w:r>
    </w:p>
    <w:p w14:paraId="6B3F78D0" w14:textId="77777777" w:rsidR="008E18E1" w:rsidRPr="00481298" w:rsidRDefault="008E18E1" w:rsidP="00D624D7">
      <w:pPr>
        <w:keepNext/>
        <w:jc w:val="center"/>
        <w:rPr>
          <w:rFonts w:ascii="Gill Sans MT" w:hAnsi="Gill Sans MT"/>
          <w:i/>
          <w:sz w:val="20"/>
          <w:szCs w:val="20"/>
        </w:rPr>
      </w:pPr>
    </w:p>
    <w:p w14:paraId="49D879A1" w14:textId="1CAE715B" w:rsidR="00D624D7" w:rsidRPr="00481298" w:rsidRDefault="00D624D7" w:rsidP="00D624D7">
      <w:pPr>
        <w:keepNext/>
        <w:jc w:val="center"/>
        <w:rPr>
          <w:rFonts w:ascii="Gill Sans MT" w:hAnsi="Gill Sans MT"/>
          <w:i/>
          <w:sz w:val="20"/>
          <w:szCs w:val="20"/>
        </w:rPr>
      </w:pPr>
      <w:r w:rsidRPr="00481298">
        <w:rPr>
          <w:rFonts w:ascii="Gill Sans MT" w:hAnsi="Gill Sans MT"/>
          <w:i/>
          <w:sz w:val="20"/>
          <w:szCs w:val="20"/>
        </w:rPr>
        <w:t xml:space="preserve">Figura </w:t>
      </w:r>
      <w:r w:rsidR="0069460B" w:rsidRPr="00481298">
        <w:rPr>
          <w:rFonts w:ascii="Gill Sans MT" w:hAnsi="Gill Sans MT"/>
          <w:i/>
          <w:sz w:val="20"/>
          <w:szCs w:val="20"/>
        </w:rPr>
        <w:t>4</w:t>
      </w:r>
      <w:r w:rsidRPr="00481298">
        <w:rPr>
          <w:rFonts w:ascii="Gill Sans MT" w:hAnsi="Gill Sans MT"/>
          <w:i/>
          <w:sz w:val="20"/>
          <w:szCs w:val="20"/>
        </w:rPr>
        <w:t xml:space="preserve">: Soggetti coinvolti </w:t>
      </w:r>
    </w:p>
    <w:p w14:paraId="10BF0090" w14:textId="26066382" w:rsidR="00D624D7" w:rsidRPr="00481298" w:rsidRDefault="00D624D7" w:rsidP="00D624D7">
      <w:pPr>
        <w:keepNext/>
        <w:jc w:val="center"/>
        <w:rPr>
          <w:rFonts w:ascii="Gill Sans MT" w:hAnsi="Gill Sans MT"/>
          <w:noProof/>
          <w:lang w:eastAsia="it-IT"/>
        </w:rPr>
      </w:pPr>
    </w:p>
    <w:p w14:paraId="0A855D72" w14:textId="01A7195A" w:rsidR="00D624D7" w:rsidRPr="00481298" w:rsidRDefault="003B53FF" w:rsidP="00062E72">
      <w:pPr>
        <w:keepNext/>
        <w:jc w:val="center"/>
        <w:rPr>
          <w:rFonts w:ascii="Gill Sans MT" w:hAnsi="Gill Sans MT"/>
          <w:noProof/>
          <w:lang w:eastAsia="it-IT"/>
        </w:rPr>
      </w:pPr>
      <w:r w:rsidRPr="00481298">
        <w:rPr>
          <w:rFonts w:ascii="Gill Sans MT" w:hAnsi="Gill Sans MT"/>
          <w:noProof/>
          <w:lang w:eastAsia="it-IT"/>
        </w:rPr>
        <w:drawing>
          <wp:inline distT="0" distB="0" distL="0" distR="0" wp14:anchorId="25C296BB" wp14:editId="2AE5ABA9">
            <wp:extent cx="4371340" cy="148145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340" cy="1481455"/>
                    </a:xfrm>
                    <a:prstGeom prst="rect">
                      <a:avLst/>
                    </a:prstGeom>
                    <a:noFill/>
                  </pic:spPr>
                </pic:pic>
              </a:graphicData>
            </a:graphic>
          </wp:inline>
        </w:drawing>
      </w:r>
    </w:p>
    <w:p w14:paraId="395E9CAE" w14:textId="77777777"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Sezione 1: Predisposizione e pubblicazione della determinazione relativa all’impegno</w:t>
      </w:r>
    </w:p>
    <w:p w14:paraId="7DAD96E0" w14:textId="58C550DD" w:rsidR="00D624D7" w:rsidRPr="00481298" w:rsidRDefault="00D624D7" w:rsidP="00D624D7">
      <w:pPr>
        <w:contextualSpacing/>
        <w:rPr>
          <w:rFonts w:ascii="Gill Sans MT" w:hAnsi="Gill Sans MT"/>
        </w:rPr>
      </w:pPr>
      <w:r w:rsidRPr="00481298">
        <w:rPr>
          <w:rFonts w:ascii="Gill Sans MT" w:eastAsia="Arial" w:hAnsi="Gill Sans MT" w:cs="Times New Roman"/>
          <w:spacing w:val="-4"/>
        </w:rPr>
        <w:t xml:space="preserve">A seguito della pubblicazione </w:t>
      </w:r>
      <w:r w:rsidRPr="00481298">
        <w:rPr>
          <w:rFonts w:ascii="Gill Sans MT" w:hAnsi="Gill Sans MT"/>
        </w:rPr>
        <w:t xml:space="preserve">della determinazione </w:t>
      </w:r>
      <w:r w:rsidR="003E7E62" w:rsidRPr="00481298">
        <w:rPr>
          <w:rFonts w:ascii="Gill Sans MT" w:hAnsi="Gill Sans MT"/>
        </w:rPr>
        <w:t>dei progetti ammessi a finanziamento</w:t>
      </w:r>
      <w:r w:rsidRPr="00481298">
        <w:rPr>
          <w:rFonts w:ascii="Gill Sans MT" w:hAnsi="Gill Sans MT"/>
        </w:rPr>
        <w:t xml:space="preserve">, </w:t>
      </w:r>
      <w:r w:rsidR="005E1122" w:rsidRPr="00481298">
        <w:rPr>
          <w:rFonts w:ascii="Gill Sans MT" w:eastAsia="Arial" w:hAnsi="Gill Sans MT" w:cs="Times New Roman"/>
          <w:spacing w:val="-4"/>
        </w:rPr>
        <w:t>la</w:t>
      </w:r>
      <w:r w:rsidR="005E1122" w:rsidRPr="00481298">
        <w:rPr>
          <w:rFonts w:ascii="Gill Sans MT" w:hAnsi="Gill Sans MT"/>
        </w:rPr>
        <w:t xml:space="preserve"> </w:t>
      </w:r>
      <w:r w:rsidR="005E1122" w:rsidRPr="00481298">
        <w:rPr>
          <w:rFonts w:ascii="Gill Sans MT" w:eastAsia="Arial" w:hAnsi="Gill Sans MT" w:cs="Times New Roman"/>
          <w:spacing w:val="-4"/>
        </w:rPr>
        <w:t xml:space="preserve">Struttura </w:t>
      </w:r>
      <w:r w:rsidRPr="00481298">
        <w:rPr>
          <w:rFonts w:ascii="Gill Sans MT" w:eastAsia="Arial" w:hAnsi="Gill Sans MT" w:cs="Times New Roman"/>
          <w:spacing w:val="-4"/>
        </w:rPr>
        <w:t>con funzioni di attuazione degli interventi</w:t>
      </w:r>
      <w:r w:rsidRPr="00481298">
        <w:rPr>
          <w:rFonts w:ascii="Gill Sans MT" w:hAnsi="Gill Sans MT"/>
        </w:rPr>
        <w:t>/Ufficio competente per gli OOII effettua le seguenti attività:</w:t>
      </w:r>
    </w:p>
    <w:p w14:paraId="0781FD26" w14:textId="47F398C3" w:rsidR="00D624D7" w:rsidRPr="00481298" w:rsidRDefault="00D624D7" w:rsidP="00E74EF9">
      <w:pPr>
        <w:numPr>
          <w:ilvl w:val="0"/>
          <w:numId w:val="87"/>
        </w:numPr>
        <w:ind w:left="284" w:hanging="284"/>
        <w:contextualSpacing/>
        <w:rPr>
          <w:rFonts w:ascii="Gill Sans MT" w:hAnsi="Gill Sans MT"/>
        </w:rPr>
      </w:pPr>
      <w:r w:rsidRPr="00481298">
        <w:rPr>
          <w:rFonts w:ascii="Gill Sans MT" w:hAnsi="Gill Sans MT"/>
        </w:rPr>
        <w:t>preparazione della determinazione relativa all’impegno delle risorse effettive in favore dei beneficiari a seguito di verifica contabile sui capitoli di bilancio</w:t>
      </w:r>
      <w:r w:rsidR="00214D59" w:rsidRPr="00481298">
        <w:rPr>
          <w:rFonts w:ascii="Gill Sans MT" w:hAnsi="Gill Sans MT"/>
        </w:rPr>
        <w:t>;</w:t>
      </w:r>
      <w:r w:rsidRPr="00481298">
        <w:rPr>
          <w:rFonts w:ascii="Gill Sans MT" w:hAnsi="Gill Sans MT"/>
        </w:rPr>
        <w:t xml:space="preserve"> </w:t>
      </w:r>
    </w:p>
    <w:p w14:paraId="4C382AD8" w14:textId="274648E4" w:rsidR="00D624D7" w:rsidRPr="00481298" w:rsidRDefault="00D624D7" w:rsidP="00E74EF9">
      <w:pPr>
        <w:numPr>
          <w:ilvl w:val="0"/>
          <w:numId w:val="87"/>
        </w:numPr>
        <w:ind w:left="284" w:hanging="284"/>
        <w:contextualSpacing/>
        <w:rPr>
          <w:rFonts w:ascii="Gill Sans MT" w:hAnsi="Gill Sans MT"/>
        </w:rPr>
      </w:pPr>
      <w:r w:rsidRPr="00481298">
        <w:rPr>
          <w:rFonts w:ascii="Gill Sans MT" w:hAnsi="Gill Sans MT"/>
        </w:rPr>
        <w:t>trasmissione della determinazione all’AdG</w:t>
      </w:r>
      <w:r w:rsidR="00BD3061" w:rsidRPr="00481298">
        <w:rPr>
          <w:rFonts w:ascii="Gill Sans MT" w:hAnsi="Gill Sans MT"/>
        </w:rPr>
        <w:t>/OOII</w:t>
      </w:r>
      <w:r w:rsidRPr="00481298">
        <w:rPr>
          <w:rFonts w:ascii="Gill Sans MT" w:hAnsi="Gill Sans MT"/>
        </w:rPr>
        <w:t xml:space="preserve"> - Direttore </w:t>
      </w:r>
      <w:r w:rsidR="00214D59" w:rsidRPr="00481298">
        <w:rPr>
          <w:rFonts w:ascii="Gill Sans MT" w:hAnsi="Gill Sans MT"/>
        </w:rPr>
        <w:t>regionale</w:t>
      </w:r>
      <w:r w:rsidRPr="00481298">
        <w:rPr>
          <w:rFonts w:ascii="Gill Sans MT" w:hAnsi="Gill Sans MT"/>
        </w:rPr>
        <w:t>, ai fini dell’adozione, da parte di quest’ultimo, della relativa determinazione</w:t>
      </w:r>
      <w:r w:rsidR="000B47FF" w:rsidRPr="00481298">
        <w:rPr>
          <w:rFonts w:ascii="Gill Sans MT" w:hAnsi="Gill Sans MT"/>
        </w:rPr>
        <w:t xml:space="preserve">. </w:t>
      </w:r>
      <w:r w:rsidR="003D096B" w:rsidRPr="00481298">
        <w:rPr>
          <w:rFonts w:ascii="Gill Sans MT" w:hAnsi="Gill Sans MT"/>
        </w:rPr>
        <w:t>G</w:t>
      </w:r>
      <w:r w:rsidRPr="00481298">
        <w:rPr>
          <w:rFonts w:ascii="Gill Sans MT" w:hAnsi="Gill Sans MT"/>
        </w:rPr>
        <w:t>eneralmente, in occasione della formalizzazione di imp</w:t>
      </w:r>
      <w:r w:rsidR="005E1122" w:rsidRPr="00481298">
        <w:rPr>
          <w:rFonts w:ascii="Gill Sans MT" w:hAnsi="Gill Sans MT"/>
        </w:rPr>
        <w:t xml:space="preserve">egno puntuale al beneficiario la Struttura </w:t>
      </w:r>
      <w:r w:rsidRPr="00481298">
        <w:rPr>
          <w:rFonts w:ascii="Gill Sans MT" w:hAnsi="Gill Sans MT"/>
        </w:rPr>
        <w:t xml:space="preserve">con funzioni di attuazione degli interventi/Ufficio competente per gli OOII inoltra richiesta alla Presidenza del Consiglio - CIPESS per l’attivazione del </w:t>
      </w:r>
      <w:r w:rsidRPr="00481298">
        <w:rPr>
          <w:rFonts w:ascii="Gill Sans MT" w:hAnsi="Gill Sans MT"/>
          <w:b/>
        </w:rPr>
        <w:t>Codice Unico di Progetto (CUP)</w:t>
      </w:r>
      <w:r w:rsidRPr="00481298">
        <w:rPr>
          <w:rFonts w:ascii="Gill Sans MT" w:hAnsi="Gill Sans MT"/>
          <w:b/>
          <w:vertAlign w:val="superscript"/>
        </w:rPr>
        <w:footnoteReference w:id="24"/>
      </w:r>
      <w:r w:rsidRPr="00481298">
        <w:rPr>
          <w:rFonts w:ascii="Gill Sans MT" w:hAnsi="Gill Sans MT"/>
          <w:b/>
        </w:rPr>
        <w:t>,</w:t>
      </w:r>
      <w:r w:rsidRPr="00481298">
        <w:rPr>
          <w:rFonts w:ascii="Gill Sans MT" w:hAnsi="Gill Sans MT"/>
        </w:rPr>
        <w:t xml:space="preserve"> ai sensi dell’art. 11 della Legge n. 3 del 16 gennaio 2003 e s.m.i., che è gestito dall’</w:t>
      </w:r>
      <w:r w:rsidR="00036EAB" w:rsidRPr="00481298">
        <w:rPr>
          <w:rFonts w:ascii="Gill Sans MT" w:hAnsi="Gill Sans MT"/>
        </w:rPr>
        <w:t>AdG</w:t>
      </w:r>
      <w:r w:rsidR="00BD3061" w:rsidRPr="00481298">
        <w:rPr>
          <w:rFonts w:ascii="Gill Sans MT" w:hAnsi="Gill Sans MT"/>
        </w:rPr>
        <w:t>/OOII</w:t>
      </w:r>
      <w:r w:rsidRPr="00481298">
        <w:rPr>
          <w:rFonts w:ascii="Gill Sans MT" w:hAnsi="Gill Sans MT"/>
        </w:rPr>
        <w:t xml:space="preserve"> ed è finalizzato esclusivamente al trasferimento dei dati “on line” al </w:t>
      </w:r>
      <w:r w:rsidR="00000299" w:rsidRPr="00481298">
        <w:rPr>
          <w:rFonts w:ascii="Gill Sans MT" w:hAnsi="Gill Sans MT"/>
        </w:rPr>
        <w:t>MEF</w:t>
      </w:r>
      <w:r w:rsidR="003D096B" w:rsidRPr="00481298">
        <w:rPr>
          <w:rFonts w:ascii="Gill Sans MT" w:hAnsi="Gill Sans MT"/>
        </w:rPr>
        <w:t>.</w:t>
      </w:r>
      <w:r w:rsidR="005E1122" w:rsidRPr="00481298">
        <w:rPr>
          <w:rFonts w:ascii="Gill Sans MT" w:hAnsi="Gill Sans MT"/>
        </w:rPr>
        <w:t xml:space="preserve"> </w:t>
      </w:r>
      <w:r w:rsidR="003D096B" w:rsidRPr="00481298">
        <w:rPr>
          <w:rFonts w:ascii="Gill Sans MT" w:hAnsi="Gill Sans MT"/>
        </w:rPr>
        <w:t>S</w:t>
      </w:r>
      <w:r w:rsidR="005E1122" w:rsidRPr="00481298">
        <w:rPr>
          <w:rFonts w:ascii="Gill Sans MT" w:hAnsi="Gill Sans MT"/>
        </w:rPr>
        <w:t xml:space="preserve">uccessivamente la Struttura </w:t>
      </w:r>
      <w:r w:rsidRPr="00481298">
        <w:rPr>
          <w:rFonts w:ascii="Gill Sans MT" w:hAnsi="Gill Sans MT"/>
        </w:rPr>
        <w:t xml:space="preserve">con funzioni di attuazione degli interventi/Ufficio competente per gli OOII </w:t>
      </w:r>
      <w:r w:rsidR="00CB5560" w:rsidRPr="00481298">
        <w:rPr>
          <w:rFonts w:ascii="Gill Sans MT" w:hAnsi="Gill Sans MT"/>
        </w:rPr>
        <w:t xml:space="preserve">notifica </w:t>
      </w:r>
      <w:r w:rsidRPr="00481298">
        <w:rPr>
          <w:rFonts w:ascii="Gill Sans MT" w:hAnsi="Gill Sans MT"/>
        </w:rPr>
        <w:t>la determina di impegno di spesa, a creditori puntuali, nella quale viene riportato il CUP acquisito.</w:t>
      </w:r>
    </w:p>
    <w:p w14:paraId="21D08181" w14:textId="1A346C81" w:rsidR="00D624D7" w:rsidRPr="00481298" w:rsidRDefault="00D624D7" w:rsidP="00E74EF9">
      <w:pPr>
        <w:numPr>
          <w:ilvl w:val="0"/>
          <w:numId w:val="87"/>
        </w:numPr>
        <w:spacing w:after="120"/>
        <w:ind w:left="284" w:hanging="284"/>
        <w:rPr>
          <w:rFonts w:ascii="Gill Sans MT" w:hAnsi="Gill Sans MT"/>
        </w:rPr>
      </w:pPr>
      <w:r w:rsidRPr="00481298">
        <w:rPr>
          <w:rFonts w:ascii="Gill Sans MT" w:hAnsi="Gill Sans MT"/>
        </w:rPr>
        <w:t>pubblicazione della determinazione di impegno sul sito istituzionale nella sezione documenti.</w:t>
      </w:r>
    </w:p>
    <w:tbl>
      <w:tblPr>
        <w:tblStyle w:val="Grigliatabella"/>
        <w:tblW w:w="0" w:type="auto"/>
        <w:shd w:val="clear" w:color="auto" w:fill="C6D9F1" w:themeFill="text2" w:themeFillTint="33"/>
        <w:tblLook w:val="04A0" w:firstRow="1" w:lastRow="0" w:firstColumn="1" w:lastColumn="0" w:noHBand="0" w:noVBand="1"/>
      </w:tblPr>
      <w:tblGrid>
        <w:gridCol w:w="9626"/>
      </w:tblGrid>
      <w:tr w:rsidR="00823B22" w:rsidRPr="00481298" w14:paraId="62571E17" w14:textId="77777777" w:rsidTr="00B16FEF">
        <w:tc>
          <w:tcPr>
            <w:tcW w:w="9626" w:type="dxa"/>
            <w:shd w:val="clear" w:color="auto" w:fill="C6D9F1" w:themeFill="text2" w:themeFillTint="33"/>
          </w:tcPr>
          <w:p w14:paraId="43F67E46" w14:textId="4DDA4A4A" w:rsidR="00823B22" w:rsidRPr="00481298" w:rsidRDefault="00823B22" w:rsidP="00823B22">
            <w:pPr>
              <w:spacing w:after="120"/>
              <w:rPr>
                <w:rFonts w:ascii="Gill Sans MT" w:hAnsi="Gill Sans MT"/>
                <w:b/>
              </w:rPr>
            </w:pPr>
            <w:r w:rsidRPr="00481298">
              <w:rPr>
                <w:rFonts w:ascii="Gill Sans MT" w:hAnsi="Gill Sans MT"/>
                <w:b/>
                <w:bCs/>
              </w:rPr>
              <w:t>FOCUS Box 1: Le modalità di verifica delle dichiarazioni sostitutive nel Programma FSE+</w:t>
            </w:r>
          </w:p>
        </w:tc>
      </w:tr>
      <w:tr w:rsidR="00823B22" w:rsidRPr="00481298" w14:paraId="495805D9" w14:textId="77777777" w:rsidTr="00B16FEF">
        <w:tc>
          <w:tcPr>
            <w:tcW w:w="9626" w:type="dxa"/>
            <w:shd w:val="clear" w:color="auto" w:fill="C6D9F1" w:themeFill="text2" w:themeFillTint="33"/>
          </w:tcPr>
          <w:p w14:paraId="36D8A588" w14:textId="05859391" w:rsidR="00823B22" w:rsidRPr="00481298" w:rsidRDefault="00823B22" w:rsidP="00823B22">
            <w:pPr>
              <w:spacing w:after="120"/>
              <w:rPr>
                <w:rFonts w:ascii="Gill Sans MT" w:hAnsi="Gill Sans MT"/>
              </w:rPr>
            </w:pPr>
            <w:r w:rsidRPr="00481298">
              <w:rPr>
                <w:rFonts w:ascii="Gill Sans MT" w:hAnsi="Gill Sans MT"/>
              </w:rPr>
              <w:t xml:space="preserve">Il DPR 445/2000 prevede all’art. 71 comma 1 che  le amministrazioni procedenti sono tenute ad effettuare idonei controlli, anche a campione in misura proporzionale al rischio e all'entità del beneficio, e nei casi di ragionevole dubbio, sulla veridicità delle dichiarazioni di cui agli </w:t>
            </w:r>
            <w:hyperlink r:id="rId22" w:anchor="46" w:history="1">
              <w:r w:rsidRPr="00481298">
                <w:rPr>
                  <w:rStyle w:val="Collegamentoipertestuale"/>
                  <w:rFonts w:ascii="Gill Sans MT" w:hAnsi="Gill Sans MT"/>
                  <w:color w:val="auto"/>
                </w:rPr>
                <w:t>articoli 46 e 47</w:t>
              </w:r>
            </w:hyperlink>
            <w:r w:rsidRPr="00481298">
              <w:rPr>
                <w:rFonts w:ascii="Gill Sans MT" w:hAnsi="Gill Sans MT"/>
              </w:rPr>
              <w:t xml:space="preserve"> (</w:t>
            </w:r>
            <w:r w:rsidRPr="00481298">
              <w:rPr>
                <w:rFonts w:ascii="Gill Sans MT" w:hAnsi="Gill Sans MT"/>
                <w:bCs/>
              </w:rPr>
              <w:t>Art.</w:t>
            </w:r>
            <w:bookmarkStart w:id="54" w:name="46"/>
            <w:r w:rsidRPr="00481298">
              <w:rPr>
                <w:rFonts w:ascii="Gill Sans MT" w:hAnsi="Gill Sans MT"/>
                <w:bCs/>
              </w:rPr>
              <w:t xml:space="preserve"> 46 Dichiarazioni sostitutive di certificazioni</w:t>
            </w:r>
            <w:bookmarkEnd w:id="54"/>
            <w:r w:rsidRPr="00481298">
              <w:rPr>
                <w:rFonts w:ascii="Gill Sans MT" w:hAnsi="Gill Sans MT"/>
                <w:bCs/>
              </w:rPr>
              <w:t xml:space="preserve">, </w:t>
            </w:r>
            <w:bookmarkStart w:id="55" w:name="47"/>
            <w:r w:rsidRPr="00481298">
              <w:rPr>
                <w:rFonts w:ascii="Gill Sans MT" w:hAnsi="Gill Sans MT"/>
                <w:bCs/>
              </w:rPr>
              <w:t>Art. 47 Dichiarazioni sostitutive dell’atto di notorietà</w:t>
            </w:r>
            <w:bookmarkEnd w:id="55"/>
            <w:r w:rsidRPr="00481298">
              <w:rPr>
                <w:rFonts w:ascii="Gill Sans MT" w:hAnsi="Gill Sans MT"/>
                <w:bCs/>
              </w:rPr>
              <w:t>)</w:t>
            </w:r>
            <w:r w:rsidRPr="00481298">
              <w:rPr>
                <w:rFonts w:ascii="Gill Sans MT" w:hAnsi="Gill Sans MT"/>
              </w:rPr>
              <w:t xml:space="preserve"> del medesimo DPR, anche successivamente all'erogazione dei benefici, comunque denominati, per i quali sono rese le dichiarazioni</w:t>
            </w:r>
          </w:p>
          <w:p w14:paraId="7A2EBB25" w14:textId="40EDD4F9" w:rsidR="00823B22" w:rsidRPr="00481298" w:rsidRDefault="00823B22" w:rsidP="00823B22">
            <w:pPr>
              <w:spacing w:after="120"/>
              <w:rPr>
                <w:rFonts w:ascii="Gill Sans MT" w:hAnsi="Gill Sans MT"/>
                <w:b/>
              </w:rPr>
            </w:pPr>
            <w:r w:rsidRPr="00481298">
              <w:rPr>
                <w:rFonts w:ascii="Gill Sans MT" w:hAnsi="Gill Sans MT"/>
              </w:rPr>
              <w:t>L’effettuazione del controllo a campione delle dichiarazioni sostitutive avviene dopo la pubblicazione della graduatoria definitiva</w:t>
            </w:r>
            <w:r w:rsidR="004C5B9B" w:rsidRPr="00481298">
              <w:rPr>
                <w:rFonts w:ascii="Gill Sans MT" w:hAnsi="Gill Sans MT"/>
              </w:rPr>
              <w:t xml:space="preserve"> (determinazione di approvazione </w:t>
            </w:r>
            <w:r w:rsidR="00FD6416" w:rsidRPr="00481298">
              <w:rPr>
                <w:rFonts w:ascii="Gill Sans MT" w:hAnsi="Gill Sans MT"/>
              </w:rPr>
              <w:t xml:space="preserve">di </w:t>
            </w:r>
            <w:r w:rsidR="004C5B9B" w:rsidRPr="00481298">
              <w:rPr>
                <w:rFonts w:ascii="Gill Sans MT" w:hAnsi="Gill Sans MT"/>
              </w:rPr>
              <w:t>ammissione a finanziamento)</w:t>
            </w:r>
            <w:r w:rsidRPr="00481298">
              <w:rPr>
                <w:rFonts w:ascii="Gill Sans MT" w:hAnsi="Gill Sans MT"/>
              </w:rPr>
              <w:t xml:space="preserve">. Sono sottoposte al controllo le autocertificazioni e le dichiarazioni sostitutive in </w:t>
            </w:r>
            <w:r w:rsidRPr="00481298">
              <w:rPr>
                <w:rFonts w:ascii="Gill Sans MT" w:hAnsi="Gill Sans MT"/>
                <w:b/>
              </w:rPr>
              <w:t>misura del 5% del totale delle domande di contributo pervenute e ammesse</w:t>
            </w:r>
            <w:r w:rsidRPr="00481298">
              <w:rPr>
                <w:rFonts w:ascii="Gill Sans MT" w:hAnsi="Gill Sans MT"/>
              </w:rPr>
              <w:t xml:space="preserve"> </w:t>
            </w:r>
            <w:r w:rsidRPr="00481298">
              <w:rPr>
                <w:rFonts w:ascii="Gill Sans MT" w:hAnsi="Gill Sans MT"/>
                <w:b/>
              </w:rPr>
              <w:t xml:space="preserve">in relazione a ciascun bando. </w:t>
            </w:r>
          </w:p>
          <w:p w14:paraId="649384E8" w14:textId="388B2634" w:rsidR="00B16FEF" w:rsidRPr="00481298" w:rsidRDefault="00823B22" w:rsidP="00823B22">
            <w:pPr>
              <w:spacing w:after="120"/>
              <w:rPr>
                <w:rFonts w:ascii="Gill Sans MT" w:hAnsi="Gill Sans MT"/>
              </w:rPr>
            </w:pPr>
            <w:r w:rsidRPr="00481298">
              <w:rPr>
                <w:rFonts w:ascii="Gill Sans MT" w:hAnsi="Gill Sans MT"/>
              </w:rPr>
              <w:t>L’AdG</w:t>
            </w:r>
            <w:r w:rsidR="00F37944" w:rsidRPr="00481298">
              <w:rPr>
                <w:rFonts w:ascii="Gill Sans MT" w:hAnsi="Gill Sans MT"/>
              </w:rPr>
              <w:t>/OOII</w:t>
            </w:r>
            <w:r w:rsidRPr="00481298">
              <w:rPr>
                <w:rFonts w:ascii="Gill Sans MT" w:hAnsi="Gill Sans MT"/>
              </w:rPr>
              <w:t xml:space="preserve"> con il supporto dell</w:t>
            </w:r>
            <w:r w:rsidR="00F37944" w:rsidRPr="00481298">
              <w:rPr>
                <w:rFonts w:ascii="Gill Sans MT" w:hAnsi="Gill Sans MT"/>
              </w:rPr>
              <w:t>a</w:t>
            </w:r>
            <w:r w:rsidRPr="00481298">
              <w:rPr>
                <w:rFonts w:ascii="Gill Sans MT" w:hAnsi="Gill Sans MT"/>
              </w:rPr>
              <w:t xml:space="preserve"> Struttur</w:t>
            </w:r>
            <w:r w:rsidR="00F37944" w:rsidRPr="00481298">
              <w:rPr>
                <w:rFonts w:ascii="Gill Sans MT" w:hAnsi="Gill Sans MT"/>
              </w:rPr>
              <w:t>a</w:t>
            </w:r>
            <w:r w:rsidRPr="00481298">
              <w:rPr>
                <w:rFonts w:ascii="Gill Sans MT" w:hAnsi="Gill Sans MT"/>
              </w:rPr>
              <w:t xml:space="preserve"> dell’AdG con funzione di programmazione /Uffici</w:t>
            </w:r>
            <w:r w:rsidR="00F37944" w:rsidRPr="00481298">
              <w:rPr>
                <w:rFonts w:ascii="Gill Sans MT" w:hAnsi="Gill Sans MT"/>
              </w:rPr>
              <w:t>o</w:t>
            </w:r>
            <w:r w:rsidRPr="00481298">
              <w:rPr>
                <w:rFonts w:ascii="Gill Sans MT" w:hAnsi="Gill Sans MT"/>
              </w:rPr>
              <w:t xml:space="preserve"> competent</w:t>
            </w:r>
            <w:r w:rsidR="00F37944" w:rsidRPr="00481298">
              <w:rPr>
                <w:rFonts w:ascii="Gill Sans MT" w:hAnsi="Gill Sans MT"/>
              </w:rPr>
              <w:t xml:space="preserve">e </w:t>
            </w:r>
            <w:r w:rsidRPr="00481298">
              <w:rPr>
                <w:rFonts w:ascii="Gill Sans MT" w:hAnsi="Gill Sans MT"/>
              </w:rPr>
              <w:t xml:space="preserve">degli OOII procedono ad effettuare il sorteggio a campione, in ragione del </w:t>
            </w:r>
            <w:r w:rsidRPr="00481298">
              <w:rPr>
                <w:rFonts w:ascii="Gill Sans MT" w:hAnsi="Gill Sans MT"/>
                <w:b/>
              </w:rPr>
              <w:t>5%</w:t>
            </w:r>
            <w:r w:rsidRPr="00481298">
              <w:rPr>
                <w:rFonts w:ascii="Gill Sans MT" w:hAnsi="Gill Sans MT"/>
              </w:rPr>
              <w:t xml:space="preserve"> delle domande ammesse; il </w:t>
            </w:r>
            <w:r w:rsidRPr="00481298">
              <w:rPr>
                <w:rFonts w:ascii="Gill Sans MT" w:hAnsi="Gill Sans MT"/>
              </w:rPr>
              <w:lastRenderedPageBreak/>
              <w:t xml:space="preserve">sorteggio viene effettuato, con contestuale verbalizzazione, alla presenza del Dirigente della Struttura e di due dipendenti regionali. A seguito del sorteggio si procede alle verifiche del caso consultando direttamente gli archivi dell'Amministrazione certificante, ovvero richiedendo alla medesima, anche attraverso comunicazioni scritte alle Amministrazioni certificanti, strumenti informatici o telematici, conferma scritta della corrispondenza di quanto dichiarato con le risultanze dei registri da questa custoditi. </w:t>
            </w:r>
          </w:p>
          <w:p w14:paraId="432A5051" w14:textId="5213FFF1" w:rsidR="00823B22" w:rsidRPr="00481298" w:rsidRDefault="00823B22" w:rsidP="00A54F01">
            <w:pPr>
              <w:spacing w:after="120"/>
              <w:rPr>
                <w:rFonts w:ascii="Gill Sans MT" w:hAnsi="Gill Sans MT"/>
              </w:rPr>
            </w:pPr>
            <w:r w:rsidRPr="00481298">
              <w:rPr>
                <w:rFonts w:ascii="Gill Sans MT" w:hAnsi="Gill Sans MT"/>
              </w:rPr>
              <w:t>Completate le verifiche le Strutture competenti dell’AdG/OOII sono tenute a tracciare i risultati del controllo in apposita check list (</w:t>
            </w:r>
            <w:r w:rsidRPr="00481298">
              <w:rPr>
                <w:rFonts w:ascii="Gill Sans MT" w:hAnsi="Gill Sans MT"/>
                <w:b/>
              </w:rPr>
              <w:t xml:space="preserve">Allegato 8 </w:t>
            </w:r>
            <w:r w:rsidRPr="00481298">
              <w:rPr>
                <w:rFonts w:ascii="Gill Sans MT" w:hAnsi="Gill Sans MT"/>
              </w:rPr>
              <w:t xml:space="preserve">Check list verifica </w:t>
            </w:r>
            <w:r w:rsidR="00A54F01" w:rsidRPr="00481298">
              <w:rPr>
                <w:rFonts w:ascii="Gill Sans MT" w:hAnsi="Gill Sans MT"/>
              </w:rPr>
              <w:t>dichiarazioni sostitutive</w:t>
            </w:r>
            <w:r w:rsidRPr="00481298">
              <w:rPr>
                <w:rFonts w:ascii="Gill Sans MT" w:hAnsi="Gill Sans MT"/>
              </w:rPr>
              <w:t xml:space="preserve">) e a trasmetterli alla Struttura con funzioni di controllo e rendicontazione/Ufficio competente per gli OOII, evidenziando eventuali criticità e/o cause ostative nel verificare quanto autocertificato dal richiedente. Per ciascuna domanda estratta nel campione devono essere controllate tutte le </w:t>
            </w:r>
            <w:r w:rsidR="00A54F01" w:rsidRPr="00481298">
              <w:rPr>
                <w:rFonts w:ascii="Gill Sans MT" w:hAnsi="Gill Sans MT"/>
              </w:rPr>
              <w:t>dichiarazioni sostitutive</w:t>
            </w:r>
            <w:r w:rsidRPr="00481298">
              <w:rPr>
                <w:rFonts w:ascii="Gill Sans MT" w:hAnsi="Gill Sans MT"/>
              </w:rPr>
              <w:t xml:space="preserve">; qualora nel campione venga estratto un soggetto già controllato nell’anno precedente si procederà con il primo dei soggetti non estratti precedentemente. Qualora nel corso dei controlli vengano rilevati errori, omissioni e/o imprecisioni comunque non costituenti falsità, le Strutture competenti dell’AdG/OOII invitano i soggetti responsabili ad integrare la dichiarazione entro i successivi 5 giorni. Ciò può avvenire esclusivamente quando l’errore, l’omissione e/o l’imprecisione non incida in modo sostanziale sul procedimento in corso e può essere sanato dall’interessato con dichiarazione integrativa. Qualora dal controllo delle dichiarazioni sostitutive si rilevino elementi di falsità, le Strutture competenti dell’AdG/OOII sono tenute a darne immediata comunicazione e ad escludere il dichiarante evidenziando i motivi dell’esclusione dal finanziamento, oltre che a darne comunicazione agli organi preposti secondo le disposizioni di legge. Nel caso in cui i controlli a campione effettuati abbiano dato un risultato negativo superiore al 20% delle </w:t>
            </w:r>
            <w:r w:rsidR="00A54F01" w:rsidRPr="00481298">
              <w:rPr>
                <w:rFonts w:ascii="Gill Sans MT" w:hAnsi="Gill Sans MT"/>
              </w:rPr>
              <w:t>dichiarazioni sostitutive</w:t>
            </w:r>
            <w:r w:rsidRPr="00481298">
              <w:rPr>
                <w:rFonts w:ascii="Gill Sans MT" w:hAnsi="Gill Sans MT"/>
              </w:rPr>
              <w:t xml:space="preserve"> controllate, si procederà ad un’estensione del controllo sulle domande non sorteggiate per un numero pari a quello delle domande che hanno avuto il</w:t>
            </w:r>
            <w:r w:rsidR="00B16FEF" w:rsidRPr="00481298">
              <w:rPr>
                <w:rFonts w:ascii="Gill Sans MT" w:hAnsi="Gill Sans MT"/>
              </w:rPr>
              <w:t xml:space="preserve"> controllo con esito negativo. </w:t>
            </w:r>
          </w:p>
        </w:tc>
      </w:tr>
    </w:tbl>
    <w:p w14:paraId="036238F1" w14:textId="77777777" w:rsidR="00D624D7" w:rsidRPr="00481298" w:rsidRDefault="00D624D7" w:rsidP="00773206">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lastRenderedPageBreak/>
        <w:t>Sezione 2: Perfezionamento dell’Atto unilaterale</w:t>
      </w:r>
    </w:p>
    <w:p w14:paraId="6A2F2F3E" w14:textId="535F152B" w:rsidR="00D624D7" w:rsidRPr="00481298" w:rsidRDefault="00D624D7" w:rsidP="007D1136">
      <w:pPr>
        <w:spacing w:after="120"/>
        <w:rPr>
          <w:rFonts w:ascii="Gill Sans MT" w:hAnsi="Gill Sans MT"/>
          <w:b/>
        </w:rPr>
      </w:pPr>
      <w:r w:rsidRPr="00481298">
        <w:rPr>
          <w:rFonts w:ascii="Gill Sans MT" w:hAnsi="Gill Sans MT"/>
        </w:rPr>
        <w:t>In sede di presentazione del progetto, il soggetto proponente compila il format di Dichiarazione di presa visione e di accettazione integrale delle condizi</w:t>
      </w:r>
      <w:r w:rsidR="00487FBE" w:rsidRPr="00481298">
        <w:rPr>
          <w:rFonts w:ascii="Gill Sans MT" w:hAnsi="Gill Sans MT"/>
        </w:rPr>
        <w:t>oni contrattuali espresse nell’A</w:t>
      </w:r>
      <w:r w:rsidRPr="00481298">
        <w:rPr>
          <w:rFonts w:ascii="Gill Sans MT" w:hAnsi="Gill Sans MT"/>
        </w:rPr>
        <w:t>tto unilaterale</w:t>
      </w:r>
      <w:r w:rsidR="006523B9" w:rsidRPr="00481298">
        <w:rPr>
          <w:rFonts w:ascii="Gill Sans MT" w:hAnsi="Gill Sans MT"/>
        </w:rPr>
        <w:t xml:space="preserve"> di impegno</w:t>
      </w:r>
      <w:r w:rsidRPr="00481298">
        <w:rPr>
          <w:rFonts w:ascii="Gill Sans MT" w:hAnsi="Gill Sans MT"/>
        </w:rPr>
        <w:t xml:space="preserve"> predisposto secondo </w:t>
      </w:r>
      <w:r w:rsidR="007D1136" w:rsidRPr="00481298">
        <w:rPr>
          <w:rFonts w:ascii="Gill Sans MT" w:hAnsi="Gill Sans MT"/>
        </w:rPr>
        <w:t xml:space="preserve">il modello </w:t>
      </w:r>
      <w:r w:rsidR="007D1136" w:rsidRPr="00481298">
        <w:rPr>
          <w:rFonts w:ascii="Gill Sans MT" w:hAnsi="Gill Sans MT"/>
          <w:b/>
        </w:rPr>
        <w:t xml:space="preserve">Allegato </w:t>
      </w:r>
      <w:r w:rsidR="00516540" w:rsidRPr="00481298">
        <w:rPr>
          <w:rFonts w:ascii="Gill Sans MT" w:hAnsi="Gill Sans MT"/>
          <w:b/>
        </w:rPr>
        <w:t>9</w:t>
      </w:r>
      <w:r w:rsidR="00516540" w:rsidRPr="00481298">
        <w:rPr>
          <w:rFonts w:ascii="Gill Sans MT" w:hAnsi="Gill Sans MT"/>
        </w:rPr>
        <w:t xml:space="preserve"> </w:t>
      </w:r>
      <w:r w:rsidR="007D1136" w:rsidRPr="00481298">
        <w:rPr>
          <w:rFonts w:ascii="Gill Sans MT" w:hAnsi="Gill Sans MT"/>
        </w:rPr>
        <w:t>- Atto unilaterale di impegno</w:t>
      </w:r>
      <w:r w:rsidR="007D1136" w:rsidRPr="00481298">
        <w:rPr>
          <w:rFonts w:ascii="Gill Sans MT" w:hAnsi="Gill Sans MT"/>
          <w:b/>
          <w:vertAlign w:val="superscript"/>
        </w:rPr>
        <w:footnoteReference w:id="25"/>
      </w:r>
      <w:r w:rsidR="007D1136" w:rsidRPr="00481298">
        <w:rPr>
          <w:rFonts w:ascii="Gill Sans MT" w:hAnsi="Gill Sans MT"/>
          <w:b/>
        </w:rPr>
        <w:t>.</w:t>
      </w:r>
    </w:p>
    <w:p w14:paraId="2F34587B" w14:textId="48FC2199" w:rsidR="00D624D7" w:rsidRPr="00481298" w:rsidRDefault="00D624D7" w:rsidP="00BE72E8">
      <w:pPr>
        <w:spacing w:after="120"/>
        <w:rPr>
          <w:rFonts w:ascii="Gill Sans MT" w:hAnsi="Gill Sans MT"/>
        </w:rPr>
      </w:pPr>
      <w:r w:rsidRPr="00481298">
        <w:rPr>
          <w:rFonts w:ascii="Gill Sans MT" w:hAnsi="Gill Sans MT"/>
        </w:rPr>
        <w:t xml:space="preserve">Il progetto e la dichiarazione prodotta debbono intendersi come proposta irrevocabile per 12 mesi ai sensi dell’art. 1329 del Codice civile (Libro 4: Delle obbligazioni Titolo II: Dei contratti in generale). </w:t>
      </w:r>
      <w:r w:rsidR="00773206" w:rsidRPr="00481298">
        <w:rPr>
          <w:rFonts w:ascii="Gill Sans MT" w:hAnsi="Gill Sans MT"/>
        </w:rPr>
        <w:t>Nel caso in cui non si s</w:t>
      </w:r>
      <w:r w:rsidR="0069381F" w:rsidRPr="00481298">
        <w:rPr>
          <w:rFonts w:ascii="Gill Sans MT" w:hAnsi="Gill Sans MT"/>
        </w:rPr>
        <w:t>i</w:t>
      </w:r>
      <w:r w:rsidR="00773206" w:rsidRPr="00481298">
        <w:rPr>
          <w:rFonts w:ascii="Gill Sans MT" w:hAnsi="Gill Sans MT"/>
        </w:rPr>
        <w:t>a perfezionato l’atto unilaterale entro i 12 mesi, l’amministrazione entro 30 giorni di detta scadenza invia una comunicazione al soggetto proponente per l’estensione della proposta irrevocabile per ulteriori 6 mesi, fermo restando il diritto del soggetto proponente di non aderire alla proposta dell’amministrazione.</w:t>
      </w:r>
    </w:p>
    <w:p w14:paraId="0633434C" w14:textId="77777777" w:rsidR="00D624D7" w:rsidRPr="00481298" w:rsidRDefault="00D624D7" w:rsidP="00BE72E8">
      <w:pPr>
        <w:spacing w:after="120"/>
        <w:rPr>
          <w:rFonts w:ascii="Gill Sans MT" w:hAnsi="Gill Sans MT"/>
          <w:b/>
          <w:color w:val="FF0000"/>
        </w:rPr>
      </w:pPr>
      <w:r w:rsidRPr="00481298">
        <w:rPr>
          <w:rFonts w:ascii="Gill Sans MT" w:hAnsi="Gill Sans MT"/>
        </w:rPr>
        <w:t xml:space="preserve">L’atto unilaterale sarà perfezionato ed efficace ai sensi e per gli effetti dell’art. 1326 del Codice civile (Libro 4: Delle obbligazioni Titolo II: Dei contratti in generale) con l’avvenuta adozione della determina di impegno. </w:t>
      </w:r>
    </w:p>
    <w:p w14:paraId="77A98190" w14:textId="33370C4C"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 xml:space="preserve">Sezione 3: Inserimento nel </w:t>
      </w:r>
      <w:r w:rsidR="00184D5C" w:rsidRPr="00481298">
        <w:rPr>
          <w:rFonts w:ascii="Gill Sans MT" w:hAnsi="Gill Sans MT"/>
          <w:b/>
          <w:i/>
          <w:color w:val="365F91" w:themeColor="accent1" w:themeShade="BF"/>
        </w:rPr>
        <w:t>sistema informatico</w:t>
      </w:r>
      <w:r w:rsidRPr="00481298">
        <w:rPr>
          <w:rFonts w:ascii="Gill Sans MT" w:hAnsi="Gill Sans MT"/>
          <w:b/>
          <w:i/>
          <w:color w:val="365F91" w:themeColor="accent1" w:themeShade="BF"/>
        </w:rPr>
        <w:t xml:space="preserve"> delle informazioni sulle operazioni finanziate</w:t>
      </w:r>
    </w:p>
    <w:p w14:paraId="3CDC720A" w14:textId="4ADB4253" w:rsidR="00D624D7" w:rsidRPr="00481298" w:rsidRDefault="005E1122" w:rsidP="00BE72E8">
      <w:pPr>
        <w:spacing w:after="120"/>
        <w:rPr>
          <w:rFonts w:ascii="Gill Sans MT" w:hAnsi="Gill Sans MT"/>
        </w:rPr>
      </w:pPr>
      <w:r w:rsidRPr="00481298">
        <w:rPr>
          <w:rFonts w:ascii="Gill Sans MT" w:hAnsi="Gill Sans MT"/>
        </w:rPr>
        <w:t xml:space="preserve">La Struttura </w:t>
      </w:r>
      <w:r w:rsidR="00D624D7" w:rsidRPr="00481298">
        <w:rPr>
          <w:rFonts w:ascii="Gill Sans MT" w:hAnsi="Gill Sans MT"/>
        </w:rPr>
        <w:t xml:space="preserve">con funzioni di attuazione degli interventi/Ufficio competente per gli OOII integra nel </w:t>
      </w:r>
      <w:r w:rsidR="00184D5C" w:rsidRPr="00481298">
        <w:rPr>
          <w:rFonts w:ascii="Gill Sans MT" w:hAnsi="Gill Sans MT"/>
        </w:rPr>
        <w:t>sistema informatico</w:t>
      </w:r>
      <w:r w:rsidR="00D624D7" w:rsidRPr="00481298">
        <w:rPr>
          <w:rFonts w:ascii="Gill Sans MT" w:hAnsi="Gill Sans MT"/>
        </w:rPr>
        <w:t xml:space="preserve"> le informazioni relative ai progetti finanziati (già acquisite al momento della ricezione della domanda) provvedendo ad inserire le informazioni aggiuntive relative agli stessi, accedendo ai singoli progetti presenti nel </w:t>
      </w:r>
      <w:r w:rsidR="00184D5C" w:rsidRPr="00481298">
        <w:rPr>
          <w:rFonts w:ascii="Gill Sans MT" w:hAnsi="Gill Sans MT"/>
        </w:rPr>
        <w:t>sistema informatico</w:t>
      </w:r>
      <w:r w:rsidR="00D624D7" w:rsidRPr="00481298">
        <w:rPr>
          <w:rFonts w:ascii="Gill Sans MT" w:hAnsi="Gill Sans MT"/>
        </w:rPr>
        <w:t xml:space="preserve"> tramite il </w:t>
      </w:r>
      <w:r w:rsidR="00D624D7" w:rsidRPr="00481298">
        <w:rPr>
          <w:rFonts w:ascii="Gill Sans MT" w:hAnsi="Gill Sans MT"/>
          <w:b/>
        </w:rPr>
        <w:t>“codice progetto”</w:t>
      </w:r>
      <w:r w:rsidR="00D624D7" w:rsidRPr="00481298">
        <w:rPr>
          <w:rFonts w:ascii="Gill Sans MT" w:hAnsi="Gill Sans MT"/>
          <w:bCs/>
        </w:rPr>
        <w:t xml:space="preserve">, </w:t>
      </w:r>
      <w:r w:rsidR="00D624D7" w:rsidRPr="00481298">
        <w:rPr>
          <w:rFonts w:ascii="Gill Sans MT" w:hAnsi="Gill Sans MT"/>
        </w:rPr>
        <w:t>una volta chiuso l’iter di selezione</w:t>
      </w:r>
      <w:r w:rsidR="00F4298A" w:rsidRPr="00481298">
        <w:rPr>
          <w:rFonts w:ascii="Gill Sans MT" w:hAnsi="Gill Sans MT"/>
        </w:rPr>
        <w:t>.</w:t>
      </w:r>
    </w:p>
    <w:p w14:paraId="700FC5DE" w14:textId="2B08FB45" w:rsidR="00D624D7" w:rsidRPr="00481298" w:rsidRDefault="00D624D7" w:rsidP="00BE72E8">
      <w:pPr>
        <w:autoSpaceDE w:val="0"/>
        <w:autoSpaceDN w:val="0"/>
        <w:adjustRightInd w:val="0"/>
        <w:spacing w:after="120"/>
        <w:rPr>
          <w:rFonts w:ascii="Gill Sans MT" w:hAnsi="Gill Sans MT"/>
        </w:rPr>
      </w:pPr>
      <w:r w:rsidRPr="00481298">
        <w:rPr>
          <w:rFonts w:ascii="Gill Sans MT" w:hAnsi="Gill Sans MT"/>
        </w:rPr>
        <w:t>Il “</w:t>
      </w:r>
      <w:r w:rsidRPr="00481298">
        <w:rPr>
          <w:rFonts w:ascii="Gill Sans MT" w:hAnsi="Gill Sans MT"/>
          <w:b/>
        </w:rPr>
        <w:t>codice progetto</w:t>
      </w:r>
      <w:r w:rsidRPr="00481298">
        <w:rPr>
          <w:rFonts w:ascii="Gill Sans MT" w:hAnsi="Gill Sans MT"/>
        </w:rPr>
        <w:t xml:space="preserve">” è un numero univoco che il </w:t>
      </w:r>
      <w:r w:rsidR="00184D5C" w:rsidRPr="00481298">
        <w:rPr>
          <w:rFonts w:ascii="Gill Sans MT" w:hAnsi="Gill Sans MT"/>
        </w:rPr>
        <w:t>sistema informatico</w:t>
      </w:r>
      <w:r w:rsidRPr="00481298">
        <w:rPr>
          <w:rFonts w:ascii="Gill Sans MT" w:hAnsi="Gill Sans MT"/>
        </w:rPr>
        <w:t xml:space="preserve"> genera in fase di presentazione on line della proposta progettuale, a seguito della creazione delle anagrafiche di progetto. Il “codice progetto”, attribuito accompagna il progetto/intervento dalla fase di presentazione della domanda sino alla sua conclusione e deve essere utilizzato in tutta la gestione, a partire da quella informatizzata. Tale codice, da riportare in ogni comunicazione intercorrente tra i soggetti coinvolti nell’attuazione degli interventi, deve essere utilizzato obbligatoriamente in tutti i documenti di spesa e di pagamento e nelle relative certificazioni di spesa sul sistema. L’assegnazione del codice progetto è visibile anche ai beneficiari mediante </w:t>
      </w:r>
      <w:r w:rsidR="00184D5C" w:rsidRPr="00481298">
        <w:rPr>
          <w:rFonts w:ascii="Gill Sans MT" w:hAnsi="Gill Sans MT"/>
        </w:rPr>
        <w:t>sistema informatico</w:t>
      </w:r>
      <w:r w:rsidRPr="00481298">
        <w:rPr>
          <w:rFonts w:ascii="Gill Sans MT" w:hAnsi="Gill Sans MT"/>
        </w:rPr>
        <w:t>.</w:t>
      </w:r>
    </w:p>
    <w:p w14:paraId="097D5B32" w14:textId="77777777" w:rsidR="00D624D7" w:rsidRPr="00481298" w:rsidRDefault="00D624D7" w:rsidP="00BE72E8">
      <w:pPr>
        <w:spacing w:after="120"/>
        <w:rPr>
          <w:rFonts w:ascii="Gill Sans MT" w:hAnsi="Gill Sans MT"/>
        </w:rPr>
      </w:pPr>
      <w:r w:rsidRPr="00481298">
        <w:rPr>
          <w:rFonts w:ascii="Gill Sans MT" w:hAnsi="Gill Sans MT"/>
        </w:rPr>
        <w:lastRenderedPageBreak/>
        <w:t>Si riporta, di seguito, il diagramma di flusso riguardante il processo propedeutico all’avvio dell’attuazione delle operazioni relative agli Avvisi pubblici (valido sia per l’erogazione dei finanziamenti in regime concessorio sia nel caso di finanziamenti ai singoli beneficiari).</w:t>
      </w:r>
    </w:p>
    <w:p w14:paraId="29205339" w14:textId="77777777" w:rsidR="00D624D7" w:rsidRPr="00481298" w:rsidRDefault="00D624D7" w:rsidP="00BE72E8">
      <w:pPr>
        <w:spacing w:after="120"/>
        <w:rPr>
          <w:rFonts w:ascii="Gill Sans MT" w:hAnsi="Gill Sans MT"/>
        </w:rPr>
      </w:pPr>
    </w:p>
    <w:p w14:paraId="5825852D" w14:textId="7F20B1E3" w:rsidR="00D624D7" w:rsidRPr="00481298" w:rsidRDefault="00D624D7" w:rsidP="00D624D7">
      <w:pPr>
        <w:keepNext/>
        <w:jc w:val="left"/>
        <w:textAlignment w:val="baseline"/>
        <w:rPr>
          <w:rFonts w:ascii="Gill Sans MT" w:eastAsia="Arial" w:hAnsi="Gill Sans MT" w:cs="Times New Roman"/>
          <w:b/>
          <w:noProof/>
          <w:color w:val="000000"/>
          <w:spacing w:val="-4"/>
          <w:lang w:eastAsia="it-IT"/>
        </w:rPr>
      </w:pPr>
      <w:r w:rsidRPr="00481298">
        <w:rPr>
          <w:rFonts w:ascii="Gill Sans MT" w:hAnsi="Gill Sans MT"/>
          <w:i/>
          <w:sz w:val="20"/>
          <w:szCs w:val="20"/>
        </w:rPr>
        <w:t xml:space="preserve">Figura </w:t>
      </w:r>
      <w:r w:rsidR="0069460B" w:rsidRPr="00481298">
        <w:rPr>
          <w:rFonts w:ascii="Gill Sans MT" w:hAnsi="Gill Sans MT"/>
          <w:i/>
          <w:sz w:val="20"/>
          <w:szCs w:val="20"/>
        </w:rPr>
        <w:t>5</w:t>
      </w:r>
      <w:r w:rsidRPr="00481298">
        <w:rPr>
          <w:rFonts w:ascii="Gill Sans MT" w:hAnsi="Gill Sans MT"/>
          <w:i/>
          <w:sz w:val="20"/>
          <w:szCs w:val="20"/>
        </w:rPr>
        <w:t xml:space="preserve"> Rappresentazione del flusso </w:t>
      </w:r>
    </w:p>
    <w:p w14:paraId="462AA682" w14:textId="75F05CFB" w:rsidR="0092073D" w:rsidRPr="00481298" w:rsidRDefault="0092073D" w:rsidP="00D624D7">
      <w:pPr>
        <w:keepNext/>
        <w:jc w:val="center"/>
        <w:textAlignment w:val="baseline"/>
        <w:rPr>
          <w:rFonts w:ascii="Gill Sans MT" w:hAnsi="Gill Sans MT"/>
          <w:noProof/>
          <w:lang w:eastAsia="it-IT"/>
        </w:rPr>
      </w:pPr>
      <w:r w:rsidRPr="00481298">
        <w:rPr>
          <w:rFonts w:ascii="Gill Sans MT" w:hAnsi="Gill Sans MT"/>
          <w:noProof/>
          <w:lang w:eastAsia="it-IT"/>
        </w:rPr>
        <w:drawing>
          <wp:inline distT="0" distB="0" distL="0" distR="0" wp14:anchorId="137FFA8A" wp14:editId="47F73827">
            <wp:extent cx="6301793" cy="5302948"/>
            <wp:effectExtent l="0" t="0" r="0" b="0"/>
            <wp:docPr id="2711023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4971" cy="5305622"/>
                    </a:xfrm>
                    <a:prstGeom prst="rect">
                      <a:avLst/>
                    </a:prstGeom>
                    <a:noFill/>
                  </pic:spPr>
                </pic:pic>
              </a:graphicData>
            </a:graphic>
          </wp:inline>
        </w:drawing>
      </w:r>
    </w:p>
    <w:p w14:paraId="5F381516" w14:textId="77777777" w:rsidR="0092073D" w:rsidRPr="00481298" w:rsidRDefault="0092073D" w:rsidP="00BE72E8">
      <w:pPr>
        <w:autoSpaceDE w:val="0"/>
        <w:autoSpaceDN w:val="0"/>
        <w:adjustRightInd w:val="0"/>
        <w:rPr>
          <w:rFonts w:ascii="Gill Sans MT" w:hAnsi="Gill Sans MT"/>
        </w:rPr>
      </w:pPr>
    </w:p>
    <w:p w14:paraId="7F685116" w14:textId="77777777" w:rsidR="00D624D7" w:rsidRPr="00481298" w:rsidRDefault="00D624D7" w:rsidP="00BE72E8">
      <w:pPr>
        <w:autoSpaceDE w:val="0"/>
        <w:autoSpaceDN w:val="0"/>
        <w:adjustRightInd w:val="0"/>
        <w:rPr>
          <w:rFonts w:ascii="Gill Sans MT" w:hAnsi="Gill Sans MT"/>
        </w:rPr>
      </w:pPr>
    </w:p>
    <w:p w14:paraId="5FFBB419" w14:textId="18B4AB80" w:rsidR="00D624D7" w:rsidRPr="00481298" w:rsidRDefault="00D624D7" w:rsidP="0022400A">
      <w:pPr>
        <w:pStyle w:val="Titolo4"/>
      </w:pPr>
      <w:bookmarkStart w:id="56" w:name="_Toc139471128"/>
      <w:bookmarkStart w:id="57" w:name="_Toc140144938"/>
      <w:bookmarkStart w:id="58" w:name="_Toc184659475"/>
      <w:r w:rsidRPr="00481298">
        <w:t>Procedura di avvio attività negli avvisi pubblici (concessioni e finanziamenti a singoli beneficiari)</w:t>
      </w:r>
      <w:bookmarkEnd w:id="56"/>
      <w:bookmarkEnd w:id="57"/>
      <w:bookmarkEnd w:id="58"/>
    </w:p>
    <w:p w14:paraId="56390DB4" w14:textId="7D8042C0" w:rsidR="00D624D7" w:rsidRPr="00481298" w:rsidRDefault="00D624D7" w:rsidP="00D624D7">
      <w:pPr>
        <w:autoSpaceDE w:val="0"/>
        <w:autoSpaceDN w:val="0"/>
        <w:adjustRightInd w:val="0"/>
        <w:rPr>
          <w:rFonts w:ascii="Gill Sans MT" w:hAnsi="Gill Sans MT" w:cs="Calibri"/>
        </w:rPr>
      </w:pPr>
      <w:r w:rsidRPr="00481298">
        <w:rPr>
          <w:rFonts w:ascii="Gill Sans MT" w:hAnsi="Gill Sans MT"/>
        </w:rPr>
        <w:t xml:space="preserve">Al termine delle attività sopra descritte si apre la fase di avvio delle </w:t>
      </w:r>
      <w:r w:rsidR="005E1122" w:rsidRPr="00481298">
        <w:rPr>
          <w:rFonts w:ascii="Gill Sans MT" w:hAnsi="Gill Sans MT"/>
        </w:rPr>
        <w:t xml:space="preserve">attività, rispetto alla quale la Struttura </w:t>
      </w:r>
      <w:r w:rsidRPr="00481298">
        <w:rPr>
          <w:rFonts w:ascii="Gill Sans MT" w:hAnsi="Gill Sans MT"/>
        </w:rPr>
        <w:t>con funzioni di attuazione</w:t>
      </w:r>
      <w:r w:rsidRPr="00481298">
        <w:rPr>
          <w:rFonts w:ascii="Gill Sans MT" w:hAnsi="Gill Sans MT" w:cs="Calibri"/>
        </w:rPr>
        <w:t xml:space="preserve"> degli interventi</w:t>
      </w:r>
      <w:r w:rsidRPr="00481298">
        <w:rPr>
          <w:rFonts w:ascii="Gill Sans MT" w:hAnsi="Gill Sans MT"/>
        </w:rPr>
        <w:t>/Ufficio competente per gli OOII</w:t>
      </w:r>
      <w:r w:rsidRPr="00481298">
        <w:rPr>
          <w:rFonts w:ascii="Gill Sans MT" w:hAnsi="Gill Sans MT" w:cs="Calibri"/>
        </w:rPr>
        <w:t xml:space="preserve"> attua una serie di adempimenti, </w:t>
      </w:r>
      <w:r w:rsidRPr="00481298">
        <w:rPr>
          <w:rFonts w:ascii="Gill Sans MT" w:eastAsia="Arial" w:hAnsi="Gill Sans MT" w:cs="Times New Roman"/>
          <w:color w:val="000000"/>
        </w:rPr>
        <w:t xml:space="preserve">gestiti prevalentemente all’interno del </w:t>
      </w:r>
      <w:r w:rsidR="00184D5C" w:rsidRPr="00481298">
        <w:rPr>
          <w:rFonts w:ascii="Gill Sans MT" w:eastAsia="Arial" w:hAnsi="Gill Sans MT" w:cs="Times New Roman"/>
          <w:color w:val="000000"/>
        </w:rPr>
        <w:t>sistema informatico</w:t>
      </w:r>
      <w:r w:rsidRPr="00481298">
        <w:rPr>
          <w:rFonts w:ascii="Gill Sans MT" w:eastAsia="Arial" w:hAnsi="Gill Sans MT" w:cs="Times New Roman"/>
          <w:color w:val="000000"/>
        </w:rPr>
        <w:t>,</w:t>
      </w:r>
      <w:r w:rsidRPr="00481298">
        <w:rPr>
          <w:rFonts w:ascii="Gill Sans MT" w:hAnsi="Gill Sans MT" w:cs="Calibri"/>
        </w:rPr>
        <w:t xml:space="preserve"> che sono comuni alle due tipologie di interventi (</w:t>
      </w:r>
      <w:r w:rsidRPr="00481298">
        <w:rPr>
          <w:rFonts w:ascii="Gill Sans MT" w:hAnsi="Gill Sans MT" w:cs="Calibri"/>
          <w:bCs/>
        </w:rPr>
        <w:t xml:space="preserve">finanziamento di attività in concessione e finanziamento a singoli beneficiari) </w:t>
      </w:r>
      <w:r w:rsidRPr="00481298">
        <w:rPr>
          <w:rFonts w:ascii="Gill Sans MT" w:hAnsi="Gill Sans MT" w:cs="Calibri"/>
        </w:rPr>
        <w:t xml:space="preserve">e che si riassumono nelle sezioni a seguire: </w:t>
      </w:r>
    </w:p>
    <w:p w14:paraId="3C8DC293" w14:textId="77777777" w:rsidR="00D06688" w:rsidRPr="00481298" w:rsidRDefault="00D06688" w:rsidP="00D624D7">
      <w:pPr>
        <w:autoSpaceDE w:val="0"/>
        <w:autoSpaceDN w:val="0"/>
        <w:adjustRightInd w:val="0"/>
        <w:rPr>
          <w:rFonts w:ascii="Gill Sans MT" w:eastAsia="Arial" w:hAnsi="Gill Sans MT" w:cs="Times New Roman"/>
          <w:color w:val="000000"/>
        </w:rPr>
      </w:pPr>
    </w:p>
    <w:p w14:paraId="65CF9E6F" w14:textId="4C91499D"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 xml:space="preserve">Sezione 1: adempimenti connessi </w:t>
      </w:r>
      <w:r w:rsidR="006161AE" w:rsidRPr="00481298">
        <w:rPr>
          <w:rFonts w:ascii="Gill Sans MT" w:hAnsi="Gill Sans MT"/>
          <w:color w:val="365F91" w:themeColor="accent1" w:themeShade="BF"/>
        </w:rPr>
        <w:t>alle comunicazioni</w:t>
      </w:r>
      <w:r w:rsidRPr="00481298">
        <w:rPr>
          <w:rFonts w:ascii="Gill Sans MT" w:hAnsi="Gill Sans MT"/>
          <w:color w:val="365F91" w:themeColor="accent1" w:themeShade="BF"/>
        </w:rPr>
        <w:t xml:space="preserve"> e richieste di variazioni al progetto ex ante;</w:t>
      </w:r>
    </w:p>
    <w:p w14:paraId="68FE05AD" w14:textId="77777777"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Sezione 2: adempimenti connessi all’avvio del progetto e di eventuali proroghe/rinunce da parte dei beneficiari/soggetti attuatori;</w:t>
      </w:r>
    </w:p>
    <w:p w14:paraId="742CB9A0" w14:textId="0E9CC728" w:rsidR="00D624D7" w:rsidRPr="00481298" w:rsidRDefault="00AD5933" w:rsidP="00E74EF9">
      <w:pPr>
        <w:numPr>
          <w:ilvl w:val="0"/>
          <w:numId w:val="90"/>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 xml:space="preserve">Sezione </w:t>
      </w:r>
      <w:r w:rsidR="00D624D7" w:rsidRPr="00481298">
        <w:rPr>
          <w:rFonts w:ascii="Gill Sans MT" w:hAnsi="Gill Sans MT"/>
          <w:color w:val="365F91" w:themeColor="accent1" w:themeShade="BF"/>
        </w:rPr>
        <w:t xml:space="preserve">3: inserimento nel </w:t>
      </w:r>
      <w:r w:rsidR="00184D5C" w:rsidRPr="00481298">
        <w:rPr>
          <w:rFonts w:ascii="Gill Sans MT" w:hAnsi="Gill Sans MT"/>
          <w:color w:val="365F91" w:themeColor="accent1" w:themeShade="BF"/>
        </w:rPr>
        <w:t>Sistema informatico</w:t>
      </w:r>
      <w:r w:rsidR="00D624D7" w:rsidRPr="00481298">
        <w:rPr>
          <w:rFonts w:ascii="Gill Sans MT" w:hAnsi="Gill Sans MT"/>
          <w:color w:val="365F91" w:themeColor="accent1" w:themeShade="BF"/>
        </w:rPr>
        <w:t xml:space="preserve"> delle informazioni sull’avvio delle operazioni finanziate.</w:t>
      </w:r>
      <w:r w:rsidR="00D624D7" w:rsidRPr="00481298">
        <w:rPr>
          <w:rFonts w:ascii="Gill Sans MT" w:hAnsi="Gill Sans MT" w:cs="Calibri"/>
          <w:color w:val="365F91" w:themeColor="accent1" w:themeShade="BF"/>
        </w:rPr>
        <w:t xml:space="preserve"> </w:t>
      </w:r>
    </w:p>
    <w:p w14:paraId="72DA3206" w14:textId="77777777" w:rsidR="00D624D7" w:rsidRPr="00481298" w:rsidRDefault="00D624D7" w:rsidP="00D624D7">
      <w:pPr>
        <w:rPr>
          <w:rFonts w:ascii="Gill Sans MT" w:hAnsi="Gill Sans MT" w:cs="Calibri"/>
        </w:rPr>
      </w:pPr>
    </w:p>
    <w:p w14:paraId="37BDF69C" w14:textId="77777777" w:rsidR="00D624D7" w:rsidRPr="00481298" w:rsidRDefault="00D624D7" w:rsidP="00D624D7">
      <w:pPr>
        <w:rPr>
          <w:rFonts w:ascii="Gill Sans MT" w:hAnsi="Gill Sans MT"/>
        </w:rPr>
      </w:pPr>
      <w:r w:rsidRPr="00481298">
        <w:rPr>
          <w:rFonts w:ascii="Gill Sans MT" w:hAnsi="Gill Sans MT" w:cs="Calibri"/>
        </w:rPr>
        <w:lastRenderedPageBreak/>
        <w:t xml:space="preserve">Eventuali ulteriori specifiche sono dettagliate nei dispositivi attuativi e nella </w:t>
      </w:r>
      <w:r w:rsidRPr="00481298">
        <w:rPr>
          <w:rFonts w:ascii="Gill Sans MT" w:hAnsi="Gill Sans MT" w:cs="Calibri"/>
          <w:color w:val="000000"/>
        </w:rPr>
        <w:t xml:space="preserve">Determinazione </w:t>
      </w:r>
      <w:r w:rsidRPr="00481298">
        <w:rPr>
          <w:rFonts w:ascii="Gill Sans MT" w:eastAsia="Arial" w:hAnsi="Gill Sans MT" w:cs="Times New Roman"/>
          <w:color w:val="000000"/>
        </w:rPr>
        <w:t>n. G04128/2023 cui si fa opportuno rinvio.</w:t>
      </w:r>
    </w:p>
    <w:p w14:paraId="0DAA7DD7" w14:textId="77777777" w:rsidR="00D624D7" w:rsidRPr="00481298" w:rsidRDefault="00D624D7" w:rsidP="00D624D7">
      <w:pPr>
        <w:keepNext/>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Sezione 1: Adempimenti connessi a variazioni al progetto ex ante</w:t>
      </w:r>
    </w:p>
    <w:p w14:paraId="60AA594D" w14:textId="55B5E3AE" w:rsidR="00D624D7" w:rsidRPr="00481298" w:rsidRDefault="00D624D7" w:rsidP="00BE72E8">
      <w:pPr>
        <w:autoSpaceDE w:val="0"/>
        <w:autoSpaceDN w:val="0"/>
        <w:adjustRightInd w:val="0"/>
        <w:spacing w:after="120"/>
        <w:rPr>
          <w:rFonts w:ascii="Gill Sans MT" w:eastAsia="Arial" w:hAnsi="Gill Sans MT" w:cs="Times New Roman"/>
          <w:color w:val="000000"/>
        </w:rPr>
      </w:pPr>
      <w:r w:rsidRPr="00481298">
        <w:rPr>
          <w:rFonts w:ascii="Gill Sans MT" w:eastAsia="Arial" w:hAnsi="Gill Sans MT" w:cs="Times New Roman"/>
          <w:color w:val="000000"/>
        </w:rPr>
        <w:t>Le variazioni al progetto ex ante sono consentite solo nei casi di cui alla D</w:t>
      </w:r>
      <w:r w:rsidR="005E1122" w:rsidRPr="00481298">
        <w:rPr>
          <w:rFonts w:ascii="Gill Sans MT" w:eastAsia="Arial" w:hAnsi="Gill Sans MT" w:cs="Times New Roman"/>
          <w:color w:val="000000"/>
        </w:rPr>
        <w:t>eterminazione n. G04128/2023</w:t>
      </w:r>
      <w:r w:rsidR="004B2E64" w:rsidRPr="00481298">
        <w:rPr>
          <w:rFonts w:ascii="Gill Sans MT" w:eastAsia="Arial" w:hAnsi="Gill Sans MT" w:cs="Times New Roman"/>
          <w:color w:val="000000"/>
        </w:rPr>
        <w:t>;</w:t>
      </w:r>
      <w:r w:rsidR="005E1122" w:rsidRPr="00481298">
        <w:rPr>
          <w:rFonts w:ascii="Gill Sans MT" w:eastAsia="Arial" w:hAnsi="Gill Sans MT" w:cs="Times New Roman"/>
          <w:color w:val="000000"/>
        </w:rPr>
        <w:t xml:space="preserve"> la</w:t>
      </w:r>
      <w:r w:rsidR="005E1122" w:rsidRPr="00481298">
        <w:rPr>
          <w:rFonts w:ascii="Gill Sans MT" w:hAnsi="Gill Sans MT"/>
        </w:rPr>
        <w:t xml:space="preserve"> </w:t>
      </w:r>
      <w:r w:rsidR="005E1122" w:rsidRPr="00481298">
        <w:rPr>
          <w:rFonts w:ascii="Gill Sans MT" w:eastAsia="Arial" w:hAnsi="Gill Sans MT" w:cs="Times New Roman"/>
          <w:color w:val="000000"/>
        </w:rPr>
        <w:t xml:space="preserve">Struttura </w:t>
      </w:r>
      <w:r w:rsidRPr="00481298">
        <w:rPr>
          <w:rFonts w:ascii="Gill Sans MT" w:eastAsia="Arial" w:hAnsi="Gill Sans MT" w:cs="Times New Roman"/>
          <w:color w:val="000000"/>
        </w:rPr>
        <w:t>con funzioni di attuazione degli interventi</w:t>
      </w:r>
      <w:r w:rsidRPr="00481298">
        <w:rPr>
          <w:rFonts w:ascii="Gill Sans MT" w:hAnsi="Gill Sans MT"/>
        </w:rPr>
        <w:t>/Ufficio competente per gli OOII</w:t>
      </w:r>
      <w:r w:rsidRPr="00481298">
        <w:rPr>
          <w:rFonts w:ascii="Gill Sans MT" w:eastAsia="Arial" w:hAnsi="Gill Sans MT" w:cs="Times New Roman"/>
          <w:color w:val="000000"/>
        </w:rPr>
        <w:t xml:space="preserve"> provvede a valutare le motivazioni delle eventuali richieste di variazione al progetto approvato inviate dal soggetto attuatore e a comunicare mediante nota formale di norma entro 20 giorni dalla ricezione dell’istanza l’accoglimento o il rigetto della richiesta di variazione.</w:t>
      </w:r>
    </w:p>
    <w:p w14:paraId="0230C1A8" w14:textId="2C9D79FE" w:rsidR="00D624D7" w:rsidRPr="00481298" w:rsidRDefault="00D624D7" w:rsidP="00BE72E8">
      <w:pPr>
        <w:autoSpaceDE w:val="0"/>
        <w:autoSpaceDN w:val="0"/>
        <w:adjustRightInd w:val="0"/>
        <w:spacing w:after="120"/>
        <w:rPr>
          <w:rFonts w:ascii="Gill Sans MT" w:eastAsia="Arial" w:hAnsi="Gill Sans MT" w:cs="Times New Roman"/>
          <w:color w:val="000000"/>
        </w:rPr>
      </w:pPr>
      <w:r w:rsidRPr="00481298">
        <w:rPr>
          <w:rFonts w:ascii="Gill Sans MT" w:eastAsia="Arial" w:hAnsi="Gill Sans MT" w:cs="Times New Roman"/>
          <w:color w:val="000000"/>
        </w:rPr>
        <w:t>Nel caso di variazioni non autorizzate o tali da modificare eleme</w:t>
      </w:r>
      <w:r w:rsidR="005E1122" w:rsidRPr="00481298">
        <w:rPr>
          <w:rFonts w:ascii="Gill Sans MT" w:eastAsia="Arial" w:hAnsi="Gill Sans MT" w:cs="Times New Roman"/>
          <w:color w:val="000000"/>
        </w:rPr>
        <w:t>nti sostanziali del progetto, la</w:t>
      </w:r>
      <w:r w:rsidR="005E1122" w:rsidRPr="00481298">
        <w:rPr>
          <w:rFonts w:ascii="Gill Sans MT" w:hAnsi="Gill Sans MT"/>
        </w:rPr>
        <w:t xml:space="preserve"> </w:t>
      </w:r>
      <w:r w:rsidR="005E1122" w:rsidRPr="00481298">
        <w:rPr>
          <w:rFonts w:ascii="Gill Sans MT" w:eastAsia="Arial" w:hAnsi="Gill Sans MT" w:cs="Times New Roman"/>
          <w:color w:val="000000"/>
        </w:rPr>
        <w:t xml:space="preserve">Struttura </w:t>
      </w:r>
      <w:r w:rsidRPr="00481298">
        <w:rPr>
          <w:rFonts w:ascii="Gill Sans MT" w:eastAsia="Arial" w:hAnsi="Gill Sans MT" w:cs="Times New Roman"/>
          <w:color w:val="000000"/>
        </w:rPr>
        <w:t>con funzioni di attuazione degli interventi</w:t>
      </w:r>
      <w:r w:rsidRPr="00481298">
        <w:rPr>
          <w:rFonts w:ascii="Gill Sans MT" w:hAnsi="Gill Sans MT"/>
        </w:rPr>
        <w:t>/Ufficio competente per gli OOII</w:t>
      </w:r>
      <w:r w:rsidRPr="00481298">
        <w:rPr>
          <w:rFonts w:ascii="Gill Sans MT" w:eastAsia="Arial" w:hAnsi="Gill Sans MT" w:cs="Times New Roman"/>
          <w:color w:val="000000"/>
        </w:rPr>
        <w:t xml:space="preserve"> provvederà all’applicazione delle misure di cui al capitolo 4 paragrafi 4.9.1 e 4.13 della Determinazione n. G04128/2023.</w:t>
      </w:r>
    </w:p>
    <w:p w14:paraId="238205FA" w14:textId="77777777"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Sezione 2: Adempimenti connessi all’avvio attività e di eventuali proroghe/rinunce da parte dei beneficiari/soggetti attuatori</w:t>
      </w:r>
    </w:p>
    <w:p w14:paraId="4E2C0749" w14:textId="71AA60DA" w:rsidR="00D624D7" w:rsidRPr="00481298" w:rsidRDefault="005E1122" w:rsidP="004B2E64">
      <w:pPr>
        <w:autoSpaceDE w:val="0"/>
        <w:autoSpaceDN w:val="0"/>
        <w:adjustRightInd w:val="0"/>
        <w:rPr>
          <w:rFonts w:ascii="Gill Sans MT" w:hAnsi="Gill Sans MT" w:cs="Calibri"/>
          <w:color w:val="000000"/>
        </w:rPr>
      </w:pPr>
      <w:r w:rsidRPr="00481298">
        <w:rPr>
          <w:rFonts w:ascii="Gill Sans MT" w:hAnsi="Gill Sans MT" w:cs="Calibri"/>
        </w:rPr>
        <w:t>La</w:t>
      </w:r>
      <w:r w:rsidRPr="00481298">
        <w:rPr>
          <w:rFonts w:ascii="Gill Sans MT" w:hAnsi="Gill Sans MT"/>
        </w:rPr>
        <w:t xml:space="preserve"> </w:t>
      </w:r>
      <w:r w:rsidRPr="00481298">
        <w:rPr>
          <w:rFonts w:ascii="Gill Sans MT" w:hAnsi="Gill Sans MT" w:cs="Calibri"/>
        </w:rPr>
        <w:t xml:space="preserve">Struttura </w:t>
      </w:r>
      <w:r w:rsidR="00D624D7" w:rsidRPr="00481298">
        <w:rPr>
          <w:rFonts w:ascii="Gill Sans MT" w:hAnsi="Gill Sans MT" w:cs="Calibri"/>
        </w:rPr>
        <w:t>con funzioni di attuazione degli interventi</w:t>
      </w:r>
      <w:r w:rsidR="00D624D7" w:rsidRPr="00481298">
        <w:rPr>
          <w:rFonts w:ascii="Gill Sans MT" w:hAnsi="Gill Sans MT"/>
        </w:rPr>
        <w:t>/Ufficio competente per gli OOII</w:t>
      </w:r>
      <w:r w:rsidR="00D624D7" w:rsidRPr="00481298">
        <w:rPr>
          <w:rFonts w:ascii="Gill Sans MT" w:hAnsi="Gill Sans MT" w:cs="Calibri"/>
        </w:rPr>
        <w:t xml:space="preserve"> provvede</w:t>
      </w:r>
      <w:r w:rsidR="00D624D7" w:rsidRPr="00481298">
        <w:rPr>
          <w:rFonts w:ascii="Gill Sans MT" w:hAnsi="Gill Sans MT" w:cs="Calibri"/>
          <w:color w:val="000000"/>
        </w:rPr>
        <w:t xml:space="preserve"> in particolare a:</w:t>
      </w:r>
    </w:p>
    <w:p w14:paraId="0A206698" w14:textId="77777777" w:rsidR="00D624D7" w:rsidRPr="00481298" w:rsidRDefault="00D624D7" w:rsidP="00E74EF9">
      <w:pPr>
        <w:numPr>
          <w:ilvl w:val="0"/>
          <w:numId w:val="89"/>
        </w:numPr>
        <w:autoSpaceDE w:val="0"/>
        <w:autoSpaceDN w:val="0"/>
        <w:adjustRightInd w:val="0"/>
        <w:ind w:left="284" w:hanging="284"/>
        <w:contextualSpacing/>
        <w:rPr>
          <w:rFonts w:ascii="Gill Sans MT" w:hAnsi="Gill Sans MT" w:cs="Calibri"/>
          <w:color w:val="000000"/>
        </w:rPr>
      </w:pPr>
      <w:r w:rsidRPr="00481298">
        <w:rPr>
          <w:rFonts w:ascii="Gill Sans MT" w:hAnsi="Gill Sans MT" w:cs="Calibri"/>
          <w:color w:val="000000"/>
        </w:rPr>
        <w:t xml:space="preserve">notificare al soggetto attuatore la determina di impegno delle risorse invitandolo a procedere (di norma, entro trenta giorni) all’avvio delle attività chiedendone formale comunicazione necessaria per la registrazione sul sistema; </w:t>
      </w:r>
    </w:p>
    <w:p w14:paraId="180C9E5A" w14:textId="31060C13" w:rsidR="00D624D7" w:rsidRPr="00481298" w:rsidRDefault="00D624D7" w:rsidP="00E74EF9">
      <w:pPr>
        <w:numPr>
          <w:ilvl w:val="0"/>
          <w:numId w:val="89"/>
        </w:numPr>
        <w:autoSpaceDE w:val="0"/>
        <w:autoSpaceDN w:val="0"/>
        <w:adjustRightInd w:val="0"/>
        <w:ind w:left="284" w:hanging="284"/>
        <w:contextualSpacing/>
        <w:rPr>
          <w:rFonts w:ascii="Gill Sans MT" w:hAnsi="Gill Sans MT" w:cs="Calibri"/>
          <w:color w:val="000000"/>
        </w:rPr>
      </w:pPr>
      <w:r w:rsidRPr="00481298">
        <w:rPr>
          <w:rFonts w:ascii="Gill Sans MT" w:hAnsi="Gill Sans MT" w:cs="Calibri"/>
        </w:rPr>
        <w:t xml:space="preserve">verificare gli adempimenti sul </w:t>
      </w:r>
      <w:r w:rsidR="00184D5C" w:rsidRPr="00481298">
        <w:rPr>
          <w:rFonts w:ascii="Gill Sans MT" w:hAnsi="Gill Sans MT" w:cs="Calibri"/>
        </w:rPr>
        <w:t>sistema informatico</w:t>
      </w:r>
      <w:r w:rsidRPr="00481298">
        <w:rPr>
          <w:rFonts w:ascii="Gill Sans MT" w:hAnsi="Gill Sans MT" w:cs="Calibri"/>
        </w:rPr>
        <w:t xml:space="preserve"> connessi alle comunicazioni ed all’invio della documentazione di avvio progetto di cui alla Determinazione n. </w:t>
      </w:r>
      <w:r w:rsidRPr="00481298">
        <w:rPr>
          <w:rFonts w:ascii="Gill Sans MT" w:eastAsia="Arial" w:hAnsi="Gill Sans MT" w:cs="Times New Roman"/>
          <w:color w:val="000000"/>
        </w:rPr>
        <w:t>G04128/2023</w:t>
      </w:r>
      <w:r w:rsidR="00FA1BE5" w:rsidRPr="00481298">
        <w:rPr>
          <w:rFonts w:ascii="Gill Sans MT" w:hAnsi="Gill Sans MT" w:cs="Calibri"/>
        </w:rPr>
        <w:t>;</w:t>
      </w:r>
      <w:r w:rsidRPr="00481298">
        <w:rPr>
          <w:rFonts w:ascii="Gill Sans MT" w:hAnsi="Gill Sans MT" w:cs="Calibri"/>
        </w:rPr>
        <w:t xml:space="preserve"> </w:t>
      </w:r>
      <w:r w:rsidR="00FA1BE5" w:rsidRPr="00481298">
        <w:rPr>
          <w:rFonts w:ascii="Gill Sans MT" w:hAnsi="Gill Sans MT" w:cs="Calibri"/>
          <w:color w:val="000000"/>
        </w:rPr>
        <w:t>l</w:t>
      </w:r>
      <w:r w:rsidRPr="00481298">
        <w:rPr>
          <w:rFonts w:ascii="Gill Sans MT" w:hAnsi="Gill Sans MT" w:cs="Calibri"/>
          <w:color w:val="000000"/>
        </w:rPr>
        <w:t>a comunicazione della data di inizio delle attività è prevista per tutte le tipologie di interventi</w:t>
      </w:r>
      <w:r w:rsidR="00FA1BE5" w:rsidRPr="00481298">
        <w:rPr>
          <w:rFonts w:ascii="Gill Sans MT" w:hAnsi="Gill Sans MT" w:cs="Calibri"/>
          <w:color w:val="000000"/>
        </w:rPr>
        <w:t>;</w:t>
      </w:r>
      <w:r w:rsidRPr="00481298">
        <w:rPr>
          <w:rFonts w:ascii="Gill Sans MT" w:hAnsi="Gill Sans MT" w:cs="Calibri"/>
          <w:color w:val="000000"/>
        </w:rPr>
        <w:t xml:space="preserve"> </w:t>
      </w:r>
      <w:r w:rsidR="00FA1BE5" w:rsidRPr="00481298">
        <w:rPr>
          <w:rFonts w:ascii="Gill Sans MT" w:hAnsi="Gill Sans MT" w:cs="Calibri"/>
          <w:color w:val="000000"/>
        </w:rPr>
        <w:t>i</w:t>
      </w:r>
      <w:r w:rsidRPr="00481298">
        <w:rPr>
          <w:rFonts w:ascii="Gill Sans MT" w:hAnsi="Gill Sans MT" w:cs="Calibri"/>
          <w:color w:val="000000"/>
        </w:rPr>
        <w:t xml:space="preserve">l mancato avvio dell’intervento nel termine previsto o il mancato invio della comunicazione di inizio attività e della relativa documentazione di supporto determina la revoca dell’attività secondo le modalità previste nel presente </w:t>
      </w:r>
      <w:r w:rsidR="00FA1BE5" w:rsidRPr="00481298">
        <w:rPr>
          <w:rFonts w:ascii="Gill Sans MT" w:hAnsi="Gill Sans MT" w:cs="Calibri"/>
          <w:color w:val="000000"/>
        </w:rPr>
        <w:t>M</w:t>
      </w:r>
      <w:r w:rsidRPr="00481298">
        <w:rPr>
          <w:rFonts w:ascii="Gill Sans MT" w:hAnsi="Gill Sans MT" w:cs="Calibri"/>
          <w:color w:val="000000"/>
        </w:rPr>
        <w:t xml:space="preserve">anuale e nella Determinazione n. </w:t>
      </w:r>
      <w:r w:rsidRPr="00481298">
        <w:rPr>
          <w:rFonts w:ascii="Gill Sans MT" w:eastAsia="Arial" w:hAnsi="Gill Sans MT" w:cs="Times New Roman"/>
          <w:color w:val="000000"/>
        </w:rPr>
        <w:t>G04128/2023</w:t>
      </w:r>
      <w:r w:rsidRPr="00481298">
        <w:rPr>
          <w:rFonts w:ascii="Gill Sans MT" w:hAnsi="Gill Sans MT" w:cs="Calibri"/>
          <w:color w:val="000000"/>
        </w:rPr>
        <w:t>;</w:t>
      </w:r>
    </w:p>
    <w:p w14:paraId="3723A0F6" w14:textId="4D7FDB35" w:rsidR="00D624D7" w:rsidRPr="00481298" w:rsidRDefault="00D624D7" w:rsidP="00E74EF9">
      <w:pPr>
        <w:numPr>
          <w:ilvl w:val="0"/>
          <w:numId w:val="89"/>
        </w:numPr>
        <w:autoSpaceDE w:val="0"/>
        <w:autoSpaceDN w:val="0"/>
        <w:adjustRightInd w:val="0"/>
        <w:ind w:left="284" w:hanging="284"/>
        <w:contextualSpacing/>
        <w:rPr>
          <w:rFonts w:ascii="Gill Sans MT" w:hAnsi="Gill Sans MT" w:cs="Calibri"/>
        </w:rPr>
      </w:pPr>
      <w:r w:rsidRPr="00481298">
        <w:rPr>
          <w:rFonts w:ascii="Gill Sans MT" w:hAnsi="Gill Sans MT" w:cs="Calibri"/>
        </w:rPr>
        <w:t>valutare eventuali richieste di prorog</w:t>
      </w:r>
      <w:r w:rsidR="005E1122" w:rsidRPr="00481298">
        <w:rPr>
          <w:rFonts w:ascii="Gill Sans MT" w:hAnsi="Gill Sans MT" w:cs="Calibri"/>
        </w:rPr>
        <w:t>a delle attività</w:t>
      </w:r>
      <w:r w:rsidR="006169F6" w:rsidRPr="00481298">
        <w:rPr>
          <w:rFonts w:ascii="Gill Sans MT" w:hAnsi="Gill Sans MT" w:cs="Calibri"/>
        </w:rPr>
        <w:t>;</w:t>
      </w:r>
      <w:r w:rsidR="005E1122" w:rsidRPr="00481298">
        <w:rPr>
          <w:rFonts w:ascii="Gill Sans MT" w:hAnsi="Gill Sans MT" w:cs="Calibri"/>
        </w:rPr>
        <w:t xml:space="preserve"> in tal caso la</w:t>
      </w:r>
      <w:r w:rsidR="005E1122" w:rsidRPr="00481298">
        <w:rPr>
          <w:rFonts w:ascii="Gill Sans MT" w:hAnsi="Gill Sans MT"/>
        </w:rPr>
        <w:t xml:space="preserve"> </w:t>
      </w:r>
      <w:r w:rsidR="006161AE" w:rsidRPr="00481298">
        <w:rPr>
          <w:rFonts w:ascii="Gill Sans MT" w:hAnsi="Gill Sans MT" w:cs="Calibri"/>
        </w:rPr>
        <w:t>Struttura con</w:t>
      </w:r>
      <w:r w:rsidRPr="00481298">
        <w:rPr>
          <w:rFonts w:ascii="Gill Sans MT" w:hAnsi="Gill Sans MT" w:cs="Calibri"/>
        </w:rPr>
        <w:t xml:space="preserve"> funzioni di attuazione degli interventi</w:t>
      </w:r>
      <w:r w:rsidRPr="00481298">
        <w:rPr>
          <w:rFonts w:ascii="Gill Sans MT" w:hAnsi="Gill Sans MT"/>
        </w:rPr>
        <w:t xml:space="preserve">/Ufficio competente per gli OOII </w:t>
      </w:r>
      <w:r w:rsidRPr="00481298">
        <w:rPr>
          <w:rFonts w:ascii="Gill Sans MT" w:hAnsi="Gill Sans MT" w:cs="Calibri"/>
          <w:color w:val="000000"/>
        </w:rPr>
        <w:t>esamina le eventuali richieste di proroga inviate dal soggetto attuatore (devono essere presentate per iscritto, non oltre 15 giorni prima della scadenza prevista e devono essere motivate)</w:t>
      </w:r>
      <w:r w:rsidR="006169F6" w:rsidRPr="00481298">
        <w:rPr>
          <w:rFonts w:ascii="Gill Sans MT" w:hAnsi="Gill Sans MT" w:cs="Calibri"/>
          <w:color w:val="000000"/>
        </w:rPr>
        <w:t>, valuta la conformità</w:t>
      </w:r>
      <w:r w:rsidRPr="00481298">
        <w:rPr>
          <w:rFonts w:ascii="Gill Sans MT" w:hAnsi="Gill Sans MT" w:cs="Calibri"/>
          <w:color w:val="000000"/>
        </w:rPr>
        <w:t xml:space="preserve"> e le motivazioni</w:t>
      </w:r>
      <w:r w:rsidR="006169F6" w:rsidRPr="00481298">
        <w:rPr>
          <w:rFonts w:ascii="Gill Sans MT" w:hAnsi="Gill Sans MT" w:cs="Calibri"/>
          <w:color w:val="000000"/>
        </w:rPr>
        <w:t>,</w:t>
      </w:r>
      <w:r w:rsidRPr="00481298">
        <w:rPr>
          <w:rFonts w:ascii="Gill Sans MT" w:hAnsi="Gill Sans MT" w:cs="Calibri"/>
          <w:color w:val="000000"/>
        </w:rPr>
        <w:t xml:space="preserve"> nonché provvede all’eventuale rilascio di autorizzazione scritta al beneficiario/soggetto attuatore</w:t>
      </w:r>
      <w:r w:rsidRPr="00481298">
        <w:rPr>
          <w:rFonts w:ascii="Gill Sans MT" w:hAnsi="Gill Sans MT" w:cs="Calibri"/>
        </w:rPr>
        <w:t>.</w:t>
      </w:r>
    </w:p>
    <w:p w14:paraId="6CE2D508" w14:textId="73D1C866"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 xml:space="preserve">Sezione 3: Inserimento nel </w:t>
      </w:r>
      <w:r w:rsidR="00184D5C" w:rsidRPr="00481298">
        <w:rPr>
          <w:rFonts w:ascii="Gill Sans MT" w:hAnsi="Gill Sans MT"/>
          <w:b/>
          <w:i/>
          <w:color w:val="365F91" w:themeColor="accent1" w:themeShade="BF"/>
        </w:rPr>
        <w:t>Sistema informatico</w:t>
      </w:r>
      <w:r w:rsidRPr="00481298">
        <w:rPr>
          <w:rFonts w:ascii="Gill Sans MT" w:hAnsi="Gill Sans MT"/>
          <w:b/>
          <w:i/>
          <w:color w:val="365F91" w:themeColor="accent1" w:themeShade="BF"/>
        </w:rPr>
        <w:t xml:space="preserve"> delle informazioni sull’avvio delle operazioni finanziate</w:t>
      </w:r>
    </w:p>
    <w:p w14:paraId="551381AD" w14:textId="50806DC0" w:rsidR="00D624D7" w:rsidRPr="00481298" w:rsidRDefault="00D624D7" w:rsidP="00BE72E8">
      <w:pPr>
        <w:spacing w:after="120"/>
        <w:rPr>
          <w:rFonts w:ascii="Gill Sans MT" w:hAnsi="Gill Sans MT"/>
        </w:rPr>
      </w:pPr>
      <w:r w:rsidRPr="00481298">
        <w:rPr>
          <w:rFonts w:ascii="Gill Sans MT" w:hAnsi="Gill Sans MT"/>
        </w:rPr>
        <w:t>Tutta la fase di avvio dei progetti (comunicazioni, recepimento documentazione dal beneficiario/soggett</w:t>
      </w:r>
      <w:r w:rsidR="005E1122" w:rsidRPr="00481298">
        <w:rPr>
          <w:rFonts w:ascii="Gill Sans MT" w:hAnsi="Gill Sans MT"/>
        </w:rPr>
        <w:t>o attuatore) viene gestita dalla Struttura</w:t>
      </w:r>
      <w:r w:rsidRPr="00481298">
        <w:rPr>
          <w:rFonts w:ascii="Gill Sans MT" w:hAnsi="Gill Sans MT"/>
        </w:rPr>
        <w:t xml:space="preserve"> con funzioni di attuazione degli interventi/Ufficio competente per gli OOII all’interno del </w:t>
      </w:r>
      <w:r w:rsidR="00184D5C" w:rsidRPr="00481298">
        <w:rPr>
          <w:rFonts w:ascii="Gill Sans MT" w:hAnsi="Gill Sans MT"/>
        </w:rPr>
        <w:t>sistema informatico</w:t>
      </w:r>
      <w:r w:rsidRPr="00481298">
        <w:rPr>
          <w:rFonts w:ascii="Gill Sans MT" w:hAnsi="Gill Sans MT"/>
        </w:rPr>
        <w:t xml:space="preserve"> grazie ad apposite funzionalità dello stesso che mettono in relazione il beneficia</w:t>
      </w:r>
      <w:r w:rsidR="00CE18C2" w:rsidRPr="00481298">
        <w:rPr>
          <w:rFonts w:ascii="Gill Sans MT" w:hAnsi="Gill Sans MT"/>
        </w:rPr>
        <w:t>rio e la Struttura</w:t>
      </w:r>
      <w:r w:rsidRPr="00481298">
        <w:rPr>
          <w:rFonts w:ascii="Gill Sans MT" w:hAnsi="Gill Sans MT"/>
        </w:rPr>
        <w:t>/Ufficio. Lo stesso beneficiario provvede inoltre ad implementare il sistema attraverso un upload della documentazione consegnata cartacea o a mezzo PEC (extra sistema).</w:t>
      </w:r>
    </w:p>
    <w:p w14:paraId="2BC9A1A1" w14:textId="383DC904" w:rsidR="00D624D7" w:rsidRPr="00481298" w:rsidRDefault="00D624D7" w:rsidP="0022400A">
      <w:pPr>
        <w:pStyle w:val="Titolo4"/>
      </w:pPr>
      <w:bookmarkStart w:id="59" w:name="_Toc139471129"/>
      <w:bookmarkStart w:id="60" w:name="_Toc140144939"/>
      <w:bookmarkStart w:id="61" w:name="_Toc184659476"/>
      <w:r w:rsidRPr="00481298">
        <w:t>Procedura di attuazione attività negli avvisi pubblici (concessioni e finanziamenti a singoli beneficiari)</w:t>
      </w:r>
      <w:bookmarkEnd w:id="59"/>
      <w:bookmarkEnd w:id="60"/>
      <w:bookmarkEnd w:id="61"/>
    </w:p>
    <w:p w14:paraId="714A5828" w14:textId="0FAED0AD" w:rsidR="00D624D7" w:rsidRPr="00481298" w:rsidRDefault="00D624D7" w:rsidP="00D624D7">
      <w:pPr>
        <w:autoSpaceDE w:val="0"/>
        <w:autoSpaceDN w:val="0"/>
        <w:adjustRightInd w:val="0"/>
        <w:rPr>
          <w:rFonts w:ascii="Gill Sans MT" w:hAnsi="Gill Sans MT" w:cs="Calibri"/>
        </w:rPr>
      </w:pPr>
      <w:r w:rsidRPr="00481298">
        <w:rPr>
          <w:rFonts w:ascii="Gill Sans MT" w:hAnsi="Gill Sans MT"/>
        </w:rPr>
        <w:t>Al termine delle attività sopra descritte si apre la fase di attuazione del</w:t>
      </w:r>
      <w:r w:rsidR="005E1122" w:rsidRPr="00481298">
        <w:rPr>
          <w:rFonts w:ascii="Gill Sans MT" w:hAnsi="Gill Sans MT"/>
        </w:rPr>
        <w:t xml:space="preserve">le attività in cui la </w:t>
      </w:r>
      <w:r w:rsidR="005E1122" w:rsidRPr="00481298">
        <w:rPr>
          <w:rFonts w:ascii="Gill Sans MT" w:hAnsi="Gill Sans MT" w:cs="Calibri"/>
        </w:rPr>
        <w:t>Struttura</w:t>
      </w:r>
      <w:r w:rsidRPr="00481298">
        <w:rPr>
          <w:rFonts w:ascii="Gill Sans MT" w:hAnsi="Gill Sans MT" w:cs="Calibri"/>
        </w:rPr>
        <w:t xml:space="preserve"> con funzioni di attuazione degli interventi</w:t>
      </w:r>
      <w:r w:rsidRPr="00481298">
        <w:rPr>
          <w:rFonts w:ascii="Gill Sans MT" w:hAnsi="Gill Sans MT"/>
        </w:rPr>
        <w:t>/Ufficio competente per gli OOII</w:t>
      </w:r>
      <w:r w:rsidRPr="00481298">
        <w:rPr>
          <w:rFonts w:ascii="Gill Sans MT" w:hAnsi="Gill Sans MT" w:cs="Calibri"/>
        </w:rPr>
        <w:t xml:space="preserve"> espleta una serie di adempimenti connessi alle tipologie di interventi, tramite il </w:t>
      </w:r>
      <w:r w:rsidR="00184D5C" w:rsidRPr="00481298">
        <w:rPr>
          <w:rFonts w:ascii="Gill Sans MT" w:hAnsi="Gill Sans MT" w:cs="Calibri"/>
        </w:rPr>
        <w:t>sistema informatico</w:t>
      </w:r>
      <w:r w:rsidRPr="00481298">
        <w:rPr>
          <w:rFonts w:ascii="Gill Sans MT" w:hAnsi="Gill Sans MT" w:cs="Calibri"/>
        </w:rPr>
        <w:t xml:space="preserve"> e che riguardano:</w:t>
      </w:r>
    </w:p>
    <w:p w14:paraId="4C24D8FD" w14:textId="169053D4" w:rsidR="00D624D7" w:rsidRPr="00481298" w:rsidRDefault="00A93B00" w:rsidP="00E74EF9">
      <w:pPr>
        <w:numPr>
          <w:ilvl w:val="0"/>
          <w:numId w:val="90"/>
        </w:numPr>
        <w:ind w:left="284" w:hanging="284"/>
        <w:contextualSpacing/>
        <w:rPr>
          <w:rFonts w:ascii="Gill Sans MT" w:hAnsi="Gill Sans MT"/>
        </w:rPr>
      </w:pPr>
      <w:r w:rsidRPr="00481298">
        <w:rPr>
          <w:rFonts w:ascii="Gill Sans MT" w:hAnsi="Gill Sans MT"/>
        </w:rPr>
        <w:t>Sezione</w:t>
      </w:r>
      <w:r w:rsidR="00D624D7" w:rsidRPr="00481298">
        <w:rPr>
          <w:rFonts w:ascii="Gill Sans MT" w:hAnsi="Gill Sans MT"/>
        </w:rPr>
        <w:t>1: adempimenti connessi alle comunicazioni dei fatti di gestione da parte dei beneficiari/soggetti attuatori;</w:t>
      </w:r>
    </w:p>
    <w:p w14:paraId="3CA52F76" w14:textId="77777777" w:rsidR="00D624D7" w:rsidRPr="00481298" w:rsidRDefault="00D624D7" w:rsidP="00E74EF9">
      <w:pPr>
        <w:numPr>
          <w:ilvl w:val="0"/>
          <w:numId w:val="90"/>
        </w:numPr>
        <w:ind w:left="284" w:hanging="284"/>
        <w:contextualSpacing/>
        <w:rPr>
          <w:rFonts w:ascii="Gill Sans MT" w:hAnsi="Gill Sans MT"/>
        </w:rPr>
      </w:pPr>
      <w:r w:rsidRPr="00481298">
        <w:rPr>
          <w:rFonts w:ascii="Gill Sans MT" w:hAnsi="Gill Sans MT"/>
        </w:rPr>
        <w:t>Sezione 2: adempimenti connessi a variazioni al progetto durante la fase di attuazione;</w:t>
      </w:r>
    </w:p>
    <w:p w14:paraId="281A9BA2" w14:textId="2E67935E" w:rsidR="00D624D7" w:rsidRPr="00481298" w:rsidRDefault="00A0167E" w:rsidP="00E74EF9">
      <w:pPr>
        <w:numPr>
          <w:ilvl w:val="0"/>
          <w:numId w:val="90"/>
        </w:numPr>
        <w:ind w:left="284" w:hanging="284"/>
        <w:contextualSpacing/>
        <w:rPr>
          <w:rFonts w:ascii="Gill Sans MT" w:hAnsi="Gill Sans MT"/>
        </w:rPr>
      </w:pPr>
      <w:r w:rsidRPr="00481298">
        <w:rPr>
          <w:rFonts w:ascii="Gill Sans MT" w:hAnsi="Gill Sans MT"/>
        </w:rPr>
        <w:t xml:space="preserve">Sezione </w:t>
      </w:r>
      <w:r w:rsidR="007F6551" w:rsidRPr="00481298">
        <w:rPr>
          <w:rFonts w:ascii="Gill Sans MT" w:hAnsi="Gill Sans MT"/>
        </w:rPr>
        <w:t>3:</w:t>
      </w:r>
      <w:r w:rsidRPr="00481298">
        <w:rPr>
          <w:rFonts w:ascii="Gill Sans MT" w:hAnsi="Gill Sans MT"/>
        </w:rPr>
        <w:t xml:space="preserve"> </w:t>
      </w:r>
      <w:r w:rsidR="00D624D7" w:rsidRPr="00481298">
        <w:rPr>
          <w:rFonts w:ascii="Gill Sans MT" w:hAnsi="Gill Sans MT"/>
        </w:rPr>
        <w:t xml:space="preserve">inserimento nel </w:t>
      </w:r>
      <w:r w:rsidR="00184D5C" w:rsidRPr="00481298">
        <w:rPr>
          <w:rFonts w:ascii="Gill Sans MT" w:hAnsi="Gill Sans MT"/>
        </w:rPr>
        <w:t>Sistema informatico</w:t>
      </w:r>
      <w:r w:rsidR="00D624D7" w:rsidRPr="00481298">
        <w:rPr>
          <w:rFonts w:ascii="Gill Sans MT" w:hAnsi="Gill Sans MT"/>
        </w:rPr>
        <w:t xml:space="preserve"> delle informazioni sull’attuazione delle operazioni finanziate.</w:t>
      </w:r>
    </w:p>
    <w:p w14:paraId="1FD1608F" w14:textId="77777777"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Sezione 1: Adempimenti connessi alle comunicazioni dei fatti di gestione da parte dei beneficiari/soggetti attuatori</w:t>
      </w:r>
    </w:p>
    <w:p w14:paraId="3E720519" w14:textId="1D1237A5" w:rsidR="00D624D7" w:rsidRPr="00481298" w:rsidRDefault="00D624D7" w:rsidP="00BE72E8">
      <w:pPr>
        <w:autoSpaceDE w:val="0"/>
        <w:autoSpaceDN w:val="0"/>
        <w:adjustRightInd w:val="0"/>
        <w:spacing w:after="120"/>
        <w:rPr>
          <w:rFonts w:ascii="Gill Sans MT" w:hAnsi="Gill Sans MT" w:cs="Calibri"/>
        </w:rPr>
      </w:pPr>
      <w:r w:rsidRPr="00481298">
        <w:rPr>
          <w:rFonts w:ascii="Gill Sans MT" w:hAnsi="Gill Sans MT"/>
        </w:rPr>
        <w:t xml:space="preserve">Gli adempimenti della presente sezione riguardano le comunicazioni dei fatti di gestione connessi all’attuazione degli interventi per le quali si fa rimando alla </w:t>
      </w:r>
      <w:r w:rsidRPr="00481298">
        <w:rPr>
          <w:rFonts w:ascii="Gill Sans MT" w:hAnsi="Gill Sans MT" w:cs="Calibri"/>
        </w:rPr>
        <w:t xml:space="preserve">Determinazione </w:t>
      </w:r>
      <w:r w:rsidRPr="00481298">
        <w:rPr>
          <w:rFonts w:ascii="Gill Sans MT" w:eastAsia="Arial" w:hAnsi="Gill Sans MT" w:cs="Times New Roman"/>
          <w:sz w:val="20"/>
          <w:szCs w:val="20"/>
        </w:rPr>
        <w:t xml:space="preserve">n. </w:t>
      </w:r>
      <w:r w:rsidRPr="00481298">
        <w:rPr>
          <w:rFonts w:ascii="Gill Sans MT" w:eastAsia="Arial" w:hAnsi="Gill Sans MT" w:cs="Times New Roman"/>
          <w:color w:val="000000"/>
        </w:rPr>
        <w:t>G04128/2023</w:t>
      </w:r>
      <w:r w:rsidRPr="00481298">
        <w:rPr>
          <w:rFonts w:ascii="Gill Sans MT" w:hAnsi="Gill Sans MT" w:cs="Calibri"/>
        </w:rPr>
        <w:t>.</w:t>
      </w:r>
      <w:r w:rsidRPr="00481298">
        <w:rPr>
          <w:rFonts w:ascii="Gill Sans MT" w:hAnsi="Gill Sans MT"/>
        </w:rPr>
        <w:t xml:space="preserve"> Tali attività </w:t>
      </w:r>
      <w:r w:rsidRPr="00481298">
        <w:rPr>
          <w:rFonts w:ascii="Gill Sans MT" w:hAnsi="Gill Sans MT"/>
        </w:rPr>
        <w:lastRenderedPageBreak/>
        <w:t xml:space="preserve">riguardano in particolare </w:t>
      </w:r>
      <w:r w:rsidRPr="00481298">
        <w:rPr>
          <w:rFonts w:ascii="Gill Sans MT" w:hAnsi="Gill Sans MT" w:cs="Calibri"/>
        </w:rPr>
        <w:t>le eventuali variazioni progettuali che non richiedono alcuna autorizzazione da parte dell’AdG</w:t>
      </w:r>
      <w:r w:rsidR="00556523" w:rsidRPr="00481298">
        <w:rPr>
          <w:rFonts w:ascii="Gill Sans MT" w:hAnsi="Gill Sans MT" w:cs="Calibri"/>
        </w:rPr>
        <w:t>/OOII</w:t>
      </w:r>
      <w:r w:rsidRPr="00481298">
        <w:rPr>
          <w:rFonts w:ascii="Gill Sans MT" w:hAnsi="Gill Sans MT" w:cs="Calibri"/>
        </w:rPr>
        <w:t xml:space="preserve"> quali ad esempio: le modifiche di calendario delle attività (orario, giorno, luogo) e/o il cronoprogramma; la sostituzione di eventuali partecipanti/destinatari della stessa tipologia, i casi di rimodulazioni finanziarie (con particolare riguardo alle operazioni a costo reale o tasso forfettario) purché nei limiti previsti dalla Determinazione </w:t>
      </w:r>
      <w:r w:rsidRPr="00481298">
        <w:rPr>
          <w:rFonts w:ascii="Gill Sans MT" w:eastAsia="Arial" w:hAnsi="Gill Sans MT" w:cs="Times New Roman"/>
          <w:sz w:val="20"/>
          <w:szCs w:val="20"/>
        </w:rPr>
        <w:t>n</w:t>
      </w:r>
      <w:r w:rsidRPr="00481298">
        <w:rPr>
          <w:rFonts w:ascii="Gill Sans MT" w:hAnsi="Gill Sans MT" w:cs="Calibri"/>
        </w:rPr>
        <w:t xml:space="preserve">. </w:t>
      </w:r>
      <w:r w:rsidRPr="00481298">
        <w:rPr>
          <w:rFonts w:ascii="Gill Sans MT" w:eastAsia="Arial" w:hAnsi="Gill Sans MT" w:cs="Times New Roman"/>
          <w:color w:val="000000"/>
        </w:rPr>
        <w:t>G04128/2023</w:t>
      </w:r>
      <w:r w:rsidRPr="00481298">
        <w:rPr>
          <w:rFonts w:ascii="Gill Sans MT" w:hAnsi="Gill Sans MT" w:cs="Calibri"/>
        </w:rPr>
        <w:t>.</w:t>
      </w:r>
      <w:r w:rsidRPr="00481298">
        <w:rPr>
          <w:rFonts w:ascii="Gill Sans MT" w:hAnsi="Gill Sans MT"/>
        </w:rPr>
        <w:t xml:space="preserve"> </w:t>
      </w:r>
      <w:r w:rsidRPr="00481298">
        <w:rPr>
          <w:rFonts w:ascii="Gill Sans MT" w:hAnsi="Gill Sans MT" w:cs="Calibri"/>
        </w:rPr>
        <w:t xml:space="preserve">Per queste modifiche c.d. non sostanziali, imputabili a motivi organizzativi di gestione dei flussi informativi verso i destinatari degli interventi, il beneficiario/soggetto attuatore è comunque tenuto </w:t>
      </w:r>
      <w:r w:rsidR="005E1122" w:rsidRPr="00481298">
        <w:rPr>
          <w:rFonts w:ascii="Gill Sans MT" w:hAnsi="Gill Sans MT" w:cs="Calibri"/>
        </w:rPr>
        <w:t>a comunicare l’informazione alla</w:t>
      </w:r>
      <w:r w:rsidR="005E1122" w:rsidRPr="00481298">
        <w:rPr>
          <w:rFonts w:ascii="Gill Sans MT" w:hAnsi="Gill Sans MT"/>
        </w:rPr>
        <w:t xml:space="preserve"> </w:t>
      </w:r>
      <w:r w:rsidR="005E1122" w:rsidRPr="00481298">
        <w:rPr>
          <w:rFonts w:ascii="Gill Sans MT" w:hAnsi="Gill Sans MT" w:cs="Calibri"/>
        </w:rPr>
        <w:t xml:space="preserve">Struttura </w:t>
      </w:r>
      <w:r w:rsidRPr="00481298">
        <w:rPr>
          <w:rFonts w:ascii="Gill Sans MT" w:hAnsi="Gill Sans MT" w:cs="Calibri"/>
        </w:rPr>
        <w:t>con funzioni di attuazione degli interventi</w:t>
      </w:r>
      <w:r w:rsidRPr="00481298">
        <w:rPr>
          <w:rFonts w:ascii="Gill Sans MT" w:hAnsi="Gill Sans MT"/>
        </w:rPr>
        <w:t>/Ufficio competente per gli OOII</w:t>
      </w:r>
      <w:r w:rsidRPr="00481298">
        <w:rPr>
          <w:rFonts w:ascii="Gill Sans MT" w:hAnsi="Gill Sans MT" w:cs="Calibri"/>
        </w:rPr>
        <w:t xml:space="preserve"> che ne prende atto e ne monitora l’aggiornamento all’interno del </w:t>
      </w:r>
      <w:r w:rsidR="00184D5C" w:rsidRPr="00481298">
        <w:rPr>
          <w:rFonts w:ascii="Gill Sans MT" w:hAnsi="Gill Sans MT" w:cs="Calibri"/>
        </w:rPr>
        <w:t>sistema informatico</w:t>
      </w:r>
      <w:r w:rsidRPr="00481298">
        <w:rPr>
          <w:rFonts w:ascii="Gill Sans MT" w:hAnsi="Gill Sans MT" w:cs="Calibri"/>
        </w:rPr>
        <w:t>.</w:t>
      </w:r>
    </w:p>
    <w:p w14:paraId="373A5DEF" w14:textId="77777777"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Sezione 2: Adempimenti connessi a variazioni al progetto durante la fase di attuazione</w:t>
      </w:r>
    </w:p>
    <w:p w14:paraId="55326919" w14:textId="468251BF" w:rsidR="00D624D7" w:rsidRPr="00481298" w:rsidRDefault="00D624D7" w:rsidP="00D624D7">
      <w:pPr>
        <w:autoSpaceDE w:val="0"/>
        <w:autoSpaceDN w:val="0"/>
        <w:adjustRightInd w:val="0"/>
        <w:rPr>
          <w:rFonts w:ascii="Gill Sans MT" w:hAnsi="Gill Sans MT"/>
        </w:rPr>
      </w:pPr>
      <w:r w:rsidRPr="00481298">
        <w:rPr>
          <w:rFonts w:ascii="Gill Sans MT" w:hAnsi="Gill Sans MT" w:cs="Calibri"/>
        </w:rPr>
        <w:t>Nel caso di variazioni al progetto d</w:t>
      </w:r>
      <w:r w:rsidR="005E1122" w:rsidRPr="00481298">
        <w:rPr>
          <w:rFonts w:ascii="Gill Sans MT" w:hAnsi="Gill Sans MT" w:cs="Calibri"/>
        </w:rPr>
        <w:t>urante la fase di attuazione, la</w:t>
      </w:r>
      <w:r w:rsidR="005E1122" w:rsidRPr="00481298">
        <w:rPr>
          <w:rFonts w:ascii="Gill Sans MT" w:hAnsi="Gill Sans MT"/>
        </w:rPr>
        <w:t xml:space="preserve"> </w:t>
      </w:r>
      <w:r w:rsidR="005E1122" w:rsidRPr="00481298">
        <w:rPr>
          <w:rFonts w:ascii="Gill Sans MT" w:hAnsi="Gill Sans MT" w:cs="Calibri"/>
        </w:rPr>
        <w:t xml:space="preserve">Struttura </w:t>
      </w:r>
      <w:r w:rsidRPr="00481298">
        <w:rPr>
          <w:rFonts w:ascii="Gill Sans MT" w:hAnsi="Gill Sans MT" w:cs="Calibri"/>
        </w:rPr>
        <w:t>con funzioni di attuazione degli interventi</w:t>
      </w:r>
      <w:r w:rsidRPr="00481298">
        <w:rPr>
          <w:rFonts w:ascii="Gill Sans MT" w:hAnsi="Gill Sans MT"/>
        </w:rPr>
        <w:t>/Ufficio competente per gli OOII</w:t>
      </w:r>
      <w:r w:rsidRPr="00481298">
        <w:rPr>
          <w:rFonts w:ascii="Gill Sans MT" w:hAnsi="Gill Sans MT" w:cs="Calibri"/>
        </w:rPr>
        <w:t xml:space="preserve"> gestisce le variazioni sostanziali del progetto che riguardano alcune fattispecie di seguito elencate e che necessitano di formale autorizzazione da parte dell’AdG: </w:t>
      </w:r>
    </w:p>
    <w:p w14:paraId="09F6C4AB" w14:textId="77777777" w:rsidR="00D624D7" w:rsidRPr="00481298" w:rsidRDefault="00D624D7" w:rsidP="00E74EF9">
      <w:pPr>
        <w:numPr>
          <w:ilvl w:val="0"/>
          <w:numId w:val="91"/>
        </w:numPr>
        <w:autoSpaceDE w:val="0"/>
        <w:autoSpaceDN w:val="0"/>
        <w:adjustRightInd w:val="0"/>
        <w:contextualSpacing/>
        <w:rPr>
          <w:rFonts w:ascii="Gill Sans MT" w:hAnsi="Gill Sans MT" w:cs="Calibri"/>
        </w:rPr>
      </w:pPr>
      <w:r w:rsidRPr="00481298">
        <w:rPr>
          <w:rFonts w:ascii="Gill Sans MT" w:hAnsi="Gill Sans MT" w:cs="Calibri"/>
        </w:rPr>
        <w:t xml:space="preserve">eliminazione o inserimento ex novo di una “attività” rispetto a quanto previsto nella progettazione esecutiva approvata e le relative incidenze in termini di costi; </w:t>
      </w:r>
    </w:p>
    <w:p w14:paraId="5AE38CC4" w14:textId="77777777" w:rsidR="00D624D7" w:rsidRPr="00481298" w:rsidRDefault="00D624D7" w:rsidP="00E74EF9">
      <w:pPr>
        <w:numPr>
          <w:ilvl w:val="0"/>
          <w:numId w:val="91"/>
        </w:numPr>
        <w:autoSpaceDE w:val="0"/>
        <w:autoSpaceDN w:val="0"/>
        <w:adjustRightInd w:val="0"/>
        <w:contextualSpacing/>
        <w:rPr>
          <w:rFonts w:ascii="Gill Sans MT" w:hAnsi="Gill Sans MT" w:cs="Calibri"/>
        </w:rPr>
      </w:pPr>
      <w:r w:rsidRPr="00481298">
        <w:rPr>
          <w:rFonts w:ascii="Gill Sans MT" w:hAnsi="Gill Sans MT" w:cs="Calibri"/>
        </w:rPr>
        <w:t xml:space="preserve">incremento di una delle macrovoci di spesa, oltre i limiti previsti dalla Determinazione n. </w:t>
      </w:r>
      <w:r w:rsidRPr="00481298">
        <w:rPr>
          <w:rFonts w:ascii="Gill Sans MT" w:eastAsia="Arial" w:hAnsi="Gill Sans MT" w:cs="Times New Roman"/>
          <w:color w:val="000000"/>
        </w:rPr>
        <w:t>G04128/2023</w:t>
      </w:r>
      <w:r w:rsidRPr="00481298">
        <w:rPr>
          <w:rFonts w:ascii="Gill Sans MT" w:hAnsi="Gill Sans MT" w:cs="Calibri"/>
        </w:rPr>
        <w:t>;</w:t>
      </w:r>
    </w:p>
    <w:p w14:paraId="669C2154" w14:textId="77777777" w:rsidR="00D624D7" w:rsidRPr="00481298" w:rsidRDefault="00D624D7" w:rsidP="00E74EF9">
      <w:pPr>
        <w:numPr>
          <w:ilvl w:val="0"/>
          <w:numId w:val="91"/>
        </w:numPr>
        <w:autoSpaceDE w:val="0"/>
        <w:autoSpaceDN w:val="0"/>
        <w:adjustRightInd w:val="0"/>
        <w:contextualSpacing/>
        <w:rPr>
          <w:rFonts w:ascii="Gill Sans MT" w:hAnsi="Gill Sans MT" w:cs="Calibri"/>
        </w:rPr>
      </w:pPr>
      <w:r w:rsidRPr="00481298">
        <w:rPr>
          <w:rFonts w:ascii="Gill Sans MT" w:hAnsi="Gill Sans MT" w:cs="Calibri"/>
        </w:rPr>
        <w:t xml:space="preserve">eventuali riparametrazioni del progetto iniziale previste dalla Determinazione </w:t>
      </w:r>
      <w:r w:rsidRPr="00481298">
        <w:rPr>
          <w:rFonts w:ascii="Gill Sans MT" w:eastAsia="Arial" w:hAnsi="Gill Sans MT" w:cs="Times New Roman"/>
          <w:sz w:val="20"/>
          <w:szCs w:val="20"/>
        </w:rPr>
        <w:t xml:space="preserve">n. </w:t>
      </w:r>
      <w:r w:rsidRPr="00481298">
        <w:rPr>
          <w:rFonts w:ascii="Gill Sans MT" w:eastAsia="Arial" w:hAnsi="Gill Sans MT" w:cs="Times New Roman"/>
          <w:color w:val="000000"/>
        </w:rPr>
        <w:t xml:space="preserve">G04128/2023 </w:t>
      </w:r>
      <w:r w:rsidRPr="00481298">
        <w:rPr>
          <w:rFonts w:ascii="Gill Sans MT" w:hAnsi="Gill Sans MT" w:cs="Calibri"/>
        </w:rPr>
        <w:t xml:space="preserve">e/o dai dispositivi attuativi; </w:t>
      </w:r>
    </w:p>
    <w:p w14:paraId="0EB78376" w14:textId="77777777" w:rsidR="00D624D7" w:rsidRPr="00481298" w:rsidRDefault="00D624D7" w:rsidP="00E74EF9">
      <w:pPr>
        <w:numPr>
          <w:ilvl w:val="0"/>
          <w:numId w:val="91"/>
        </w:numPr>
        <w:autoSpaceDE w:val="0"/>
        <w:autoSpaceDN w:val="0"/>
        <w:adjustRightInd w:val="0"/>
        <w:contextualSpacing/>
        <w:rPr>
          <w:rFonts w:ascii="Gill Sans MT" w:hAnsi="Gill Sans MT" w:cs="Calibri"/>
        </w:rPr>
      </w:pPr>
      <w:r w:rsidRPr="00481298">
        <w:rPr>
          <w:rFonts w:ascii="Gill Sans MT" w:hAnsi="Gill Sans MT" w:cs="Calibri"/>
        </w:rPr>
        <w:t xml:space="preserve">variazione del modello organizzativo di erogazione delle attività descritto nella progettazione esecutiva approvata; </w:t>
      </w:r>
    </w:p>
    <w:p w14:paraId="313B0795" w14:textId="77777777" w:rsidR="00D624D7" w:rsidRPr="00481298" w:rsidRDefault="00D624D7" w:rsidP="00E74EF9">
      <w:pPr>
        <w:numPr>
          <w:ilvl w:val="0"/>
          <w:numId w:val="91"/>
        </w:numPr>
        <w:autoSpaceDE w:val="0"/>
        <w:autoSpaceDN w:val="0"/>
        <w:adjustRightInd w:val="0"/>
        <w:spacing w:after="120"/>
        <w:contextualSpacing/>
        <w:rPr>
          <w:rFonts w:ascii="Gill Sans MT" w:hAnsi="Gill Sans MT" w:cs="Calibri"/>
        </w:rPr>
      </w:pPr>
      <w:r w:rsidRPr="00481298">
        <w:rPr>
          <w:rFonts w:ascii="Gill Sans MT" w:hAnsi="Gill Sans MT" w:cs="Calibri"/>
        </w:rPr>
        <w:t xml:space="preserve">proroga delle attività e della tempistica di rendicontazione delle spese sostenute. </w:t>
      </w:r>
    </w:p>
    <w:p w14:paraId="409E9E12" w14:textId="36AD8FFC" w:rsidR="00D624D7" w:rsidRPr="00481298" w:rsidRDefault="00D624D7" w:rsidP="00BE72E8">
      <w:pPr>
        <w:autoSpaceDE w:val="0"/>
        <w:autoSpaceDN w:val="0"/>
        <w:adjustRightInd w:val="0"/>
        <w:spacing w:after="120"/>
        <w:rPr>
          <w:rFonts w:ascii="Gill Sans MT" w:hAnsi="Gill Sans MT" w:cs="Calibri"/>
        </w:rPr>
      </w:pPr>
      <w:r w:rsidRPr="00481298">
        <w:rPr>
          <w:rFonts w:ascii="Gill Sans MT" w:hAnsi="Gill Sans MT" w:cs="Calibri"/>
        </w:rPr>
        <w:t>In tal caso le proposte di variazioni da parte del soggetto attuatore devono essere adeguat</w:t>
      </w:r>
      <w:r w:rsidR="005A71EF" w:rsidRPr="00481298">
        <w:rPr>
          <w:rFonts w:ascii="Gill Sans MT" w:hAnsi="Gill Sans MT" w:cs="Calibri"/>
        </w:rPr>
        <w:t>amente motivate e trasmesse alla</w:t>
      </w:r>
      <w:r w:rsidR="005A71EF" w:rsidRPr="00481298">
        <w:rPr>
          <w:rFonts w:ascii="Gill Sans MT" w:hAnsi="Gill Sans MT"/>
        </w:rPr>
        <w:t xml:space="preserve"> </w:t>
      </w:r>
      <w:r w:rsidR="005A71EF" w:rsidRPr="00481298">
        <w:rPr>
          <w:rFonts w:ascii="Gill Sans MT" w:hAnsi="Gill Sans MT" w:cs="Calibri"/>
        </w:rPr>
        <w:t xml:space="preserve">Struttura </w:t>
      </w:r>
      <w:r w:rsidRPr="00481298">
        <w:rPr>
          <w:rFonts w:ascii="Gill Sans MT" w:hAnsi="Gill Sans MT" w:cs="Calibri"/>
        </w:rPr>
        <w:t>con funzioni di attuazione degli interventi</w:t>
      </w:r>
      <w:r w:rsidRPr="00481298">
        <w:rPr>
          <w:rFonts w:ascii="Gill Sans MT" w:hAnsi="Gill Sans MT"/>
        </w:rPr>
        <w:t>/Ufficio competente per gli OOII</w:t>
      </w:r>
      <w:r w:rsidRPr="00481298">
        <w:rPr>
          <w:rFonts w:ascii="Gill Sans MT" w:hAnsi="Gill Sans MT" w:cs="Calibri"/>
        </w:rPr>
        <w:t>. Quest’ultima, con l’ausilio dello stesso soggetto attuatore provvede a sottoporre l’istanza di modifica all’approvazione dell’AdG</w:t>
      </w:r>
      <w:r w:rsidR="00556523" w:rsidRPr="00481298">
        <w:rPr>
          <w:rFonts w:ascii="Gill Sans MT" w:hAnsi="Gill Sans MT" w:cs="Calibri"/>
        </w:rPr>
        <w:t>/OOII</w:t>
      </w:r>
      <w:r w:rsidRPr="00481298">
        <w:rPr>
          <w:rFonts w:ascii="Gill Sans MT" w:hAnsi="Gill Sans MT" w:cs="Calibri"/>
        </w:rPr>
        <w:t xml:space="preserve"> e nel caso di approvazione provvede ad aprire una “sessione di modifica” sul </w:t>
      </w:r>
      <w:r w:rsidR="00184D5C" w:rsidRPr="00481298">
        <w:rPr>
          <w:rFonts w:ascii="Gill Sans MT" w:hAnsi="Gill Sans MT" w:cs="Calibri"/>
        </w:rPr>
        <w:t>sistema informatico</w:t>
      </w:r>
      <w:r w:rsidRPr="00481298">
        <w:rPr>
          <w:rFonts w:ascii="Gill Sans MT" w:hAnsi="Gill Sans MT" w:cs="Calibri"/>
        </w:rPr>
        <w:t>. Nel caso di diniego provvede ad effettuarne comunicazione formale al soggetto attuatore.</w:t>
      </w:r>
    </w:p>
    <w:p w14:paraId="2022E232" w14:textId="2A242A3F"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 xml:space="preserve">Sezione 3: Inserimento nel </w:t>
      </w:r>
      <w:r w:rsidR="00184D5C" w:rsidRPr="00481298">
        <w:rPr>
          <w:rFonts w:ascii="Gill Sans MT" w:hAnsi="Gill Sans MT"/>
          <w:b/>
          <w:i/>
          <w:color w:val="365F91" w:themeColor="accent1" w:themeShade="BF"/>
        </w:rPr>
        <w:t>Sistema informatico</w:t>
      </w:r>
      <w:r w:rsidRPr="00481298">
        <w:rPr>
          <w:rFonts w:ascii="Gill Sans MT" w:hAnsi="Gill Sans MT"/>
          <w:b/>
          <w:i/>
          <w:color w:val="365F91" w:themeColor="accent1" w:themeShade="BF"/>
        </w:rPr>
        <w:t xml:space="preserve"> delle informazioni sull’attuazione delle operazioni finanziate</w:t>
      </w:r>
    </w:p>
    <w:p w14:paraId="754C60D7" w14:textId="37D69525" w:rsidR="00D624D7" w:rsidRPr="00481298" w:rsidRDefault="00D624D7" w:rsidP="00D624D7">
      <w:pPr>
        <w:rPr>
          <w:rFonts w:ascii="Gill Sans MT" w:hAnsi="Gill Sans MT"/>
        </w:rPr>
      </w:pPr>
      <w:r w:rsidRPr="00481298">
        <w:rPr>
          <w:rFonts w:ascii="Gill Sans MT" w:hAnsi="Gill Sans MT"/>
        </w:rPr>
        <w:t>Tutta la fase di attuazione dei progetti (comunicazioni, recepimento documentazione dal beneficiario/soggett</w:t>
      </w:r>
      <w:r w:rsidR="005A71EF" w:rsidRPr="00481298">
        <w:rPr>
          <w:rFonts w:ascii="Gill Sans MT" w:hAnsi="Gill Sans MT"/>
        </w:rPr>
        <w:t xml:space="preserve">o attuatore) viene gestita dalla Struttura </w:t>
      </w:r>
      <w:r w:rsidRPr="00481298">
        <w:rPr>
          <w:rFonts w:ascii="Gill Sans MT" w:hAnsi="Gill Sans MT"/>
        </w:rPr>
        <w:t xml:space="preserve">con funzioni di attuazione degli interventi/Ufficio competente per gli OOII all’interno del </w:t>
      </w:r>
      <w:r w:rsidR="00184D5C" w:rsidRPr="00481298">
        <w:rPr>
          <w:rFonts w:ascii="Gill Sans MT" w:hAnsi="Gill Sans MT"/>
        </w:rPr>
        <w:t>sistema informatico</w:t>
      </w:r>
      <w:r w:rsidRPr="00481298">
        <w:rPr>
          <w:rFonts w:ascii="Gill Sans MT" w:hAnsi="Gill Sans MT"/>
        </w:rPr>
        <w:t xml:space="preserve"> grazie ad apposite funzionalità dello stesso che mettono i</w:t>
      </w:r>
      <w:r w:rsidR="00CE18C2" w:rsidRPr="00481298">
        <w:rPr>
          <w:rFonts w:ascii="Gill Sans MT" w:hAnsi="Gill Sans MT"/>
        </w:rPr>
        <w:t>n relazione il beneficiario e la Struttura</w:t>
      </w:r>
      <w:r w:rsidRPr="00481298">
        <w:rPr>
          <w:rFonts w:ascii="Gill Sans MT" w:hAnsi="Gill Sans MT"/>
        </w:rPr>
        <w:t>/Ufficio. Lo stesso beneficiario provvede inoltre ad implementare il sistema attraverso un upload della eventuale documentazione consegnata cartacea o a mezzo PEC (extra sistema).</w:t>
      </w:r>
    </w:p>
    <w:p w14:paraId="45B762C4" w14:textId="77777777" w:rsidR="00194076" w:rsidRPr="00481298" w:rsidRDefault="00194076" w:rsidP="00D624D7">
      <w:pPr>
        <w:rPr>
          <w:rFonts w:ascii="Gill Sans MT" w:hAnsi="Gill Sans MT"/>
        </w:rPr>
      </w:pPr>
    </w:p>
    <w:p w14:paraId="0E2C1FA7" w14:textId="7134742D" w:rsidR="00D624D7" w:rsidRPr="00481298" w:rsidRDefault="00D624D7" w:rsidP="0022400A">
      <w:pPr>
        <w:pStyle w:val="Titolo4"/>
      </w:pPr>
      <w:bookmarkStart w:id="62" w:name="_Toc139471130"/>
      <w:bookmarkStart w:id="63" w:name="_Toc140144940"/>
      <w:bookmarkStart w:id="64" w:name="_Toc184659477"/>
      <w:r w:rsidRPr="00481298">
        <w:t>Procedura di conclusione attività negli avvisi pubblici (concessioni e finanziamenti a singoli beneficiari)</w:t>
      </w:r>
      <w:bookmarkEnd w:id="62"/>
      <w:bookmarkEnd w:id="63"/>
      <w:bookmarkEnd w:id="64"/>
    </w:p>
    <w:p w14:paraId="4DC713C6" w14:textId="77777777" w:rsidR="00D624D7" w:rsidRPr="00481298" w:rsidRDefault="00D624D7" w:rsidP="00BE72E8">
      <w:pPr>
        <w:spacing w:after="120"/>
        <w:rPr>
          <w:rFonts w:ascii="Gill Sans MT" w:hAnsi="Gill Sans MT"/>
        </w:rPr>
      </w:pPr>
      <w:r w:rsidRPr="00481298">
        <w:rPr>
          <w:rFonts w:ascii="Gill Sans MT" w:hAnsi="Gill Sans MT"/>
        </w:rPr>
        <w:t xml:space="preserve">Al termine delle attività del progetto si apre la fase di conclusione dell’intervento. </w:t>
      </w:r>
    </w:p>
    <w:p w14:paraId="694E5F0E" w14:textId="4C1B24C1" w:rsidR="00D624D7" w:rsidRPr="00481298" w:rsidRDefault="00D624D7" w:rsidP="00BE72E8">
      <w:pPr>
        <w:spacing w:after="120"/>
        <w:rPr>
          <w:rFonts w:ascii="Gill Sans MT" w:hAnsi="Gill Sans MT" w:cs="Calibri"/>
        </w:rPr>
      </w:pPr>
      <w:r w:rsidRPr="00481298">
        <w:rPr>
          <w:rFonts w:ascii="Gill Sans MT" w:hAnsi="Gill Sans MT"/>
        </w:rPr>
        <w:t>Gli adempimenti riguardano i fatti di gestione descritti nella D</w:t>
      </w:r>
      <w:r w:rsidR="005A71EF" w:rsidRPr="00481298">
        <w:rPr>
          <w:rFonts w:ascii="Gill Sans MT" w:hAnsi="Gill Sans MT"/>
        </w:rPr>
        <w:t>eterminazione n. G04128/2023</w:t>
      </w:r>
      <w:r w:rsidR="00734FBC" w:rsidRPr="00481298">
        <w:rPr>
          <w:rFonts w:ascii="Gill Sans MT" w:hAnsi="Gill Sans MT"/>
        </w:rPr>
        <w:t xml:space="preserve">; </w:t>
      </w:r>
      <w:r w:rsidR="005A71EF" w:rsidRPr="00481298">
        <w:rPr>
          <w:rFonts w:ascii="Gill Sans MT" w:hAnsi="Gill Sans MT"/>
        </w:rPr>
        <w:t xml:space="preserve">la Struttura </w:t>
      </w:r>
      <w:r w:rsidRPr="00481298">
        <w:rPr>
          <w:rFonts w:ascii="Gill Sans MT" w:hAnsi="Gill Sans MT"/>
        </w:rPr>
        <w:t>con funzioni di attuazione</w:t>
      </w:r>
      <w:r w:rsidRPr="00481298">
        <w:rPr>
          <w:rFonts w:ascii="Gill Sans MT" w:hAnsi="Gill Sans MT" w:cs="Calibri"/>
        </w:rPr>
        <w:t xml:space="preserve"> degli interventi</w:t>
      </w:r>
      <w:r w:rsidRPr="00481298">
        <w:rPr>
          <w:rFonts w:ascii="Gill Sans MT" w:hAnsi="Gill Sans MT"/>
        </w:rPr>
        <w:t>/Ufficio competente per gli OOII</w:t>
      </w:r>
      <w:r w:rsidRPr="00481298">
        <w:rPr>
          <w:rFonts w:ascii="Gill Sans MT" w:hAnsi="Gill Sans MT" w:cs="Calibri"/>
        </w:rPr>
        <w:t xml:space="preserve"> espleta una serie di adempimenti connessi alle tipologie di interventi, molti dei quali sono gestiti tramite il </w:t>
      </w:r>
      <w:r w:rsidR="00184D5C" w:rsidRPr="00481298">
        <w:rPr>
          <w:rFonts w:ascii="Gill Sans MT" w:hAnsi="Gill Sans MT" w:cs="Calibri"/>
        </w:rPr>
        <w:t>sistema informatico</w:t>
      </w:r>
      <w:r w:rsidRPr="00481298">
        <w:rPr>
          <w:rFonts w:ascii="Gill Sans MT" w:hAnsi="Gill Sans MT" w:cs="Calibri"/>
        </w:rPr>
        <w:t xml:space="preserve">. </w:t>
      </w:r>
    </w:p>
    <w:p w14:paraId="7EA18AE7" w14:textId="0CC3CA3D" w:rsidR="00D624D7" w:rsidRPr="00481298" w:rsidRDefault="00D624D7" w:rsidP="00BE72E8">
      <w:pPr>
        <w:spacing w:after="120"/>
        <w:rPr>
          <w:rFonts w:ascii="Gill Sans MT" w:hAnsi="Gill Sans MT" w:cs="Calibri"/>
        </w:rPr>
      </w:pPr>
      <w:r w:rsidRPr="00481298">
        <w:rPr>
          <w:rFonts w:ascii="Gill Sans MT" w:hAnsi="Gill Sans MT"/>
        </w:rPr>
        <w:t>Tutta la fase di conclusione dei progetti (comunicazioni, recepimento documentazione dal beneficiario/soggett</w:t>
      </w:r>
      <w:r w:rsidR="005A71EF" w:rsidRPr="00481298">
        <w:rPr>
          <w:rFonts w:ascii="Gill Sans MT" w:hAnsi="Gill Sans MT"/>
        </w:rPr>
        <w:t xml:space="preserve">o attuatore) viene gestita dalla Struttura </w:t>
      </w:r>
      <w:r w:rsidRPr="00481298">
        <w:rPr>
          <w:rFonts w:ascii="Gill Sans MT" w:hAnsi="Gill Sans MT"/>
        </w:rPr>
        <w:t xml:space="preserve">con funzioni di attuazione degli interventi/Ufficio competente per gli OOII ai sensi di quanto disposto nella </w:t>
      </w:r>
      <w:r w:rsidRPr="00481298">
        <w:rPr>
          <w:rFonts w:ascii="Gill Sans MT" w:hAnsi="Gill Sans MT" w:cs="Calibri"/>
        </w:rPr>
        <w:t xml:space="preserve">Determinazione n. G04128/2023 e/o dai dispositivi attuativi. </w:t>
      </w:r>
    </w:p>
    <w:p w14:paraId="165AB290" w14:textId="2F56067F" w:rsidR="00D624D7" w:rsidRPr="00481298" w:rsidRDefault="00D624D7" w:rsidP="00BE72E8">
      <w:pPr>
        <w:spacing w:after="120"/>
        <w:rPr>
          <w:rFonts w:ascii="Gill Sans MT" w:hAnsi="Gill Sans MT"/>
        </w:rPr>
      </w:pPr>
      <w:r w:rsidRPr="00481298">
        <w:rPr>
          <w:rFonts w:ascii="Gill Sans MT" w:hAnsi="Gill Sans MT"/>
        </w:rPr>
        <w:t xml:space="preserve">Il </w:t>
      </w:r>
      <w:r w:rsidR="00184D5C" w:rsidRPr="00481298">
        <w:rPr>
          <w:rFonts w:ascii="Gill Sans MT" w:hAnsi="Gill Sans MT"/>
        </w:rPr>
        <w:t>sistema informatico</w:t>
      </w:r>
      <w:r w:rsidRPr="00481298">
        <w:rPr>
          <w:rFonts w:ascii="Gill Sans MT" w:hAnsi="Gill Sans MT"/>
        </w:rPr>
        <w:t xml:space="preserve"> grazie ad apposite funzionalità permette la ges</w:t>
      </w:r>
      <w:r w:rsidR="00CE18C2" w:rsidRPr="00481298">
        <w:rPr>
          <w:rFonts w:ascii="Gill Sans MT" w:hAnsi="Gill Sans MT"/>
        </w:rPr>
        <w:t xml:space="preserve">tione dei flussi documentali, la Struttura </w:t>
      </w:r>
      <w:r w:rsidRPr="00481298">
        <w:rPr>
          <w:rFonts w:ascii="Gill Sans MT" w:hAnsi="Gill Sans MT"/>
        </w:rPr>
        <w:t>/Ufficio provvede inoltre ad implementare il sistema attraverso un upload della documentazione consegnata cartacea o a mezzo PEC dal beneficiario/soggetto attuatore (extra sistema).</w:t>
      </w:r>
    </w:p>
    <w:p w14:paraId="3080EE7E" w14:textId="6D394958" w:rsidR="00D624D7" w:rsidRPr="00481298" w:rsidRDefault="00D624D7" w:rsidP="00BE72E8">
      <w:pPr>
        <w:autoSpaceDE w:val="0"/>
        <w:autoSpaceDN w:val="0"/>
        <w:adjustRightInd w:val="0"/>
        <w:spacing w:after="120"/>
        <w:rPr>
          <w:rFonts w:ascii="Gill Sans MT" w:hAnsi="Gill Sans MT" w:cs="Calibri"/>
        </w:rPr>
      </w:pPr>
      <w:r w:rsidRPr="00481298">
        <w:rPr>
          <w:rFonts w:ascii="Gill Sans MT" w:hAnsi="Gill Sans MT" w:cs="Calibri"/>
        </w:rPr>
        <w:lastRenderedPageBreak/>
        <w:t xml:space="preserve">La mancata conclusione dell’intervento nel termine previsto ed il relativo invio della documentazione di supporto </w:t>
      </w:r>
      <w:r w:rsidR="003E7E62" w:rsidRPr="00481298">
        <w:rPr>
          <w:rFonts w:ascii="Gill Sans MT" w:hAnsi="Gill Sans MT" w:cs="Calibri"/>
        </w:rPr>
        <w:t xml:space="preserve">salvo proroghe autorizzate dall’Amministrazione, può determinare </w:t>
      </w:r>
      <w:r w:rsidRPr="00481298">
        <w:rPr>
          <w:rFonts w:ascii="Gill Sans MT" w:hAnsi="Gill Sans MT" w:cs="Calibri"/>
        </w:rPr>
        <w:t xml:space="preserve">la revoca dell’attività secondo le modalità previste nel presente </w:t>
      </w:r>
      <w:r w:rsidR="00BA712A" w:rsidRPr="00481298">
        <w:rPr>
          <w:rFonts w:ascii="Gill Sans MT" w:hAnsi="Gill Sans MT" w:cs="Calibri"/>
        </w:rPr>
        <w:t>M</w:t>
      </w:r>
      <w:r w:rsidRPr="00481298">
        <w:rPr>
          <w:rFonts w:ascii="Gill Sans MT" w:hAnsi="Gill Sans MT" w:cs="Calibri"/>
        </w:rPr>
        <w:t>anuale e nella Determinazione n. G04128/2023.</w:t>
      </w:r>
    </w:p>
    <w:p w14:paraId="5D4A29BE" w14:textId="77777777" w:rsidR="00D624D7" w:rsidRPr="00481298" w:rsidRDefault="00D624D7" w:rsidP="00BE72E8">
      <w:pPr>
        <w:spacing w:after="120"/>
        <w:jc w:val="left"/>
        <w:textAlignment w:val="baseline"/>
        <w:rPr>
          <w:rFonts w:ascii="Gill Sans MT" w:eastAsia="Arial" w:hAnsi="Gill Sans MT" w:cs="Times New Roman"/>
          <w:b/>
          <w:color w:val="000000"/>
          <w:spacing w:val="-4"/>
        </w:rPr>
      </w:pPr>
    </w:p>
    <w:p w14:paraId="0130534A" w14:textId="545613AE" w:rsidR="00D624D7" w:rsidRPr="00481298" w:rsidRDefault="00D624D7" w:rsidP="00EF1E10">
      <w:pPr>
        <w:pStyle w:val="Titolo3"/>
      </w:pPr>
      <w:bookmarkStart w:id="65" w:name="_Toc139471131"/>
      <w:bookmarkStart w:id="66" w:name="_Toc140144941"/>
      <w:bookmarkStart w:id="67" w:name="_Toc184659478"/>
      <w:r w:rsidRPr="00481298">
        <w:t>Operazione selezionata tramite appalti pubblici</w:t>
      </w:r>
      <w:bookmarkEnd w:id="65"/>
      <w:bookmarkEnd w:id="66"/>
      <w:bookmarkEnd w:id="67"/>
    </w:p>
    <w:p w14:paraId="35F7FBA0" w14:textId="589B14B1" w:rsidR="00D624D7" w:rsidRPr="00481298" w:rsidRDefault="00D624D7" w:rsidP="0022400A">
      <w:pPr>
        <w:pStyle w:val="Titolo4"/>
      </w:pPr>
      <w:bookmarkStart w:id="68" w:name="_Toc139471132"/>
      <w:bookmarkStart w:id="69" w:name="_Toc140144942"/>
      <w:bookmarkStart w:id="70" w:name="_Toc184659479"/>
      <w:r w:rsidRPr="00481298">
        <w:t>Procedura propedeutica all’avvio delle attività negli appalti pubblici</w:t>
      </w:r>
      <w:bookmarkEnd w:id="68"/>
      <w:bookmarkEnd w:id="69"/>
      <w:bookmarkEnd w:id="70"/>
    </w:p>
    <w:p w14:paraId="057CF662" w14:textId="5BF9F230" w:rsidR="00D624D7" w:rsidRPr="00481298" w:rsidRDefault="005A71EF" w:rsidP="00BE72E8">
      <w:pPr>
        <w:spacing w:after="120"/>
        <w:rPr>
          <w:rFonts w:ascii="Gill Sans MT" w:hAnsi="Gill Sans MT"/>
        </w:rPr>
      </w:pPr>
      <w:r w:rsidRPr="00481298">
        <w:rPr>
          <w:rFonts w:ascii="Gill Sans MT" w:hAnsi="Gill Sans MT"/>
        </w:rPr>
        <w:t xml:space="preserve">La Struttura </w:t>
      </w:r>
      <w:r w:rsidR="00D624D7" w:rsidRPr="00481298">
        <w:rPr>
          <w:rFonts w:ascii="Gill Sans MT" w:hAnsi="Gill Sans MT"/>
        </w:rPr>
        <w:t>con funzioni di programmazione/Ufficio competente per gli OOII</w:t>
      </w:r>
      <w:r w:rsidR="00D624D7" w:rsidRPr="00481298">
        <w:rPr>
          <w:rFonts w:ascii="Gill Sans MT" w:hAnsi="Gill Sans MT"/>
          <w:b/>
        </w:rPr>
        <w:t>,</w:t>
      </w:r>
      <w:r w:rsidR="00D624D7" w:rsidRPr="00481298">
        <w:rPr>
          <w:rFonts w:ascii="Gill Sans MT" w:hAnsi="Gill Sans MT"/>
        </w:rPr>
        <w:t xml:space="preserve"> a seguito di aggiudicazione della gara e di pubblicazione dei relativi esiti, coadiuva l’AdG nella predisposizione e pubblicazione della determinazione di impegno e della successiva stipula del contratto. A seguito della stipula del contratto da parte del</w:t>
      </w:r>
      <w:r w:rsidRPr="00481298">
        <w:rPr>
          <w:rFonts w:ascii="Gill Sans MT" w:hAnsi="Gill Sans MT"/>
        </w:rPr>
        <w:t xml:space="preserve">l’AdG la stessa trasferisce alla Struttura </w:t>
      </w:r>
      <w:r w:rsidR="00D624D7" w:rsidRPr="00481298">
        <w:rPr>
          <w:rFonts w:ascii="Gill Sans MT" w:hAnsi="Gill Sans MT"/>
        </w:rPr>
        <w:t>con funzioni di attuazione degli interventi/Ufficio competente per gli OOII, il fascicolo di progetto. Una volt</w:t>
      </w:r>
      <w:r w:rsidR="00CE18C2" w:rsidRPr="00481298">
        <w:rPr>
          <w:rFonts w:ascii="Gill Sans MT" w:hAnsi="Gill Sans MT"/>
        </w:rPr>
        <w:t xml:space="preserve">a acquisita la documentazione la Struttura </w:t>
      </w:r>
      <w:r w:rsidR="00D624D7" w:rsidRPr="00481298">
        <w:rPr>
          <w:rFonts w:ascii="Gill Sans MT" w:hAnsi="Gill Sans MT"/>
        </w:rPr>
        <w:t xml:space="preserve">/Ufficio registra nel </w:t>
      </w:r>
      <w:r w:rsidR="00184D5C" w:rsidRPr="00481298">
        <w:rPr>
          <w:rFonts w:ascii="Gill Sans MT" w:hAnsi="Gill Sans MT"/>
        </w:rPr>
        <w:t>sistema informatico</w:t>
      </w:r>
      <w:r w:rsidR="00D624D7" w:rsidRPr="00481298">
        <w:rPr>
          <w:rFonts w:ascii="Gill Sans MT" w:hAnsi="Gill Sans MT"/>
        </w:rPr>
        <w:t xml:space="preserve"> le informazioni relative alla procedura per l’avvio delle attività dell’appalto. </w:t>
      </w:r>
    </w:p>
    <w:p w14:paraId="1F12F9EF" w14:textId="6A97A5F2" w:rsidR="00D06688" w:rsidRPr="00481298" w:rsidRDefault="00D624D7" w:rsidP="00BE72E8">
      <w:pPr>
        <w:spacing w:after="120"/>
        <w:rPr>
          <w:rFonts w:ascii="Gill Sans MT" w:hAnsi="Gill Sans MT"/>
        </w:rPr>
      </w:pPr>
      <w:r w:rsidRPr="00481298">
        <w:rPr>
          <w:rFonts w:ascii="Gill Sans MT" w:hAnsi="Gill Sans MT"/>
        </w:rPr>
        <w:t>La procedura propedeutica all’avvio delle attività negli appalti pubblici si articola nelle sezioni di seguito elencate:</w:t>
      </w:r>
    </w:p>
    <w:p w14:paraId="1CF78A64" w14:textId="77777777"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Sezione 1: predisposizione della determinazione d’impegno;</w:t>
      </w:r>
    </w:p>
    <w:p w14:paraId="5F84E9A1" w14:textId="77777777"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Sezione 2: stipula del contratto;</w:t>
      </w:r>
    </w:p>
    <w:p w14:paraId="0903B463" w14:textId="0A311068"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284" w:hanging="284"/>
        <w:contextualSpacing/>
        <w:rPr>
          <w:rFonts w:ascii="Gill Sans MT" w:hAnsi="Gill Sans MT"/>
          <w:color w:val="365F91" w:themeColor="accent1" w:themeShade="BF"/>
        </w:rPr>
      </w:pPr>
      <w:r w:rsidRPr="00481298">
        <w:rPr>
          <w:rFonts w:ascii="Gill Sans MT" w:hAnsi="Gill Sans MT"/>
          <w:color w:val="365F91" w:themeColor="accent1" w:themeShade="BF"/>
        </w:rPr>
        <w:t xml:space="preserve">Sezione 3: inserimento nel </w:t>
      </w:r>
      <w:r w:rsidR="00184D5C" w:rsidRPr="00481298">
        <w:rPr>
          <w:rFonts w:ascii="Gill Sans MT" w:hAnsi="Gill Sans MT"/>
          <w:color w:val="365F91" w:themeColor="accent1" w:themeShade="BF"/>
        </w:rPr>
        <w:t>sistema informatico</w:t>
      </w:r>
      <w:r w:rsidRPr="00481298">
        <w:rPr>
          <w:rFonts w:ascii="Gill Sans MT" w:hAnsi="Gill Sans MT"/>
          <w:color w:val="365F91" w:themeColor="accent1" w:themeShade="BF"/>
        </w:rPr>
        <w:t xml:space="preserve"> delle informazioni sulle operazioni</w:t>
      </w:r>
    </w:p>
    <w:p w14:paraId="6E2BE6D8" w14:textId="77777777" w:rsidR="00D624D7" w:rsidRPr="00481298" w:rsidRDefault="00D624D7" w:rsidP="00D624D7">
      <w:pPr>
        <w:rPr>
          <w:rFonts w:ascii="Gill Sans MT" w:hAnsi="Gill Sans MT"/>
        </w:rPr>
      </w:pPr>
    </w:p>
    <w:p w14:paraId="2543E51B" w14:textId="77777777" w:rsidR="00D624D7" w:rsidRPr="00481298" w:rsidRDefault="00D624D7" w:rsidP="00D624D7">
      <w:pPr>
        <w:rPr>
          <w:rFonts w:ascii="Gill Sans MT" w:hAnsi="Gill Sans MT"/>
        </w:rPr>
      </w:pPr>
      <w:r w:rsidRPr="00481298">
        <w:rPr>
          <w:rFonts w:ascii="Gill Sans MT" w:hAnsi="Gill Sans MT"/>
        </w:rPr>
        <w:t>In figura sono indicati per ogni sezione individuata i principali soggetti coinvolti.</w:t>
      </w:r>
    </w:p>
    <w:p w14:paraId="38B9015E" w14:textId="77777777" w:rsidR="00D624D7" w:rsidRPr="00481298" w:rsidRDefault="00D624D7" w:rsidP="00D624D7">
      <w:pPr>
        <w:rPr>
          <w:rFonts w:ascii="Gill Sans MT" w:hAnsi="Gill Sans MT"/>
        </w:rPr>
      </w:pPr>
    </w:p>
    <w:p w14:paraId="2C7654B5" w14:textId="0DD05FB6" w:rsidR="00D624D7" w:rsidRPr="00481298" w:rsidRDefault="00D624D7" w:rsidP="00D624D7">
      <w:pPr>
        <w:keepNext/>
        <w:jc w:val="center"/>
        <w:rPr>
          <w:rFonts w:ascii="Gill Sans MT" w:hAnsi="Gill Sans MT"/>
          <w:i/>
          <w:sz w:val="20"/>
          <w:szCs w:val="20"/>
        </w:rPr>
      </w:pPr>
      <w:r w:rsidRPr="00481298">
        <w:rPr>
          <w:rFonts w:ascii="Gill Sans MT" w:hAnsi="Gill Sans MT"/>
          <w:i/>
          <w:sz w:val="20"/>
          <w:szCs w:val="20"/>
        </w:rPr>
        <w:t xml:space="preserve">Figura </w:t>
      </w:r>
      <w:r w:rsidR="0069460B" w:rsidRPr="00481298">
        <w:rPr>
          <w:rFonts w:ascii="Gill Sans MT" w:hAnsi="Gill Sans MT"/>
          <w:i/>
          <w:sz w:val="20"/>
          <w:szCs w:val="20"/>
        </w:rPr>
        <w:t>6</w:t>
      </w:r>
      <w:r w:rsidRPr="00481298">
        <w:rPr>
          <w:rFonts w:ascii="Gill Sans MT" w:hAnsi="Gill Sans MT"/>
          <w:i/>
          <w:sz w:val="20"/>
          <w:szCs w:val="20"/>
        </w:rPr>
        <w:t xml:space="preserve">: Soggetti coinvolti </w:t>
      </w:r>
    </w:p>
    <w:p w14:paraId="529C6A43" w14:textId="2C3E822B" w:rsidR="00D624D7" w:rsidRPr="00481298" w:rsidRDefault="00D624D7" w:rsidP="00D624D7">
      <w:pPr>
        <w:keepNext/>
        <w:jc w:val="center"/>
        <w:rPr>
          <w:rFonts w:ascii="Gill Sans MT" w:hAnsi="Gill Sans MT"/>
        </w:rPr>
      </w:pPr>
    </w:p>
    <w:p w14:paraId="751481B6" w14:textId="4D81BF9E" w:rsidR="003B53FF" w:rsidRPr="00481298" w:rsidRDefault="003B53FF" w:rsidP="00D624D7">
      <w:pPr>
        <w:keepNext/>
        <w:jc w:val="center"/>
        <w:rPr>
          <w:rFonts w:ascii="Gill Sans MT" w:hAnsi="Gill Sans MT"/>
        </w:rPr>
      </w:pPr>
      <w:r w:rsidRPr="00481298">
        <w:rPr>
          <w:rFonts w:ascii="Gill Sans MT" w:hAnsi="Gill Sans MT"/>
          <w:noProof/>
          <w:lang w:eastAsia="it-IT"/>
        </w:rPr>
        <w:drawing>
          <wp:inline distT="0" distB="0" distL="0" distR="0" wp14:anchorId="56CB25AC" wp14:editId="72321C83">
            <wp:extent cx="4346575" cy="160337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6575" cy="1603375"/>
                    </a:xfrm>
                    <a:prstGeom prst="rect">
                      <a:avLst/>
                    </a:prstGeom>
                    <a:noFill/>
                  </pic:spPr>
                </pic:pic>
              </a:graphicData>
            </a:graphic>
          </wp:inline>
        </w:drawing>
      </w:r>
    </w:p>
    <w:p w14:paraId="55A56341" w14:textId="77777777" w:rsidR="00D624D7" w:rsidRPr="00481298" w:rsidRDefault="00D624D7" w:rsidP="00D624D7">
      <w:pPr>
        <w:spacing w:before="100" w:beforeAutospacing="1"/>
        <w:rPr>
          <w:rFonts w:ascii="Gill Sans MT" w:hAnsi="Gill Sans MT"/>
          <w:b/>
          <w:i/>
          <w:color w:val="365F91" w:themeColor="accent1" w:themeShade="BF"/>
        </w:rPr>
      </w:pPr>
      <w:r w:rsidRPr="00481298">
        <w:rPr>
          <w:rFonts w:ascii="Gill Sans MT" w:hAnsi="Gill Sans MT"/>
          <w:b/>
          <w:i/>
          <w:color w:val="365F91" w:themeColor="accent1" w:themeShade="BF"/>
        </w:rPr>
        <w:t>Sezione 1: Predisposizione e pubblicazione della determinazione di impegno</w:t>
      </w:r>
    </w:p>
    <w:p w14:paraId="44DDA96D" w14:textId="724E1FB4" w:rsidR="00D624D7" w:rsidRPr="00481298" w:rsidRDefault="00874770" w:rsidP="00D624D7">
      <w:pPr>
        <w:contextualSpacing/>
        <w:rPr>
          <w:rFonts w:ascii="Gill Sans MT" w:hAnsi="Gill Sans MT"/>
        </w:rPr>
      </w:pPr>
      <w:r w:rsidRPr="00481298">
        <w:rPr>
          <w:rFonts w:ascii="Gill Sans MT" w:hAnsi="Gill Sans MT"/>
        </w:rPr>
        <w:t xml:space="preserve">La Struttura </w:t>
      </w:r>
      <w:r w:rsidR="00D624D7" w:rsidRPr="00481298">
        <w:rPr>
          <w:rFonts w:ascii="Gill Sans MT" w:hAnsi="Gill Sans MT"/>
        </w:rPr>
        <w:t>con funzion</w:t>
      </w:r>
      <w:r w:rsidR="0076051F" w:rsidRPr="00481298">
        <w:rPr>
          <w:rFonts w:ascii="Gill Sans MT" w:hAnsi="Gill Sans MT"/>
        </w:rPr>
        <w:t>i</w:t>
      </w:r>
      <w:r w:rsidR="00D624D7" w:rsidRPr="00481298">
        <w:rPr>
          <w:rFonts w:ascii="Gill Sans MT" w:hAnsi="Gill Sans MT"/>
        </w:rPr>
        <w:t xml:space="preserve"> di programmazione/Ufficio competente per gli OOII, previa verifica contabile degli interventi sui capitoli di bilancio, predispone gli atti relativi all’impegno delle risorse effettive in favore del soggetto risultato aggiudicatario e trasmette gli stessi all’AdG - Direttore </w:t>
      </w:r>
      <w:r w:rsidR="007A55E6" w:rsidRPr="00481298">
        <w:rPr>
          <w:rFonts w:ascii="Gill Sans MT" w:hAnsi="Gill Sans MT"/>
        </w:rPr>
        <w:t>regionale</w:t>
      </w:r>
      <w:r w:rsidR="00D624D7" w:rsidRPr="00481298">
        <w:rPr>
          <w:rFonts w:ascii="Gill Sans MT" w:hAnsi="Gill Sans MT"/>
        </w:rPr>
        <w:t>, ai fini dell’adozione, da parte di quest’ultimo, della relativa determinazione.</w:t>
      </w:r>
    </w:p>
    <w:p w14:paraId="06B99B42" w14:textId="77777777" w:rsidR="00D624D7" w:rsidRPr="00481298" w:rsidRDefault="00D624D7" w:rsidP="00D624D7">
      <w:pPr>
        <w:spacing w:before="100" w:beforeAutospacing="1"/>
        <w:rPr>
          <w:rFonts w:ascii="Gill Sans MT" w:hAnsi="Gill Sans MT"/>
          <w:b/>
          <w:i/>
          <w:color w:val="365F91" w:themeColor="accent1" w:themeShade="BF"/>
          <w:sz w:val="18"/>
        </w:rPr>
      </w:pPr>
      <w:r w:rsidRPr="00481298">
        <w:rPr>
          <w:rFonts w:ascii="Gill Sans MT" w:eastAsia="Arial Unicode MS" w:hAnsi="Gill Sans MT" w:cs="Arial Unicode MS"/>
          <w:b/>
          <w:i/>
          <w:color w:val="365F91" w:themeColor="accent1" w:themeShade="BF"/>
        </w:rPr>
        <w:t>Sezione 2: Stipula del contratto</w:t>
      </w:r>
    </w:p>
    <w:p w14:paraId="1985F298" w14:textId="72A21E84" w:rsidR="00D624D7" w:rsidRPr="00481298" w:rsidRDefault="00D624D7" w:rsidP="00D624D7">
      <w:pPr>
        <w:rPr>
          <w:rFonts w:ascii="Gill Sans MT" w:hAnsi="Gill Sans MT"/>
        </w:rPr>
      </w:pPr>
      <w:r w:rsidRPr="00481298">
        <w:rPr>
          <w:rFonts w:ascii="Gill Sans MT" w:hAnsi="Gill Sans MT"/>
        </w:rPr>
        <w:t>Ai fini della stipula del contratto con il soggetto risultato aggiudicatario, l</w:t>
      </w:r>
      <w:r w:rsidR="00874770" w:rsidRPr="00481298">
        <w:rPr>
          <w:rFonts w:ascii="Gill Sans MT" w:hAnsi="Gill Sans MT"/>
        </w:rPr>
        <w:t xml:space="preserve">a Struttura </w:t>
      </w:r>
      <w:r w:rsidRPr="00481298">
        <w:rPr>
          <w:rFonts w:ascii="Gill Sans MT" w:hAnsi="Gill Sans MT"/>
        </w:rPr>
        <w:t>con funzion</w:t>
      </w:r>
      <w:r w:rsidR="0076051F" w:rsidRPr="00481298">
        <w:rPr>
          <w:rFonts w:ascii="Gill Sans MT" w:hAnsi="Gill Sans MT"/>
        </w:rPr>
        <w:t>i</w:t>
      </w:r>
      <w:r w:rsidRPr="00481298">
        <w:rPr>
          <w:rFonts w:ascii="Gill Sans MT" w:hAnsi="Gill Sans MT"/>
        </w:rPr>
        <w:t xml:space="preserve"> di programmazione/Ufficio competente per gli OOII coadiuva l’AdG nello svolgimento delle seguenti attività:</w:t>
      </w:r>
    </w:p>
    <w:p w14:paraId="42B86CDD" w14:textId="77777777" w:rsidR="00D624D7" w:rsidRPr="00481298" w:rsidRDefault="00D624D7" w:rsidP="00E74EF9">
      <w:pPr>
        <w:numPr>
          <w:ilvl w:val="0"/>
          <w:numId w:val="91"/>
        </w:numPr>
        <w:autoSpaceDE w:val="0"/>
        <w:autoSpaceDN w:val="0"/>
        <w:adjustRightInd w:val="0"/>
        <w:ind w:left="284" w:hanging="284"/>
        <w:contextualSpacing/>
        <w:rPr>
          <w:rFonts w:ascii="Gill Sans MT" w:hAnsi="Gill Sans MT"/>
        </w:rPr>
      </w:pPr>
      <w:r w:rsidRPr="00481298">
        <w:rPr>
          <w:rFonts w:ascii="Gill Sans MT" w:hAnsi="Gill Sans MT"/>
          <w:b/>
        </w:rPr>
        <w:t>acquisizione e verifica di conformità della documentazione trasmessa</w:t>
      </w:r>
      <w:r w:rsidRPr="00481298">
        <w:rPr>
          <w:rFonts w:ascii="Gill Sans MT" w:hAnsi="Gill Sans MT"/>
        </w:rPr>
        <w:t xml:space="preserve"> dal soggetto aggiudicatario preliminarmente alla stipula del contratto rispetto a quanto previsto dal bando (ad esempio, atto costitutivo del RTI, cauzione definitiva);</w:t>
      </w:r>
    </w:p>
    <w:p w14:paraId="3835243D" w14:textId="77777777" w:rsidR="00D624D7" w:rsidRPr="00481298" w:rsidRDefault="00D624D7" w:rsidP="00E74EF9">
      <w:pPr>
        <w:numPr>
          <w:ilvl w:val="0"/>
          <w:numId w:val="91"/>
        </w:numPr>
        <w:autoSpaceDE w:val="0"/>
        <w:autoSpaceDN w:val="0"/>
        <w:adjustRightInd w:val="0"/>
        <w:ind w:left="284" w:hanging="284"/>
        <w:contextualSpacing/>
        <w:rPr>
          <w:rFonts w:ascii="Gill Sans MT" w:hAnsi="Gill Sans MT"/>
        </w:rPr>
      </w:pPr>
      <w:r w:rsidRPr="00481298">
        <w:rPr>
          <w:rFonts w:ascii="Gill Sans MT" w:hAnsi="Gill Sans MT"/>
          <w:b/>
        </w:rPr>
        <w:t>predisposizione del contratto da stipulare</w:t>
      </w:r>
      <w:r w:rsidRPr="00481298">
        <w:rPr>
          <w:rFonts w:ascii="Gill Sans MT" w:hAnsi="Gill Sans MT"/>
        </w:rPr>
        <w:t xml:space="preserve"> con il soggetto risultato aggiudicatario sulla base dello schema allegato al disciplinare di gara e nel rispetto delle forme previste dall’art. 18, comma 1 del D.Lgs. n. 36/2023</w:t>
      </w:r>
      <w:r w:rsidRPr="00481298">
        <w:rPr>
          <w:rFonts w:ascii="Gill Sans MT" w:hAnsi="Gill Sans MT"/>
          <w:vertAlign w:val="superscript"/>
        </w:rPr>
        <w:footnoteReference w:id="26"/>
      </w:r>
      <w:r w:rsidRPr="00481298">
        <w:rPr>
          <w:rFonts w:ascii="Gill Sans MT" w:hAnsi="Gill Sans MT"/>
        </w:rPr>
        <w:t>;</w:t>
      </w:r>
    </w:p>
    <w:p w14:paraId="69BC1CB6" w14:textId="77777777" w:rsidR="00D624D7" w:rsidRPr="00481298" w:rsidRDefault="00D624D7" w:rsidP="00E74EF9">
      <w:pPr>
        <w:numPr>
          <w:ilvl w:val="0"/>
          <w:numId w:val="91"/>
        </w:numPr>
        <w:autoSpaceDE w:val="0"/>
        <w:autoSpaceDN w:val="0"/>
        <w:adjustRightInd w:val="0"/>
        <w:ind w:left="284" w:hanging="284"/>
        <w:contextualSpacing/>
        <w:rPr>
          <w:rFonts w:ascii="Gill Sans MT" w:hAnsi="Gill Sans MT"/>
        </w:rPr>
      </w:pPr>
      <w:r w:rsidRPr="00481298">
        <w:rPr>
          <w:rFonts w:ascii="Gill Sans MT" w:hAnsi="Gill Sans MT"/>
          <w:b/>
        </w:rPr>
        <w:lastRenderedPageBreak/>
        <w:t>convocazione del soggetto risultato aggiudicatario</w:t>
      </w:r>
      <w:r w:rsidRPr="00481298">
        <w:rPr>
          <w:rFonts w:ascii="Gill Sans MT" w:hAnsi="Gill Sans MT"/>
        </w:rPr>
        <w:t xml:space="preserve"> </w:t>
      </w:r>
      <w:r w:rsidRPr="00481298">
        <w:rPr>
          <w:rFonts w:ascii="Gill Sans MT" w:hAnsi="Gill Sans MT"/>
          <w:b/>
        </w:rPr>
        <w:t>ai fini della stipula</w:t>
      </w:r>
      <w:r w:rsidRPr="00481298">
        <w:rPr>
          <w:rFonts w:ascii="Gill Sans MT" w:hAnsi="Gill Sans MT"/>
        </w:rPr>
        <w:t xml:space="preserve"> del contratto con l’AdG;</w:t>
      </w:r>
    </w:p>
    <w:p w14:paraId="70A6692D" w14:textId="77777777" w:rsidR="00D624D7" w:rsidRPr="00481298" w:rsidRDefault="00D624D7" w:rsidP="00E74EF9">
      <w:pPr>
        <w:numPr>
          <w:ilvl w:val="0"/>
          <w:numId w:val="91"/>
        </w:numPr>
        <w:autoSpaceDE w:val="0"/>
        <w:autoSpaceDN w:val="0"/>
        <w:adjustRightInd w:val="0"/>
        <w:ind w:left="284" w:hanging="284"/>
        <w:contextualSpacing/>
        <w:rPr>
          <w:rFonts w:ascii="Gill Sans MT" w:hAnsi="Gill Sans MT"/>
        </w:rPr>
      </w:pPr>
      <w:r w:rsidRPr="00481298">
        <w:rPr>
          <w:rFonts w:ascii="Gill Sans MT" w:hAnsi="Gill Sans MT"/>
          <w:b/>
        </w:rPr>
        <w:t>registrazione del contratto stipulato</w:t>
      </w:r>
      <w:r w:rsidRPr="00481298">
        <w:rPr>
          <w:rFonts w:ascii="Gill Sans MT" w:hAnsi="Gill Sans MT"/>
        </w:rPr>
        <w:t xml:space="preserve"> a cura dell’Ufficiale rogante con spese a carico del soggetto affidatario;</w:t>
      </w:r>
    </w:p>
    <w:p w14:paraId="3B1DD53D" w14:textId="77777777" w:rsidR="00D624D7" w:rsidRPr="00481298" w:rsidRDefault="00D624D7" w:rsidP="00E74EF9">
      <w:pPr>
        <w:numPr>
          <w:ilvl w:val="0"/>
          <w:numId w:val="91"/>
        </w:numPr>
        <w:autoSpaceDE w:val="0"/>
        <w:autoSpaceDN w:val="0"/>
        <w:adjustRightInd w:val="0"/>
        <w:ind w:left="284" w:hanging="284"/>
        <w:contextualSpacing/>
        <w:rPr>
          <w:rFonts w:ascii="Gill Sans MT" w:hAnsi="Gill Sans MT"/>
        </w:rPr>
      </w:pPr>
      <w:r w:rsidRPr="00481298">
        <w:rPr>
          <w:rFonts w:ascii="Gill Sans MT" w:hAnsi="Gill Sans MT"/>
          <w:b/>
        </w:rPr>
        <w:t xml:space="preserve">pubblicazione </w:t>
      </w:r>
      <w:r w:rsidRPr="00481298">
        <w:rPr>
          <w:rFonts w:ascii="Gill Sans MT" w:hAnsi="Gill Sans MT"/>
          <w:b/>
          <w:spacing w:val="-1"/>
        </w:rPr>
        <w:t>dei dati relativi alla stipula del contratto sul profilo del committente</w:t>
      </w:r>
      <w:r w:rsidRPr="00481298">
        <w:rPr>
          <w:rFonts w:ascii="Gill Sans MT" w:hAnsi="Gill Sans MT"/>
          <w:spacing w:val="-1"/>
        </w:rPr>
        <w:t xml:space="preserve">, sezione “Amministrazione trasparente”, in conformità a quanto disposto dall’art. 28 del D.Lgs. n. </w:t>
      </w:r>
      <w:r w:rsidRPr="00481298">
        <w:rPr>
          <w:rFonts w:ascii="Gill Sans MT" w:hAnsi="Gill Sans MT"/>
        </w:rPr>
        <w:t xml:space="preserve">36/2023 </w:t>
      </w:r>
      <w:r w:rsidRPr="00481298">
        <w:rPr>
          <w:rFonts w:ascii="Gill Sans MT" w:hAnsi="Gill Sans MT"/>
          <w:spacing w:val="-1"/>
        </w:rPr>
        <w:t>e sugli altri siti ivi indicati</w:t>
      </w:r>
      <w:r w:rsidRPr="00481298">
        <w:rPr>
          <w:rFonts w:ascii="Gill Sans MT" w:hAnsi="Gill Sans MT"/>
          <w:spacing w:val="-1"/>
          <w:vertAlign w:val="superscript"/>
        </w:rPr>
        <w:footnoteReference w:id="27"/>
      </w:r>
      <w:r w:rsidRPr="00481298">
        <w:rPr>
          <w:rFonts w:ascii="Gill Sans MT" w:hAnsi="Gill Sans MT"/>
          <w:spacing w:val="-1"/>
        </w:rPr>
        <w:t xml:space="preserve">; </w:t>
      </w:r>
    </w:p>
    <w:p w14:paraId="028A629A" w14:textId="77777777" w:rsidR="00D624D7" w:rsidRPr="00481298" w:rsidRDefault="00D624D7" w:rsidP="00E74EF9">
      <w:pPr>
        <w:numPr>
          <w:ilvl w:val="0"/>
          <w:numId w:val="91"/>
        </w:numPr>
        <w:autoSpaceDE w:val="0"/>
        <w:autoSpaceDN w:val="0"/>
        <w:adjustRightInd w:val="0"/>
        <w:ind w:left="284" w:hanging="284"/>
        <w:contextualSpacing/>
        <w:rPr>
          <w:rFonts w:ascii="Gill Sans MT" w:hAnsi="Gill Sans MT"/>
        </w:rPr>
      </w:pPr>
      <w:r w:rsidRPr="00481298">
        <w:rPr>
          <w:rFonts w:ascii="Gill Sans MT" w:hAnsi="Gill Sans MT"/>
          <w:b/>
        </w:rPr>
        <w:t>comunicazione della data di avvenuta stipula del contratto</w:t>
      </w:r>
      <w:r w:rsidRPr="00481298">
        <w:rPr>
          <w:rFonts w:ascii="Gill Sans MT" w:hAnsi="Gill Sans MT"/>
        </w:rPr>
        <w:t xml:space="preserve"> a tutti i soggetti, diversi dall’affidatario, elencati all’art. 90, comma 1 del D.Lgs. n. 36/2023</w:t>
      </w:r>
      <w:r w:rsidRPr="00481298">
        <w:rPr>
          <w:rFonts w:ascii="Gill Sans MT" w:hAnsi="Gill Sans MT"/>
          <w:vertAlign w:val="superscript"/>
        </w:rPr>
        <w:footnoteReference w:id="28"/>
      </w:r>
      <w:r w:rsidRPr="00481298">
        <w:rPr>
          <w:rFonts w:ascii="Gill Sans MT" w:hAnsi="Gill Sans MT"/>
        </w:rPr>
        <w:t>.</w:t>
      </w:r>
    </w:p>
    <w:p w14:paraId="11F54E78" w14:textId="5157C156" w:rsidR="00D624D7" w:rsidRPr="00481298" w:rsidRDefault="00D624D7" w:rsidP="00D624D7">
      <w:pPr>
        <w:spacing w:before="100" w:beforeAutospacing="1"/>
        <w:rPr>
          <w:rFonts w:ascii="Gill Sans MT" w:eastAsia="Arial Unicode MS" w:hAnsi="Gill Sans MT" w:cs="Arial Unicode MS"/>
          <w:b/>
          <w:i/>
          <w:color w:val="365F91" w:themeColor="accent1" w:themeShade="BF"/>
        </w:rPr>
      </w:pPr>
      <w:r w:rsidRPr="00481298">
        <w:rPr>
          <w:rFonts w:ascii="Gill Sans MT" w:eastAsia="Arial Unicode MS" w:hAnsi="Gill Sans MT" w:cs="Arial Unicode MS"/>
          <w:b/>
          <w:i/>
          <w:color w:val="365F91" w:themeColor="accent1" w:themeShade="BF"/>
        </w:rPr>
        <w:t xml:space="preserve">Sezione 3: Inserimento nel </w:t>
      </w:r>
      <w:r w:rsidR="00184D5C" w:rsidRPr="00481298">
        <w:rPr>
          <w:rFonts w:ascii="Gill Sans MT" w:eastAsia="Arial Unicode MS" w:hAnsi="Gill Sans MT" w:cs="Arial Unicode MS"/>
          <w:b/>
          <w:i/>
          <w:color w:val="365F91" w:themeColor="accent1" w:themeShade="BF"/>
        </w:rPr>
        <w:t>sistema informatico</w:t>
      </w:r>
      <w:r w:rsidRPr="00481298">
        <w:rPr>
          <w:rFonts w:ascii="Gill Sans MT" w:eastAsia="Arial Unicode MS" w:hAnsi="Gill Sans MT" w:cs="Arial Unicode MS"/>
          <w:b/>
          <w:i/>
          <w:color w:val="365F91" w:themeColor="accent1" w:themeShade="BF"/>
        </w:rPr>
        <w:t xml:space="preserve"> delle informazioni sulle operazioni</w:t>
      </w:r>
    </w:p>
    <w:p w14:paraId="0ACFFEA2" w14:textId="6D50D87C" w:rsidR="00D624D7" w:rsidRPr="00481298" w:rsidRDefault="00874770" w:rsidP="00D624D7">
      <w:pPr>
        <w:rPr>
          <w:rFonts w:ascii="Gill Sans MT" w:hAnsi="Gill Sans MT"/>
        </w:rPr>
      </w:pPr>
      <w:r w:rsidRPr="00481298">
        <w:rPr>
          <w:rFonts w:ascii="Gill Sans MT" w:hAnsi="Gill Sans MT"/>
        </w:rPr>
        <w:t>La Struttura</w:t>
      </w:r>
      <w:r w:rsidR="00D624D7" w:rsidRPr="00481298">
        <w:rPr>
          <w:rFonts w:ascii="Gill Sans MT" w:hAnsi="Gill Sans MT"/>
        </w:rPr>
        <w:t xml:space="preserve"> con funzioni di attuazione degli interventi/Ufficio competente per gli OOII registra nel </w:t>
      </w:r>
      <w:r w:rsidR="00184D5C" w:rsidRPr="00481298">
        <w:rPr>
          <w:rFonts w:ascii="Gill Sans MT" w:hAnsi="Gill Sans MT"/>
        </w:rPr>
        <w:t>sistema informatico</w:t>
      </w:r>
      <w:r w:rsidR="00D624D7" w:rsidRPr="00481298">
        <w:rPr>
          <w:rFonts w:ascii="Gill Sans MT" w:hAnsi="Gill Sans MT"/>
        </w:rPr>
        <w:t xml:space="preserve"> le informazioni relative alla procedura propedeutica all’avvio delle attività (ad esempio, determinazione di impegno, contratto, ecc.).</w:t>
      </w:r>
    </w:p>
    <w:p w14:paraId="252E525F" w14:textId="5E5D7F86" w:rsidR="0092073D" w:rsidRPr="00481298" w:rsidRDefault="00D624D7" w:rsidP="00D624D7">
      <w:pPr>
        <w:keepNext/>
        <w:spacing w:before="100" w:beforeAutospacing="1"/>
        <w:rPr>
          <w:rFonts w:ascii="Gill Sans MT" w:hAnsi="Gill Sans MT"/>
          <w:i/>
          <w:sz w:val="20"/>
          <w:szCs w:val="20"/>
        </w:rPr>
      </w:pPr>
      <w:r w:rsidRPr="00481298">
        <w:rPr>
          <w:rFonts w:ascii="Gill Sans MT" w:hAnsi="Gill Sans MT"/>
          <w:i/>
          <w:sz w:val="20"/>
          <w:szCs w:val="20"/>
        </w:rPr>
        <w:lastRenderedPageBreak/>
        <w:t xml:space="preserve">Figura </w:t>
      </w:r>
      <w:r w:rsidR="0069460B" w:rsidRPr="00481298">
        <w:rPr>
          <w:rFonts w:ascii="Gill Sans MT" w:hAnsi="Gill Sans MT"/>
          <w:i/>
          <w:sz w:val="20"/>
          <w:szCs w:val="20"/>
        </w:rPr>
        <w:t>7</w:t>
      </w:r>
      <w:r w:rsidRPr="00481298">
        <w:rPr>
          <w:rFonts w:ascii="Gill Sans MT" w:hAnsi="Gill Sans MT"/>
          <w:i/>
          <w:sz w:val="20"/>
          <w:szCs w:val="20"/>
        </w:rPr>
        <w:t xml:space="preserve"> Rappresentazione del flusso. </w:t>
      </w:r>
    </w:p>
    <w:p w14:paraId="0AE15116" w14:textId="57B657ED" w:rsidR="0092073D" w:rsidRPr="00481298" w:rsidRDefault="006161AE" w:rsidP="006161AE">
      <w:pPr>
        <w:keepNext/>
        <w:spacing w:before="100" w:beforeAutospacing="1"/>
        <w:jc w:val="center"/>
        <w:rPr>
          <w:rFonts w:ascii="Gill Sans MT" w:hAnsi="Gill Sans MT"/>
          <w:i/>
          <w:sz w:val="20"/>
          <w:szCs w:val="20"/>
        </w:rPr>
      </w:pPr>
      <w:r w:rsidRPr="00481298">
        <w:rPr>
          <w:rFonts w:ascii="Gill Sans MT" w:hAnsi="Gill Sans MT"/>
          <w:i/>
          <w:noProof/>
          <w:sz w:val="20"/>
          <w:szCs w:val="20"/>
          <w:lang w:eastAsia="it-IT"/>
        </w:rPr>
        <w:drawing>
          <wp:inline distT="0" distB="0" distL="0" distR="0" wp14:anchorId="3EA587FE" wp14:editId="257825D7">
            <wp:extent cx="5555805" cy="4535529"/>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5805" cy="4535529"/>
                    </a:xfrm>
                    <a:prstGeom prst="rect">
                      <a:avLst/>
                    </a:prstGeom>
                    <a:noFill/>
                  </pic:spPr>
                </pic:pic>
              </a:graphicData>
            </a:graphic>
          </wp:inline>
        </w:drawing>
      </w:r>
    </w:p>
    <w:p w14:paraId="486DB676" w14:textId="77777777" w:rsidR="00D624D7" w:rsidRPr="00481298" w:rsidRDefault="00D624D7" w:rsidP="00D624D7">
      <w:pPr>
        <w:autoSpaceDE w:val="0"/>
        <w:autoSpaceDN w:val="0"/>
        <w:adjustRightInd w:val="0"/>
        <w:jc w:val="center"/>
        <w:rPr>
          <w:rFonts w:ascii="Gill Sans MT" w:hAnsi="Gill Sans MT"/>
        </w:rPr>
      </w:pPr>
    </w:p>
    <w:p w14:paraId="33FDA236" w14:textId="726DFAE9" w:rsidR="00D624D7" w:rsidRPr="00481298" w:rsidRDefault="00D624D7" w:rsidP="0022400A">
      <w:pPr>
        <w:pStyle w:val="Titolo4"/>
      </w:pPr>
      <w:bookmarkStart w:id="71" w:name="_Toc139471133"/>
      <w:bookmarkStart w:id="72" w:name="_Toc140144943"/>
      <w:bookmarkStart w:id="73" w:name="_Toc184659480"/>
      <w:r w:rsidRPr="00481298">
        <w:t>Procedura di avvio delle attività negli appalti pubblici</w:t>
      </w:r>
      <w:bookmarkEnd w:id="71"/>
      <w:bookmarkEnd w:id="72"/>
      <w:bookmarkEnd w:id="73"/>
    </w:p>
    <w:p w14:paraId="2444C730" w14:textId="34BFF590" w:rsidR="00D624D7" w:rsidRPr="00481298" w:rsidRDefault="00D624D7" w:rsidP="00D624D7">
      <w:pPr>
        <w:autoSpaceDE w:val="0"/>
        <w:autoSpaceDN w:val="0"/>
        <w:adjustRightInd w:val="0"/>
        <w:rPr>
          <w:rFonts w:ascii="Gill Sans MT" w:hAnsi="Gill Sans MT"/>
        </w:rPr>
      </w:pPr>
      <w:r w:rsidRPr="00481298">
        <w:rPr>
          <w:rFonts w:ascii="Gill Sans MT" w:hAnsi="Gill Sans MT"/>
        </w:rPr>
        <w:t>L</w:t>
      </w:r>
      <w:r w:rsidR="00874770" w:rsidRPr="00481298">
        <w:rPr>
          <w:rFonts w:ascii="Gill Sans MT" w:hAnsi="Gill Sans MT"/>
        </w:rPr>
        <w:t>a Struttura</w:t>
      </w:r>
      <w:r w:rsidRPr="00481298">
        <w:rPr>
          <w:rFonts w:ascii="Gill Sans MT" w:hAnsi="Gill Sans MT"/>
        </w:rPr>
        <w:t xml:space="preserve"> con funzioni di attuazione degli interventi/Ufficio competente per gli OOII</w:t>
      </w:r>
      <w:r w:rsidR="00B5642F" w:rsidRPr="00481298">
        <w:rPr>
          <w:rFonts w:ascii="Gill Sans MT" w:hAnsi="Gill Sans MT"/>
        </w:rPr>
        <w:t xml:space="preserve"> coadiuva </w:t>
      </w:r>
      <w:r w:rsidR="00556523" w:rsidRPr="00481298">
        <w:rPr>
          <w:rFonts w:ascii="Gill Sans MT" w:hAnsi="Gill Sans MT"/>
        </w:rPr>
        <w:t xml:space="preserve">il </w:t>
      </w:r>
      <w:r w:rsidR="00B5642F" w:rsidRPr="00481298">
        <w:rPr>
          <w:rFonts w:ascii="Gill Sans MT" w:hAnsi="Gill Sans MT"/>
        </w:rPr>
        <w:t xml:space="preserve">RUP, nello svolgimento delle attività di sua competenza, </w:t>
      </w:r>
      <w:r w:rsidR="00CA037A" w:rsidRPr="00481298">
        <w:rPr>
          <w:rFonts w:ascii="Gill Sans MT" w:hAnsi="Gill Sans MT"/>
        </w:rPr>
        <w:t>cura</w:t>
      </w:r>
      <w:r w:rsidR="00B5642F" w:rsidRPr="00481298">
        <w:rPr>
          <w:rFonts w:ascii="Gill Sans MT" w:hAnsi="Gill Sans MT"/>
        </w:rPr>
        <w:t>ndo</w:t>
      </w:r>
      <w:r w:rsidR="00CA037A" w:rsidRPr="00481298">
        <w:rPr>
          <w:rFonts w:ascii="Gill Sans MT" w:hAnsi="Gill Sans MT"/>
        </w:rPr>
        <w:t xml:space="preserve"> l’avvio </w:t>
      </w:r>
      <w:r w:rsidRPr="00481298">
        <w:rPr>
          <w:rFonts w:ascii="Gill Sans MT" w:hAnsi="Gill Sans MT"/>
        </w:rPr>
        <w:t>delle attività oggetto di appalto, comprese quelle connesse all’eventuale esecuzione anticipata del contratto ai sensi dell’art. 18, comma 2 del D.Lgs. n. 36/2023</w:t>
      </w:r>
      <w:r w:rsidRPr="00481298">
        <w:rPr>
          <w:rFonts w:ascii="Gill Sans MT" w:hAnsi="Gill Sans MT"/>
          <w:vertAlign w:val="superscript"/>
        </w:rPr>
        <w:footnoteReference w:id="29"/>
      </w:r>
      <w:r w:rsidR="00443DEF" w:rsidRPr="00481298">
        <w:rPr>
          <w:rFonts w:ascii="Gill Sans MT" w:hAnsi="Gill Sans MT"/>
        </w:rPr>
        <w:t>.</w:t>
      </w:r>
    </w:p>
    <w:p w14:paraId="639CFB08" w14:textId="77777777" w:rsidR="00443DEF" w:rsidRPr="00481298" w:rsidRDefault="00443DEF" w:rsidP="00D624D7">
      <w:pPr>
        <w:autoSpaceDE w:val="0"/>
        <w:autoSpaceDN w:val="0"/>
        <w:adjustRightInd w:val="0"/>
        <w:rPr>
          <w:rFonts w:ascii="Gill Sans MT" w:hAnsi="Gill Sans MT"/>
        </w:rPr>
      </w:pPr>
    </w:p>
    <w:p w14:paraId="7D9A408B" w14:textId="42C1790A" w:rsidR="00D624D7" w:rsidRPr="00481298" w:rsidRDefault="00D624D7" w:rsidP="0022400A">
      <w:pPr>
        <w:pStyle w:val="Titolo4"/>
      </w:pPr>
      <w:bookmarkStart w:id="74" w:name="_Toc139471134"/>
      <w:bookmarkStart w:id="75" w:name="_Toc140144944"/>
      <w:bookmarkStart w:id="76" w:name="_Toc184659481"/>
      <w:r w:rsidRPr="00481298">
        <w:t>Procedura di esecuzione delle attività negli appalti pubblici</w:t>
      </w:r>
      <w:bookmarkEnd w:id="74"/>
      <w:bookmarkEnd w:id="75"/>
      <w:bookmarkEnd w:id="76"/>
    </w:p>
    <w:p w14:paraId="21AB18F9" w14:textId="059F0288" w:rsidR="00D624D7" w:rsidRPr="00481298" w:rsidRDefault="00874770" w:rsidP="00D624D7">
      <w:pPr>
        <w:autoSpaceDE w:val="0"/>
        <w:autoSpaceDN w:val="0"/>
        <w:adjustRightInd w:val="0"/>
        <w:rPr>
          <w:rFonts w:ascii="Gill Sans MT" w:hAnsi="Gill Sans MT"/>
        </w:rPr>
      </w:pPr>
      <w:r w:rsidRPr="00481298">
        <w:rPr>
          <w:rFonts w:ascii="Gill Sans MT" w:hAnsi="Gill Sans MT"/>
        </w:rPr>
        <w:t>La Struttura</w:t>
      </w:r>
      <w:r w:rsidR="00D624D7" w:rsidRPr="00481298">
        <w:rPr>
          <w:rFonts w:ascii="Gill Sans MT" w:hAnsi="Gill Sans MT"/>
        </w:rPr>
        <w:t xml:space="preserve"> con funzioni di attuazione degli interventi/Ufficio competente per gli OOII </w:t>
      </w:r>
      <w:r w:rsidR="00B5642F" w:rsidRPr="00481298">
        <w:rPr>
          <w:rFonts w:ascii="Gill Sans MT" w:hAnsi="Gill Sans MT"/>
        </w:rPr>
        <w:t>coadiuva Il RUP, curando</w:t>
      </w:r>
      <w:r w:rsidR="00CA037A" w:rsidRPr="00481298">
        <w:rPr>
          <w:rFonts w:ascii="Gill Sans MT" w:hAnsi="Gill Sans MT"/>
        </w:rPr>
        <w:t xml:space="preserve"> </w:t>
      </w:r>
      <w:r w:rsidR="00D624D7" w:rsidRPr="00481298">
        <w:rPr>
          <w:rFonts w:ascii="Gill Sans MT" w:hAnsi="Gill Sans MT"/>
        </w:rPr>
        <w:t>l’esecuzione delle attività oggetto di appalto, in conformità a quanto disposto dagli artt. 113 ss. del D.Lgs. n. 36/2023.</w:t>
      </w:r>
    </w:p>
    <w:p w14:paraId="3BE9C154" w14:textId="5CED072B" w:rsidR="00D624D7" w:rsidRPr="00481298" w:rsidRDefault="00214587" w:rsidP="00D624D7">
      <w:pPr>
        <w:autoSpaceDE w:val="0"/>
        <w:autoSpaceDN w:val="0"/>
        <w:adjustRightInd w:val="0"/>
        <w:rPr>
          <w:rFonts w:ascii="Gill Sans MT" w:hAnsi="Gill Sans MT"/>
        </w:rPr>
      </w:pPr>
      <w:r w:rsidRPr="00481298">
        <w:rPr>
          <w:rFonts w:ascii="Gill Sans MT" w:hAnsi="Gill Sans MT"/>
        </w:rPr>
        <w:t>In tale ambito, la Struttura</w:t>
      </w:r>
      <w:r w:rsidR="00D624D7" w:rsidRPr="00481298">
        <w:rPr>
          <w:rFonts w:ascii="Gill Sans MT" w:hAnsi="Gill Sans MT"/>
        </w:rPr>
        <w:t xml:space="preserve"> con funzioni di attuazione degli interventi/Ufficio competente per gli OOII svolge le seguenti attività:</w:t>
      </w:r>
    </w:p>
    <w:p w14:paraId="11AA8830" w14:textId="77777777" w:rsidR="00D624D7" w:rsidRPr="00481298" w:rsidRDefault="00D624D7" w:rsidP="00D624D7">
      <w:pPr>
        <w:numPr>
          <w:ilvl w:val="0"/>
          <w:numId w:val="1"/>
        </w:numPr>
        <w:spacing w:before="60" w:after="120"/>
        <w:ind w:left="360"/>
        <w:contextualSpacing/>
        <w:rPr>
          <w:rFonts w:ascii="Gill Sans MT" w:hAnsi="Gill Sans MT" w:cs="Helvetica"/>
        </w:rPr>
      </w:pPr>
      <w:r w:rsidRPr="00481298">
        <w:rPr>
          <w:rFonts w:ascii="Gill Sans MT" w:hAnsi="Gill Sans MT"/>
          <w:b/>
        </w:rPr>
        <w:t>ricezione della documentazione di avvio</w:t>
      </w:r>
      <w:r w:rsidRPr="00481298">
        <w:rPr>
          <w:rFonts w:ascii="Gill Sans MT" w:hAnsi="Gill Sans MT" w:cs="Helvetica"/>
        </w:rPr>
        <w:t xml:space="preserve"> dal prestatore di servizi, costituita da un piano delle attività, secondo le modalità e i tempi definiti nel bando di gara e nel contratto;</w:t>
      </w:r>
    </w:p>
    <w:p w14:paraId="563756A7" w14:textId="4A8723BA" w:rsidR="00D624D7" w:rsidRPr="00481298" w:rsidRDefault="00D624D7" w:rsidP="00D624D7">
      <w:pPr>
        <w:numPr>
          <w:ilvl w:val="0"/>
          <w:numId w:val="1"/>
        </w:numPr>
        <w:spacing w:before="60" w:after="120"/>
        <w:ind w:left="360"/>
        <w:contextualSpacing/>
        <w:rPr>
          <w:rFonts w:ascii="Gill Sans MT" w:hAnsi="Gill Sans MT"/>
        </w:rPr>
      </w:pPr>
      <w:r w:rsidRPr="00481298">
        <w:rPr>
          <w:rFonts w:ascii="Gill Sans MT" w:hAnsi="Gill Sans MT"/>
          <w:b/>
        </w:rPr>
        <w:t>verifica della documentazione di avvio</w:t>
      </w:r>
      <w:r w:rsidRPr="00481298">
        <w:rPr>
          <w:rFonts w:ascii="Gill Sans MT" w:hAnsi="Gill Sans MT"/>
        </w:rPr>
        <w:t>: in particolare verifica del rispetto della scadenza per la presentazione della pianificazione delle attività; della conformità dei contenuti del piano rispetto delle disposizioni del band</w:t>
      </w:r>
      <w:r w:rsidR="00556523" w:rsidRPr="00481298">
        <w:rPr>
          <w:rFonts w:ascii="Gill Sans MT" w:hAnsi="Gill Sans MT"/>
        </w:rPr>
        <w:t>o/</w:t>
      </w:r>
      <w:r w:rsidRPr="00481298">
        <w:rPr>
          <w:rFonts w:ascii="Gill Sans MT" w:hAnsi="Gill Sans MT"/>
        </w:rPr>
        <w:t>contratto;</w:t>
      </w:r>
    </w:p>
    <w:p w14:paraId="24042DDF" w14:textId="687889E5" w:rsidR="00D624D7" w:rsidRPr="00481298" w:rsidRDefault="00D624D7" w:rsidP="00D624D7">
      <w:pPr>
        <w:numPr>
          <w:ilvl w:val="0"/>
          <w:numId w:val="1"/>
        </w:numPr>
        <w:spacing w:before="60" w:after="120"/>
        <w:ind w:left="360"/>
        <w:contextualSpacing/>
        <w:rPr>
          <w:rFonts w:ascii="Gill Sans MT" w:hAnsi="Gill Sans MT"/>
        </w:rPr>
      </w:pPr>
      <w:r w:rsidRPr="00481298">
        <w:rPr>
          <w:rFonts w:ascii="Gill Sans MT" w:hAnsi="Gill Sans MT"/>
          <w:b/>
        </w:rPr>
        <w:lastRenderedPageBreak/>
        <w:t>gestione delle richieste di variazioni</w:t>
      </w:r>
      <w:r w:rsidRPr="00481298">
        <w:rPr>
          <w:rFonts w:ascii="Gill Sans MT" w:hAnsi="Gill Sans MT" w:cs="Helvetica"/>
          <w:b/>
        </w:rPr>
        <w:t xml:space="preserve"> presentate nel corso della realizzazione del progetto</w:t>
      </w:r>
      <w:r w:rsidRPr="00481298">
        <w:rPr>
          <w:rFonts w:ascii="Gill Sans MT" w:hAnsi="Gill Sans MT" w:cs="Helvetica"/>
        </w:rPr>
        <w:t xml:space="preserve"> dal prestatore di servizi previa </w:t>
      </w:r>
      <w:r w:rsidRPr="00481298">
        <w:rPr>
          <w:rFonts w:ascii="Gill Sans MT" w:hAnsi="Gill Sans MT"/>
        </w:rPr>
        <w:t xml:space="preserve">verifica della documentazione prodotta dall’affidatario in caso di modifiche al contratto ai sensi degli artt. 120, 121, 122, 123 e 124 del D.Lgs. n. 36/2023 e trasmissione dei relativi atti all’AdG - Direttore </w:t>
      </w:r>
      <w:r w:rsidR="00A40874" w:rsidRPr="00481298">
        <w:rPr>
          <w:rFonts w:ascii="Gill Sans MT" w:hAnsi="Gill Sans MT"/>
        </w:rPr>
        <w:t>regionale</w:t>
      </w:r>
      <w:r w:rsidRPr="00481298">
        <w:rPr>
          <w:rFonts w:ascii="Gill Sans MT" w:hAnsi="Gill Sans MT"/>
        </w:rPr>
        <w:t xml:space="preserve"> per i provvedimenti di competenza e predisposizione degli atti relativi ai pagamenti intermedi; escussione e reintegrazione della garanzia definitiva nei casi e limiti previsti dall’art. 117 del D.Lgs. n. 36/2023;</w:t>
      </w:r>
    </w:p>
    <w:p w14:paraId="4F607863" w14:textId="5A97F6A5" w:rsidR="00D624D7" w:rsidRPr="00481298" w:rsidRDefault="00D624D7" w:rsidP="00D624D7">
      <w:pPr>
        <w:numPr>
          <w:ilvl w:val="0"/>
          <w:numId w:val="1"/>
        </w:numPr>
        <w:spacing w:before="60" w:after="120"/>
        <w:ind w:left="360"/>
        <w:contextualSpacing/>
        <w:rPr>
          <w:rFonts w:ascii="Gill Sans MT" w:hAnsi="Gill Sans MT"/>
        </w:rPr>
      </w:pPr>
      <w:r w:rsidRPr="00481298">
        <w:rPr>
          <w:rFonts w:ascii="Gill Sans MT" w:hAnsi="Gill Sans MT"/>
          <w:b/>
        </w:rPr>
        <w:t>verifica della documentazione prodotta dall’affidatario in caso di subappalto</w:t>
      </w:r>
      <w:r w:rsidRPr="00481298">
        <w:rPr>
          <w:rFonts w:ascii="Gill Sans MT" w:hAnsi="Gill Sans MT"/>
        </w:rPr>
        <w:t xml:space="preserve"> ai sensi dell’art. 119 del D.Lgs. n. 36/2023 e trasmissione dei relativi atti all’AdG - Direttore </w:t>
      </w:r>
      <w:r w:rsidR="00A40874" w:rsidRPr="00481298">
        <w:rPr>
          <w:rFonts w:ascii="Gill Sans MT" w:hAnsi="Gill Sans MT"/>
        </w:rPr>
        <w:t>regionale</w:t>
      </w:r>
      <w:r w:rsidRPr="00481298">
        <w:rPr>
          <w:rFonts w:ascii="Gill Sans MT" w:hAnsi="Gill Sans MT"/>
        </w:rPr>
        <w:t xml:space="preserve"> per i provvedimenti di competenza.</w:t>
      </w:r>
    </w:p>
    <w:p w14:paraId="42F74688" w14:textId="081C58E7" w:rsidR="00D624D7" w:rsidRPr="00481298" w:rsidRDefault="00D624D7" w:rsidP="0022400A">
      <w:pPr>
        <w:pStyle w:val="Titolo4"/>
      </w:pPr>
      <w:bookmarkStart w:id="77" w:name="_Toc139471135"/>
      <w:bookmarkStart w:id="78" w:name="_Toc140144945"/>
      <w:bookmarkStart w:id="79" w:name="_Toc184659482"/>
      <w:r w:rsidRPr="00481298">
        <w:t>Procedura di conclusione delle attività negli appalti pubblici</w:t>
      </w:r>
      <w:bookmarkEnd w:id="77"/>
      <w:bookmarkEnd w:id="78"/>
      <w:bookmarkEnd w:id="79"/>
    </w:p>
    <w:p w14:paraId="23599DB5" w14:textId="66A5D3C9" w:rsidR="00D624D7" w:rsidRPr="00481298" w:rsidRDefault="00214587" w:rsidP="00BE72E8">
      <w:pPr>
        <w:autoSpaceDE w:val="0"/>
        <w:autoSpaceDN w:val="0"/>
        <w:adjustRightInd w:val="0"/>
        <w:spacing w:after="120"/>
        <w:rPr>
          <w:rFonts w:ascii="Gill Sans MT" w:hAnsi="Gill Sans MT"/>
        </w:rPr>
      </w:pPr>
      <w:r w:rsidRPr="00481298">
        <w:rPr>
          <w:rFonts w:ascii="Gill Sans MT" w:hAnsi="Gill Sans MT"/>
        </w:rPr>
        <w:t>La Struttura</w:t>
      </w:r>
      <w:r w:rsidR="00D624D7" w:rsidRPr="00481298">
        <w:rPr>
          <w:rFonts w:ascii="Gill Sans MT" w:hAnsi="Gill Sans MT"/>
        </w:rPr>
        <w:t xml:space="preserve"> con funzioni di attuazione degli interventi/Ufficio competente per gli OOII </w:t>
      </w:r>
      <w:r w:rsidR="00B5642F" w:rsidRPr="00481298">
        <w:rPr>
          <w:rFonts w:ascii="Gill Sans MT" w:hAnsi="Gill Sans MT"/>
        </w:rPr>
        <w:t xml:space="preserve">coadiuva Il RUP, nello svolgimento delle attività di sua competenza, </w:t>
      </w:r>
      <w:r w:rsidR="00C268F2" w:rsidRPr="00481298">
        <w:rPr>
          <w:rFonts w:ascii="Gill Sans MT" w:hAnsi="Gill Sans MT"/>
        </w:rPr>
        <w:t>cura</w:t>
      </w:r>
      <w:r w:rsidR="00B5642F" w:rsidRPr="00481298">
        <w:rPr>
          <w:rFonts w:ascii="Gill Sans MT" w:hAnsi="Gill Sans MT"/>
        </w:rPr>
        <w:t>ndo</w:t>
      </w:r>
      <w:r w:rsidR="00D624D7" w:rsidRPr="00481298">
        <w:rPr>
          <w:rFonts w:ascii="Gill Sans MT" w:hAnsi="Gill Sans MT"/>
        </w:rPr>
        <w:t xml:space="preserve"> la conclusione delle attività oggetto di appalto, in conformità a quanto disposto dagli artt. 113 ss. del D.Lgs. n. 36/2023.</w:t>
      </w:r>
    </w:p>
    <w:p w14:paraId="4003FB7A" w14:textId="523E562D" w:rsidR="00D624D7" w:rsidRPr="00481298" w:rsidRDefault="00214587" w:rsidP="00BE72E8">
      <w:pPr>
        <w:spacing w:after="120"/>
        <w:rPr>
          <w:rFonts w:ascii="Gill Sans MT" w:hAnsi="Gill Sans MT"/>
        </w:rPr>
      </w:pPr>
      <w:r w:rsidRPr="00481298">
        <w:rPr>
          <w:rFonts w:ascii="Gill Sans MT" w:hAnsi="Gill Sans MT"/>
        </w:rPr>
        <w:t xml:space="preserve">In tale ambito, la Struttura </w:t>
      </w:r>
      <w:r w:rsidR="00D624D7" w:rsidRPr="00481298">
        <w:rPr>
          <w:rFonts w:ascii="Gill Sans MT" w:hAnsi="Gill Sans MT"/>
        </w:rPr>
        <w:t>con funzioni di attuazione degli interventi/Ufficio competente per gli OOII predispone gli atti relativi al pagamento del saldo.</w:t>
      </w:r>
    </w:p>
    <w:p w14:paraId="0A2B829C" w14:textId="30C43594" w:rsidR="00D624D7" w:rsidRPr="00481298" w:rsidRDefault="00CE18C2" w:rsidP="00BE72E8">
      <w:pPr>
        <w:spacing w:after="120"/>
        <w:rPr>
          <w:rFonts w:ascii="Gill Sans MT" w:hAnsi="Gill Sans MT"/>
          <w:spacing w:val="-1"/>
        </w:rPr>
      </w:pPr>
      <w:r w:rsidRPr="00481298">
        <w:rPr>
          <w:rFonts w:ascii="Gill Sans MT" w:hAnsi="Gill Sans MT"/>
        </w:rPr>
        <w:t>La Struttura</w:t>
      </w:r>
      <w:r w:rsidR="00D624D7" w:rsidRPr="00481298">
        <w:rPr>
          <w:rFonts w:ascii="Gill Sans MT" w:hAnsi="Gill Sans MT"/>
        </w:rPr>
        <w:t>/Ufficio</w:t>
      </w:r>
      <w:r w:rsidRPr="00481298">
        <w:rPr>
          <w:rFonts w:ascii="Gill Sans MT" w:hAnsi="Gill Sans MT"/>
        </w:rPr>
        <w:t xml:space="preserve"> competente per gli OOII</w:t>
      </w:r>
      <w:r w:rsidR="00D624D7" w:rsidRPr="00481298">
        <w:rPr>
          <w:rFonts w:ascii="Gill Sans MT" w:hAnsi="Gill Sans MT"/>
        </w:rPr>
        <w:t xml:space="preserve">, inoltre, cura la pubblicazione </w:t>
      </w:r>
      <w:r w:rsidR="00D624D7" w:rsidRPr="00481298">
        <w:rPr>
          <w:rFonts w:ascii="Gill Sans MT" w:hAnsi="Gill Sans MT"/>
          <w:spacing w:val="-1"/>
        </w:rPr>
        <w:t xml:space="preserve">dei resoconti della gestione finanziaria dei contratti al termine della loro esecuzione, in conformità a quanto disposto dall’art. 28 del D.Lgs. n. </w:t>
      </w:r>
      <w:r w:rsidR="00D624D7" w:rsidRPr="00481298">
        <w:rPr>
          <w:rFonts w:ascii="Gill Sans MT" w:hAnsi="Gill Sans MT"/>
        </w:rPr>
        <w:t>36/2023</w:t>
      </w:r>
      <w:r w:rsidR="00D624D7" w:rsidRPr="00481298">
        <w:rPr>
          <w:rFonts w:ascii="Gill Sans MT" w:hAnsi="Gill Sans MT"/>
          <w:spacing w:val="-1"/>
        </w:rPr>
        <w:t>.</w:t>
      </w:r>
    </w:p>
    <w:p w14:paraId="296B8816" w14:textId="77777777" w:rsidR="00B61DED" w:rsidRPr="00481298" w:rsidRDefault="00B61DED" w:rsidP="00BE72E8">
      <w:pPr>
        <w:spacing w:after="120"/>
        <w:rPr>
          <w:rFonts w:ascii="Gill Sans MT" w:hAnsi="Gill Sans MT"/>
        </w:rPr>
      </w:pPr>
    </w:p>
    <w:p w14:paraId="423E4575" w14:textId="74A078BB" w:rsidR="00D624D7" w:rsidRPr="00481298" w:rsidRDefault="00D624D7" w:rsidP="00B07F4B">
      <w:pPr>
        <w:pStyle w:val="Titolo2"/>
      </w:pPr>
      <w:bookmarkStart w:id="80" w:name="_Toc139471136"/>
      <w:bookmarkStart w:id="81" w:name="_Toc140144946"/>
      <w:bookmarkStart w:id="82" w:name="_Toc184659483"/>
      <w:r w:rsidRPr="00481298">
        <w:t>Gestione Finanziaria (Procedure di pagamento)</w:t>
      </w:r>
      <w:bookmarkEnd w:id="80"/>
      <w:bookmarkEnd w:id="81"/>
      <w:bookmarkEnd w:id="82"/>
    </w:p>
    <w:p w14:paraId="69FB687A" w14:textId="77777777" w:rsidR="00D624D7" w:rsidRPr="00481298" w:rsidRDefault="00D624D7" w:rsidP="00BE72E8">
      <w:pPr>
        <w:spacing w:after="120"/>
        <w:rPr>
          <w:rFonts w:ascii="Gill Sans MT" w:hAnsi="Gill Sans MT"/>
        </w:rPr>
      </w:pPr>
      <w:r w:rsidRPr="00481298">
        <w:rPr>
          <w:rFonts w:ascii="Gill Sans MT" w:hAnsi="Gill Sans MT"/>
        </w:rPr>
        <w:t>Il trattamento delle domande di rimborso e delle richieste di pagamento presentate da parte dei beneficiari/soggetti attuatori si compone di due fasi principali:</w:t>
      </w:r>
    </w:p>
    <w:p w14:paraId="6CE3FB64" w14:textId="77777777" w:rsidR="00D624D7" w:rsidRPr="00481298" w:rsidRDefault="00D624D7" w:rsidP="00E74EF9">
      <w:pPr>
        <w:widowControl w:val="0"/>
        <w:numPr>
          <w:ilvl w:val="0"/>
          <w:numId w:val="21"/>
        </w:numPr>
        <w:ind w:left="284" w:hanging="284"/>
        <w:contextualSpacing/>
        <w:rPr>
          <w:rFonts w:ascii="Gill Sans MT" w:hAnsi="Gill Sans MT"/>
        </w:rPr>
      </w:pPr>
      <w:r w:rsidRPr="00481298">
        <w:rPr>
          <w:rFonts w:ascii="Gill Sans MT" w:hAnsi="Gill Sans MT"/>
        </w:rPr>
        <w:t xml:space="preserve">il </w:t>
      </w:r>
      <w:r w:rsidRPr="00481298">
        <w:rPr>
          <w:rFonts w:ascii="Gill Sans MT" w:hAnsi="Gill Sans MT"/>
          <w:b/>
        </w:rPr>
        <w:t>ricevimento, la verifica e la convalida</w:t>
      </w:r>
      <w:r w:rsidRPr="00481298">
        <w:rPr>
          <w:rFonts w:ascii="Gill Sans MT" w:hAnsi="Gill Sans MT"/>
        </w:rPr>
        <w:t xml:space="preserve"> delle domande di rimborso e delle richieste di pagamento;</w:t>
      </w:r>
    </w:p>
    <w:p w14:paraId="01301AD3" w14:textId="77777777" w:rsidR="00D624D7" w:rsidRPr="00481298" w:rsidRDefault="00D624D7" w:rsidP="00E74EF9">
      <w:pPr>
        <w:widowControl w:val="0"/>
        <w:numPr>
          <w:ilvl w:val="0"/>
          <w:numId w:val="21"/>
        </w:numPr>
        <w:spacing w:after="120"/>
        <w:ind w:left="284" w:hanging="284"/>
        <w:rPr>
          <w:rFonts w:ascii="Gill Sans MT" w:hAnsi="Gill Sans MT"/>
        </w:rPr>
      </w:pPr>
      <w:r w:rsidRPr="00481298">
        <w:rPr>
          <w:rFonts w:ascii="Gill Sans MT" w:hAnsi="Gill Sans MT"/>
          <w:b/>
        </w:rPr>
        <w:t>l’autorizzazione, l’esecuzione e l’iscrizione nei conti</w:t>
      </w:r>
      <w:r w:rsidRPr="00481298">
        <w:rPr>
          <w:rFonts w:ascii="Gill Sans MT" w:hAnsi="Gill Sans MT"/>
        </w:rPr>
        <w:t xml:space="preserve"> dei pagamenti ai beneficiari/soggetti attuatori.</w:t>
      </w:r>
    </w:p>
    <w:p w14:paraId="2D81CEEB" w14:textId="77777777" w:rsidR="00D624D7" w:rsidRPr="00481298" w:rsidRDefault="00D624D7" w:rsidP="00D624D7">
      <w:pPr>
        <w:widowControl w:val="0"/>
        <w:rPr>
          <w:rFonts w:ascii="Gill Sans MT" w:hAnsi="Gill Sans MT"/>
        </w:rPr>
      </w:pPr>
      <w:r w:rsidRPr="00481298">
        <w:rPr>
          <w:rFonts w:ascii="Gill Sans MT" w:hAnsi="Gill Sans MT"/>
        </w:rPr>
        <w:t>Di seguito, sono descritte in dettaglio le procedure di erogazione dei pagamenti, suddivise in relazione alla tipologia di operazione nei</w:t>
      </w:r>
      <w:r w:rsidRPr="00481298">
        <w:rPr>
          <w:rFonts w:ascii="Gill Sans MT" w:hAnsi="Gill Sans MT" w:cs="Arial"/>
        </w:rPr>
        <w:t xml:space="preserve"> seguenti paragrafi:</w:t>
      </w:r>
    </w:p>
    <w:p w14:paraId="67EBE509" w14:textId="77777777" w:rsidR="00D624D7" w:rsidRPr="00481298" w:rsidRDefault="00D624D7" w:rsidP="00D624D7">
      <w:pPr>
        <w:widowControl w:val="0"/>
        <w:numPr>
          <w:ilvl w:val="0"/>
          <w:numId w:val="1"/>
        </w:numPr>
        <w:ind w:left="284" w:hanging="284"/>
        <w:contextualSpacing/>
        <w:rPr>
          <w:rFonts w:ascii="Gill Sans MT" w:hAnsi="Gill Sans MT"/>
        </w:rPr>
      </w:pPr>
      <w:r w:rsidRPr="00481298">
        <w:rPr>
          <w:rFonts w:ascii="Gill Sans MT" w:hAnsi="Gill Sans MT"/>
        </w:rPr>
        <w:t xml:space="preserve">operazioni selezionate tramite </w:t>
      </w:r>
      <w:r w:rsidRPr="00481298">
        <w:rPr>
          <w:rFonts w:ascii="Gill Sans MT" w:hAnsi="Gill Sans MT"/>
          <w:b/>
        </w:rPr>
        <w:t>avvisi pubblici</w:t>
      </w:r>
      <w:r w:rsidRPr="00481298">
        <w:rPr>
          <w:rFonts w:ascii="Gill Sans MT" w:hAnsi="Gill Sans MT"/>
        </w:rPr>
        <w:t>, a loro volta divise in due tipologie:</w:t>
      </w:r>
    </w:p>
    <w:p w14:paraId="5FBE838A" w14:textId="77777777" w:rsidR="00D624D7" w:rsidRPr="00481298" w:rsidRDefault="00D624D7" w:rsidP="0094028D">
      <w:pPr>
        <w:widowControl w:val="0"/>
        <w:numPr>
          <w:ilvl w:val="0"/>
          <w:numId w:val="15"/>
        </w:numPr>
        <w:ind w:left="567" w:hanging="283"/>
        <w:contextualSpacing/>
        <w:rPr>
          <w:rFonts w:ascii="Gill Sans MT" w:hAnsi="Gill Sans MT"/>
          <w:spacing w:val="-1"/>
        </w:rPr>
      </w:pPr>
      <w:r w:rsidRPr="00481298">
        <w:rPr>
          <w:rFonts w:ascii="Gill Sans MT" w:hAnsi="Gill Sans MT"/>
        </w:rPr>
        <w:t>operazioni selezionate tramite avvisi pubblici in regime concessorio;</w:t>
      </w:r>
    </w:p>
    <w:p w14:paraId="2AC931A1" w14:textId="77777777" w:rsidR="00D624D7" w:rsidRPr="00481298" w:rsidRDefault="00D624D7" w:rsidP="0094028D">
      <w:pPr>
        <w:numPr>
          <w:ilvl w:val="0"/>
          <w:numId w:val="15"/>
        </w:numPr>
        <w:ind w:left="567" w:hanging="283"/>
        <w:contextualSpacing/>
        <w:rPr>
          <w:rFonts w:ascii="Gill Sans MT" w:hAnsi="Gill Sans MT"/>
          <w:spacing w:val="-1"/>
        </w:rPr>
      </w:pPr>
      <w:r w:rsidRPr="00481298">
        <w:rPr>
          <w:rFonts w:ascii="Gill Sans MT" w:hAnsi="Gill Sans MT"/>
          <w:spacing w:val="-1"/>
        </w:rPr>
        <w:t>erogazione di finanziamenti a singoli beneficiari;</w:t>
      </w:r>
    </w:p>
    <w:p w14:paraId="0381C7EE" w14:textId="77777777" w:rsidR="00D624D7" w:rsidRPr="00481298" w:rsidRDefault="00D624D7" w:rsidP="00BE72E8">
      <w:pPr>
        <w:numPr>
          <w:ilvl w:val="0"/>
          <w:numId w:val="1"/>
        </w:numPr>
        <w:spacing w:after="120"/>
        <w:ind w:left="284" w:hanging="284"/>
        <w:rPr>
          <w:rFonts w:ascii="Gill Sans MT" w:hAnsi="Gill Sans MT"/>
          <w:spacing w:val="-1"/>
        </w:rPr>
      </w:pPr>
      <w:r w:rsidRPr="00481298">
        <w:rPr>
          <w:rFonts w:ascii="Gill Sans MT" w:hAnsi="Gill Sans MT"/>
          <w:spacing w:val="-1"/>
        </w:rPr>
        <w:t xml:space="preserve">operazioni selezionate tramite </w:t>
      </w:r>
      <w:r w:rsidRPr="00481298">
        <w:rPr>
          <w:rFonts w:ascii="Gill Sans MT" w:hAnsi="Gill Sans MT"/>
          <w:b/>
          <w:spacing w:val="-1"/>
        </w:rPr>
        <w:t>appalti pubblici</w:t>
      </w:r>
      <w:r w:rsidRPr="00481298">
        <w:rPr>
          <w:rFonts w:ascii="Gill Sans MT" w:hAnsi="Gill Sans MT"/>
          <w:spacing w:val="-1"/>
        </w:rPr>
        <w:t xml:space="preserve"> di servizi.</w:t>
      </w:r>
    </w:p>
    <w:p w14:paraId="34C260F4" w14:textId="1A724E9B" w:rsidR="00D624D7" w:rsidRPr="00481298" w:rsidRDefault="00D624D7" w:rsidP="00BE72E8">
      <w:pPr>
        <w:spacing w:after="120"/>
        <w:rPr>
          <w:rFonts w:ascii="Gill Sans MT" w:hAnsi="Gill Sans MT"/>
          <w:i/>
        </w:rPr>
      </w:pPr>
      <w:r w:rsidRPr="00481298">
        <w:rPr>
          <w:rFonts w:ascii="Gill Sans MT" w:hAnsi="Gill Sans MT"/>
        </w:rPr>
        <w:t>L’AdG</w:t>
      </w:r>
      <w:r w:rsidR="0017274B" w:rsidRPr="00481298">
        <w:rPr>
          <w:rFonts w:ascii="Gill Sans MT" w:hAnsi="Gill Sans MT"/>
        </w:rPr>
        <w:t>/OOII</w:t>
      </w:r>
      <w:r w:rsidRPr="00481298">
        <w:rPr>
          <w:rFonts w:ascii="Gill Sans MT" w:hAnsi="Gill Sans MT"/>
        </w:rPr>
        <w:t xml:space="preserve"> nell’elaborazione delle procedure adottate per il trattamento delle domande di rimborso presentate dai beneficiari e per l'autorizzazione dei pagamenti ha tenuto conto della nuova tempistica per il pagamento ai beneficiari introdotta dall’art. 74, par. 1 lettera b) che stabilisce che l’</w:t>
      </w:r>
      <w:r w:rsidR="00036EAB" w:rsidRPr="00481298">
        <w:rPr>
          <w:rFonts w:ascii="Gill Sans MT" w:hAnsi="Gill Sans MT"/>
        </w:rPr>
        <w:t>AdG</w:t>
      </w:r>
      <w:r w:rsidR="0017274B" w:rsidRPr="00481298">
        <w:rPr>
          <w:rFonts w:ascii="Gill Sans MT" w:hAnsi="Gill Sans MT"/>
        </w:rPr>
        <w:t>/OOII</w:t>
      </w:r>
      <w:r w:rsidRPr="00481298">
        <w:rPr>
          <w:rFonts w:ascii="Gill Sans MT" w:hAnsi="Gill Sans MT"/>
        </w:rPr>
        <w:t xml:space="preserve"> garantisce: “….</w:t>
      </w:r>
      <w:r w:rsidRPr="00481298">
        <w:rPr>
          <w:rFonts w:ascii="Gill Sans MT" w:hAnsi="Gill Sans MT" w:cs="Calibri"/>
          <w:i/>
          <w:color w:val="000000"/>
        </w:rPr>
        <w:t xml:space="preserve"> subordinatamente alla disponibilità di finanziamento, che ciascun beneficiario riceva l’importo dovuto integralmente ed entro </w:t>
      </w:r>
      <w:r w:rsidRPr="00481298">
        <w:rPr>
          <w:rFonts w:ascii="Gill Sans MT" w:hAnsi="Gill Sans MT" w:cs="Calibri"/>
          <w:b/>
          <w:i/>
          <w:color w:val="000000"/>
        </w:rPr>
        <w:t xml:space="preserve">80 giorni dalla data della presentazione della domanda di pagamento </w:t>
      </w:r>
      <w:r w:rsidRPr="00481298">
        <w:rPr>
          <w:rFonts w:ascii="Gill Sans MT" w:hAnsi="Gill Sans MT" w:cs="Calibri"/>
          <w:i/>
          <w:color w:val="000000"/>
        </w:rPr>
        <w:t>da parte del beneficiario</w:t>
      </w:r>
      <w:r w:rsidRPr="00481298">
        <w:rPr>
          <w:rFonts w:ascii="Gill Sans MT" w:hAnsi="Gill Sans MT"/>
          <w:i/>
        </w:rPr>
        <w:t>”</w:t>
      </w:r>
      <w:r w:rsidRPr="00481298">
        <w:rPr>
          <w:rFonts w:ascii="Gill Sans MT" w:hAnsi="Gill Sans MT"/>
        </w:rPr>
        <w:t xml:space="preserve"> a seguito delle verifiche sulle domande di rimborso</w:t>
      </w:r>
      <w:r w:rsidR="00CB5560" w:rsidRPr="00481298">
        <w:rPr>
          <w:rFonts w:ascii="Gill Sans MT" w:hAnsi="Gill Sans MT"/>
        </w:rPr>
        <w:t>,</w:t>
      </w:r>
      <w:r w:rsidRPr="00481298">
        <w:rPr>
          <w:rFonts w:ascii="Gill Sans MT" w:hAnsi="Gill Sans MT" w:cs="Calibri"/>
          <w:i/>
          <w:color w:val="000000"/>
        </w:rPr>
        <w:t xml:space="preserve"> </w:t>
      </w:r>
      <w:r w:rsidRPr="00481298">
        <w:rPr>
          <w:rFonts w:ascii="Gill Sans MT" w:hAnsi="Gill Sans MT"/>
          <w:i/>
        </w:rPr>
        <w:t>“</w:t>
      </w:r>
      <w:r w:rsidRPr="00481298">
        <w:rPr>
          <w:rFonts w:ascii="Gill Sans MT" w:hAnsi="Gill Sans MT" w:cs="Calibri"/>
          <w:i/>
          <w:color w:val="000000"/>
        </w:rPr>
        <w:t>il termine può essere interrotto se le informazioni presentate dal b</w:t>
      </w:r>
      <w:r w:rsidR="009C6E6A" w:rsidRPr="00481298">
        <w:rPr>
          <w:rFonts w:ascii="Gill Sans MT" w:hAnsi="Gill Sans MT" w:cs="Calibri"/>
          <w:i/>
          <w:color w:val="000000"/>
        </w:rPr>
        <w:t>eneficiario non consentono all’</w:t>
      </w:r>
      <w:r w:rsidR="00036EAB" w:rsidRPr="00481298">
        <w:rPr>
          <w:rFonts w:ascii="Gill Sans MT" w:hAnsi="Gill Sans MT" w:cs="Calibri"/>
          <w:i/>
          <w:color w:val="000000"/>
        </w:rPr>
        <w:t>AdG</w:t>
      </w:r>
      <w:r w:rsidRPr="00481298">
        <w:rPr>
          <w:rFonts w:ascii="Gill Sans MT" w:hAnsi="Gill Sans MT" w:cs="Calibri"/>
          <w:i/>
          <w:color w:val="000000"/>
        </w:rPr>
        <w:t xml:space="preserve"> di stabilire se l’importo è dovuto</w:t>
      </w:r>
      <w:r w:rsidRPr="00481298">
        <w:rPr>
          <w:rFonts w:ascii="Gill Sans MT" w:hAnsi="Gill Sans MT"/>
          <w:i/>
        </w:rPr>
        <w:t>”.</w:t>
      </w:r>
    </w:p>
    <w:p w14:paraId="25555568" w14:textId="71B8B92C" w:rsidR="003A02A0" w:rsidRPr="00481298" w:rsidRDefault="003A02A0" w:rsidP="003A02A0">
      <w:pPr>
        <w:spacing w:after="120"/>
        <w:rPr>
          <w:rFonts w:ascii="Gill Sans MT" w:hAnsi="Gill Sans MT"/>
        </w:rPr>
      </w:pPr>
      <w:r w:rsidRPr="00481298">
        <w:rPr>
          <w:rFonts w:ascii="Gill Sans MT" w:hAnsi="Gill Sans MT"/>
        </w:rPr>
        <w:t xml:space="preserve">Il termine degli 80 </w:t>
      </w:r>
      <w:r w:rsidR="00AC45E0" w:rsidRPr="00481298">
        <w:rPr>
          <w:rFonts w:ascii="Gill Sans MT" w:hAnsi="Gill Sans MT"/>
        </w:rPr>
        <w:t>giorni può</w:t>
      </w:r>
      <w:r w:rsidRPr="00481298">
        <w:rPr>
          <w:rFonts w:ascii="Gill Sans MT" w:hAnsi="Gill Sans MT"/>
        </w:rPr>
        <w:t xml:space="preserve"> essere interrotto se le informazioni presentate dal beneficiario non consentono all’autorità di gestione di stabilire se l’importo è dovuto ai sensi dell’art. 74 comma 1 lettera b).</w:t>
      </w:r>
    </w:p>
    <w:p w14:paraId="4E26F6CE" w14:textId="5E4F5B3C" w:rsidR="00AC45E0" w:rsidRPr="00481298" w:rsidRDefault="00AC45E0" w:rsidP="00AC45E0">
      <w:pPr>
        <w:rPr>
          <w:rFonts w:ascii="Gill Sans MT" w:eastAsia="Calibri" w:hAnsi="Gill Sans MT" w:cs="Times New Roman"/>
          <w:color w:val="222222"/>
        </w:rPr>
      </w:pPr>
      <w:r w:rsidRPr="00481298">
        <w:rPr>
          <w:rFonts w:ascii="Gill Sans MT" w:eastAsia="Calibri" w:hAnsi="Gill Sans MT" w:cs="Times New Roman"/>
          <w:color w:val="222222"/>
        </w:rPr>
        <w:t>Il termine di pagamento può essere inoltre interrotto</w:t>
      </w:r>
      <w:r w:rsidRPr="00481298">
        <w:rPr>
          <w:rStyle w:val="Rimandonotaapidipagina"/>
          <w:rFonts w:ascii="Gill Sans MT" w:eastAsia="Calibri" w:hAnsi="Gill Sans MT" w:cs="Times New Roman"/>
          <w:color w:val="222222"/>
        </w:rPr>
        <w:footnoteReference w:id="30"/>
      </w:r>
      <w:r w:rsidRPr="00481298">
        <w:rPr>
          <w:rFonts w:ascii="Gill Sans MT" w:eastAsia="Calibri" w:hAnsi="Gill Sans MT" w:cs="Times New Roman"/>
          <w:color w:val="222222"/>
        </w:rPr>
        <w:t>, dall’AdG</w:t>
      </w:r>
      <w:r w:rsidR="0017274B" w:rsidRPr="00481298">
        <w:rPr>
          <w:rFonts w:ascii="Gill Sans MT" w:eastAsia="Calibri" w:hAnsi="Gill Sans MT" w:cs="Times New Roman"/>
          <w:color w:val="222222"/>
        </w:rPr>
        <w:t>/OOII</w:t>
      </w:r>
      <w:r w:rsidRPr="00481298">
        <w:rPr>
          <w:rFonts w:ascii="Gill Sans MT" w:eastAsia="Calibri" w:hAnsi="Gill Sans MT" w:cs="Times New Roman"/>
          <w:color w:val="222222"/>
        </w:rPr>
        <w:t xml:space="preserve"> in uno dei seguenti casi debitamente giustificati:</w:t>
      </w:r>
    </w:p>
    <w:p w14:paraId="47D7110E" w14:textId="77777777" w:rsidR="00AC45E0" w:rsidRPr="00481298" w:rsidRDefault="00AC45E0" w:rsidP="00AC45E0">
      <w:pPr>
        <w:rPr>
          <w:rFonts w:ascii="Gill Sans MT" w:eastAsia="Calibri" w:hAnsi="Gill Sans MT" w:cs="Times New Roman"/>
          <w:color w:val="222222"/>
        </w:rPr>
      </w:pPr>
    </w:p>
    <w:p w14:paraId="20B62639" w14:textId="5B616612" w:rsidR="00AC45E0" w:rsidRPr="00481298" w:rsidRDefault="00002EF3" w:rsidP="00E74EF9">
      <w:pPr>
        <w:pStyle w:val="Paragrafoelenco"/>
        <w:numPr>
          <w:ilvl w:val="0"/>
          <w:numId w:val="192"/>
        </w:numPr>
        <w:spacing w:after="160" w:line="259" w:lineRule="auto"/>
        <w:ind w:left="284" w:hanging="284"/>
        <w:rPr>
          <w:rFonts w:ascii="Gill Sans MT" w:eastAsia="Calibri" w:hAnsi="Gill Sans MT" w:cs="Times New Roman"/>
          <w:color w:val="222222"/>
        </w:rPr>
      </w:pPr>
      <w:r w:rsidRPr="00481298">
        <w:rPr>
          <w:rFonts w:ascii="Gill Sans MT" w:eastAsia="Calibri" w:hAnsi="Gill Sans MT" w:cs="Times New Roman"/>
          <w:color w:val="222222"/>
        </w:rPr>
        <w:t>l</w:t>
      </w:r>
      <w:r w:rsidR="00AC45E0" w:rsidRPr="00481298">
        <w:rPr>
          <w:rFonts w:ascii="Gill Sans MT" w:eastAsia="Calibri" w:hAnsi="Gill Sans MT" w:cs="Times New Roman"/>
          <w:color w:val="222222"/>
        </w:rPr>
        <w:t>’importo della domanda di pagamento non è dovuto o i documenti gius</w:t>
      </w:r>
      <w:r w:rsidRPr="00481298">
        <w:rPr>
          <w:rFonts w:ascii="Gill Sans MT" w:eastAsia="Calibri" w:hAnsi="Gill Sans MT" w:cs="Times New Roman"/>
          <w:color w:val="222222"/>
        </w:rPr>
        <w:t xml:space="preserve">tificativi adeguati, compresi i </w:t>
      </w:r>
      <w:r w:rsidR="00AC45E0" w:rsidRPr="00481298">
        <w:rPr>
          <w:rFonts w:ascii="Gill Sans MT" w:eastAsia="Calibri" w:hAnsi="Gill Sans MT" w:cs="Times New Roman"/>
          <w:color w:val="222222"/>
        </w:rPr>
        <w:t>documenti necessari per le verifiche di gestione non sono stati forniti</w:t>
      </w:r>
      <w:r w:rsidRPr="00481298">
        <w:rPr>
          <w:rFonts w:ascii="Gill Sans MT" w:eastAsia="Calibri" w:hAnsi="Gill Sans MT" w:cs="Times New Roman"/>
          <w:color w:val="222222"/>
        </w:rPr>
        <w:t>;</w:t>
      </w:r>
      <w:r w:rsidR="00AC45E0" w:rsidRPr="00481298">
        <w:rPr>
          <w:rFonts w:ascii="Gill Sans MT" w:eastAsia="Calibri" w:hAnsi="Gill Sans MT" w:cs="Times New Roman"/>
          <w:color w:val="222222"/>
        </w:rPr>
        <w:t xml:space="preserve"> </w:t>
      </w:r>
    </w:p>
    <w:p w14:paraId="70CD6F6C" w14:textId="23A9DF14" w:rsidR="003A02A0" w:rsidRPr="00481298" w:rsidRDefault="00002EF3" w:rsidP="00E74EF9">
      <w:pPr>
        <w:pStyle w:val="Paragrafoelenco"/>
        <w:numPr>
          <w:ilvl w:val="0"/>
          <w:numId w:val="192"/>
        </w:numPr>
        <w:spacing w:after="160" w:line="259" w:lineRule="auto"/>
        <w:ind w:left="284" w:hanging="284"/>
        <w:rPr>
          <w:rFonts w:ascii="Gill Sans MT" w:eastAsia="Calibri" w:hAnsi="Gill Sans MT" w:cs="Times New Roman"/>
          <w:color w:val="222222"/>
        </w:rPr>
      </w:pPr>
      <w:r w:rsidRPr="00481298">
        <w:rPr>
          <w:rFonts w:ascii="Gill Sans MT" w:eastAsia="Calibri" w:hAnsi="Gill Sans MT" w:cs="Times New Roman"/>
          <w:color w:val="222222"/>
        </w:rPr>
        <w:lastRenderedPageBreak/>
        <w:t>u</w:t>
      </w:r>
      <w:r w:rsidR="00AC45E0" w:rsidRPr="00481298">
        <w:rPr>
          <w:rFonts w:ascii="Gill Sans MT" w:eastAsia="Calibri" w:hAnsi="Gill Sans MT" w:cs="Times New Roman"/>
          <w:color w:val="222222"/>
        </w:rPr>
        <w:t>n’indagine è stata avviata in relazione ad una possibile irregolarità delle spese in questione.</w:t>
      </w:r>
    </w:p>
    <w:p w14:paraId="0C998EAC" w14:textId="21450512" w:rsidR="003A02A0" w:rsidRPr="00481298" w:rsidRDefault="00FA3159" w:rsidP="00BE72E8">
      <w:pPr>
        <w:spacing w:after="120"/>
        <w:rPr>
          <w:rFonts w:ascii="Gill Sans MT" w:hAnsi="Gill Sans MT"/>
        </w:rPr>
      </w:pPr>
      <w:r w:rsidRPr="00481298">
        <w:rPr>
          <w:rFonts w:ascii="Gill Sans MT" w:hAnsi="Gill Sans MT"/>
        </w:rPr>
        <w:t>Si elencano di seguito alcune casistiche che</w:t>
      </w:r>
      <w:r w:rsidR="000A7F6D" w:rsidRPr="00481298">
        <w:rPr>
          <w:rFonts w:ascii="Gill Sans MT" w:hAnsi="Gill Sans MT"/>
        </w:rPr>
        <w:t>,</w:t>
      </w:r>
      <w:r w:rsidRPr="00481298">
        <w:rPr>
          <w:rFonts w:ascii="Gill Sans MT" w:hAnsi="Gill Sans MT"/>
        </w:rPr>
        <w:t xml:space="preserve"> a titolo esemplificativo e non esaustivo</w:t>
      </w:r>
      <w:r w:rsidR="000A7F6D" w:rsidRPr="00481298">
        <w:rPr>
          <w:rFonts w:ascii="Gill Sans MT" w:hAnsi="Gill Sans MT"/>
        </w:rPr>
        <w:t>,</w:t>
      </w:r>
      <w:r w:rsidRPr="00481298">
        <w:rPr>
          <w:rFonts w:ascii="Gill Sans MT" w:hAnsi="Gill Sans MT"/>
        </w:rPr>
        <w:t xml:space="preserve"> comportano l’interruzione de</w:t>
      </w:r>
      <w:r w:rsidR="000A7F6D" w:rsidRPr="00481298">
        <w:rPr>
          <w:rFonts w:ascii="Gill Sans MT" w:hAnsi="Gill Sans MT"/>
        </w:rPr>
        <w:t>l</w:t>
      </w:r>
      <w:r w:rsidR="00002EF3" w:rsidRPr="00481298">
        <w:rPr>
          <w:rFonts w:ascii="Gill Sans MT" w:hAnsi="Gill Sans MT"/>
        </w:rPr>
        <w:t xml:space="preserve"> suddetto</w:t>
      </w:r>
      <w:r w:rsidRPr="00481298">
        <w:rPr>
          <w:rFonts w:ascii="Gill Sans MT" w:hAnsi="Gill Sans MT"/>
        </w:rPr>
        <w:t xml:space="preserve"> termin</w:t>
      </w:r>
      <w:r w:rsidR="000A7F6D" w:rsidRPr="00481298">
        <w:rPr>
          <w:rFonts w:ascii="Gill Sans MT" w:hAnsi="Gill Sans MT"/>
        </w:rPr>
        <w:t>e</w:t>
      </w:r>
      <w:r w:rsidRPr="00481298">
        <w:rPr>
          <w:rFonts w:ascii="Gill Sans MT" w:hAnsi="Gill Sans MT"/>
        </w:rPr>
        <w:t>:</w:t>
      </w:r>
    </w:p>
    <w:p w14:paraId="50608B94" w14:textId="1A33683F" w:rsidR="000A7F6D" w:rsidRPr="00481298" w:rsidRDefault="00002EF3" w:rsidP="00E74EF9">
      <w:pPr>
        <w:pStyle w:val="Paragrafoelenco"/>
        <w:numPr>
          <w:ilvl w:val="0"/>
          <w:numId w:val="191"/>
        </w:numPr>
        <w:ind w:left="284" w:hanging="284"/>
        <w:rPr>
          <w:rFonts w:ascii="Gill Sans MT" w:hAnsi="Gill Sans MT" w:cs="EUAlbertina"/>
          <w:color w:val="000000"/>
        </w:rPr>
      </w:pPr>
      <w:r w:rsidRPr="00481298">
        <w:rPr>
          <w:rFonts w:ascii="Gill Sans MT" w:hAnsi="Gill Sans MT"/>
        </w:rPr>
        <w:t>m</w:t>
      </w:r>
      <w:r w:rsidR="000A7F6D" w:rsidRPr="00481298">
        <w:rPr>
          <w:rFonts w:ascii="Gill Sans MT" w:hAnsi="Gill Sans MT"/>
        </w:rPr>
        <w:t>ancato invio da parte del beneficiario del</w:t>
      </w:r>
      <w:r w:rsidR="000A7F6D" w:rsidRPr="00481298">
        <w:rPr>
          <w:rFonts w:ascii="Gill Sans MT" w:hAnsi="Gill Sans MT"/>
          <w:i/>
        </w:rPr>
        <w:t xml:space="preserve"> </w:t>
      </w:r>
      <w:r w:rsidR="000A7F6D" w:rsidRPr="00481298">
        <w:rPr>
          <w:rFonts w:ascii="Gill Sans MT" w:hAnsi="Gill Sans MT" w:cs="EUAlbertina"/>
          <w:color w:val="000000"/>
        </w:rPr>
        <w:t>d</w:t>
      </w:r>
      <w:r w:rsidR="00FD6A7F" w:rsidRPr="00481298">
        <w:rPr>
          <w:rFonts w:ascii="Gill Sans MT" w:hAnsi="Gill Sans MT" w:cs="EUAlbertina"/>
          <w:color w:val="000000"/>
        </w:rPr>
        <w:t>ocumento fiscale idoneo all’erogazione del contributo</w:t>
      </w:r>
      <w:r w:rsidR="000A7F6D" w:rsidRPr="00481298">
        <w:rPr>
          <w:rFonts w:ascii="Gill Sans MT" w:hAnsi="Gill Sans MT" w:cs="EUAlbertina"/>
          <w:color w:val="000000"/>
        </w:rPr>
        <w:t>;</w:t>
      </w:r>
      <w:r w:rsidR="00FD6A7F" w:rsidRPr="00481298">
        <w:rPr>
          <w:rFonts w:ascii="Gill Sans MT" w:hAnsi="Gill Sans MT" w:cs="EUAlbertina"/>
          <w:color w:val="000000"/>
        </w:rPr>
        <w:t xml:space="preserve"> </w:t>
      </w:r>
    </w:p>
    <w:p w14:paraId="162FB778" w14:textId="0C0BD9C4" w:rsidR="00FD6A7F" w:rsidRPr="00481298" w:rsidRDefault="000A7F6D" w:rsidP="00E74EF9">
      <w:pPr>
        <w:pStyle w:val="Paragrafoelenco"/>
        <w:numPr>
          <w:ilvl w:val="0"/>
          <w:numId w:val="191"/>
        </w:numPr>
        <w:ind w:left="284" w:hanging="284"/>
        <w:rPr>
          <w:rFonts w:ascii="Gill Sans MT" w:hAnsi="Gill Sans MT" w:cs="EUAlbertina"/>
          <w:color w:val="000000"/>
        </w:rPr>
      </w:pPr>
      <w:r w:rsidRPr="00481298">
        <w:rPr>
          <w:rFonts w:ascii="Gill Sans MT" w:hAnsi="Gill Sans MT" w:cs="EUAlbertina"/>
          <w:color w:val="000000"/>
        </w:rPr>
        <w:t xml:space="preserve">invio da parte del Beneficiario di un documento fiscale non idoneo. </w:t>
      </w:r>
      <w:r w:rsidR="00FD6A7F" w:rsidRPr="00481298">
        <w:rPr>
          <w:rFonts w:ascii="Gill Sans MT" w:hAnsi="Gill Sans MT" w:cs="EUAlbertina"/>
          <w:color w:val="000000"/>
        </w:rPr>
        <w:t>Il documento fiscale deve essere completo e rispondente ai requisiti richiesti dalla normativa vigente;</w:t>
      </w:r>
    </w:p>
    <w:p w14:paraId="331F6946" w14:textId="64D8A997" w:rsidR="00FD6A7F" w:rsidRPr="00481298" w:rsidRDefault="000A7F6D" w:rsidP="00E74EF9">
      <w:pPr>
        <w:pStyle w:val="Paragrafoelenco"/>
        <w:numPr>
          <w:ilvl w:val="0"/>
          <w:numId w:val="191"/>
        </w:numPr>
        <w:ind w:left="284" w:hanging="284"/>
        <w:rPr>
          <w:rFonts w:ascii="Gill Sans MT" w:hAnsi="Gill Sans MT" w:cs="EUAlbertina"/>
          <w:color w:val="000000"/>
        </w:rPr>
      </w:pPr>
      <w:r w:rsidRPr="00481298">
        <w:rPr>
          <w:rFonts w:ascii="Gill Sans MT" w:hAnsi="Gill Sans MT" w:cs="EUAlbertina"/>
          <w:color w:val="000000"/>
        </w:rPr>
        <w:t>ritardi nella ricezione</w:t>
      </w:r>
      <w:r w:rsidR="00002EF3" w:rsidRPr="00481298">
        <w:rPr>
          <w:rFonts w:ascii="Gill Sans MT" w:hAnsi="Gill Sans MT" w:cs="EUAlbertina"/>
          <w:color w:val="000000"/>
        </w:rPr>
        <w:t>, da parte delle Struttura competente per l’attuazione dell’AdG</w:t>
      </w:r>
      <w:r w:rsidR="0017274B" w:rsidRPr="00481298">
        <w:rPr>
          <w:rFonts w:ascii="Gill Sans MT" w:hAnsi="Gill Sans MT" w:cs="EUAlbertina"/>
          <w:color w:val="000000"/>
        </w:rPr>
        <w:t>/OOII</w:t>
      </w:r>
      <w:r w:rsidRPr="00481298">
        <w:rPr>
          <w:rFonts w:ascii="Gill Sans MT" w:hAnsi="Gill Sans MT" w:cs="EUAlbertina"/>
          <w:color w:val="000000"/>
        </w:rPr>
        <w:t xml:space="preserve"> della </w:t>
      </w:r>
      <w:r w:rsidR="00002EF3" w:rsidRPr="00481298">
        <w:rPr>
          <w:rFonts w:ascii="Gill Sans MT" w:hAnsi="Gill Sans MT" w:cs="EUAlbertina"/>
          <w:color w:val="000000"/>
        </w:rPr>
        <w:t>d</w:t>
      </w:r>
      <w:r w:rsidR="00FD6A7F" w:rsidRPr="00481298">
        <w:rPr>
          <w:rFonts w:ascii="Gill Sans MT" w:hAnsi="Gill Sans MT" w:cs="EUAlbertina"/>
          <w:color w:val="000000"/>
        </w:rPr>
        <w:t>ocumentazione idonea per la verifica della regolarità contributiva</w:t>
      </w:r>
      <w:r w:rsidRPr="00481298">
        <w:rPr>
          <w:rFonts w:ascii="Gill Sans MT" w:hAnsi="Gill Sans MT" w:cs="EUAlbertina"/>
          <w:color w:val="000000"/>
        </w:rPr>
        <w:t xml:space="preserve"> (DURC) a seguito della richiesta effettuata dalla </w:t>
      </w:r>
      <w:r w:rsidR="00002EF3" w:rsidRPr="00481298">
        <w:rPr>
          <w:rFonts w:ascii="Gill Sans MT" w:hAnsi="Gill Sans MT" w:cs="EUAlbertina"/>
          <w:color w:val="000000"/>
        </w:rPr>
        <w:t xml:space="preserve">stessa </w:t>
      </w:r>
      <w:r w:rsidRPr="00481298">
        <w:rPr>
          <w:rFonts w:ascii="Gill Sans MT" w:hAnsi="Gill Sans MT" w:cs="EUAlbertina"/>
          <w:color w:val="000000"/>
        </w:rPr>
        <w:t>alle Amministrazioni certificatrici</w:t>
      </w:r>
      <w:r w:rsidR="00FD6A7F" w:rsidRPr="00481298">
        <w:rPr>
          <w:rFonts w:ascii="Gill Sans MT" w:hAnsi="Gill Sans MT" w:cs="EUAlbertina"/>
          <w:color w:val="000000"/>
        </w:rPr>
        <w:t>;</w:t>
      </w:r>
    </w:p>
    <w:p w14:paraId="13D09885" w14:textId="30B19DE0" w:rsidR="00FD6A7F" w:rsidRPr="00481298" w:rsidRDefault="000A7F6D" w:rsidP="00E74EF9">
      <w:pPr>
        <w:pStyle w:val="Paragrafoelenco"/>
        <w:numPr>
          <w:ilvl w:val="0"/>
          <w:numId w:val="191"/>
        </w:numPr>
        <w:ind w:left="284" w:hanging="284"/>
        <w:rPr>
          <w:rFonts w:ascii="Gill Sans MT" w:hAnsi="Gill Sans MT" w:cs="EUAlbertina"/>
          <w:color w:val="000000"/>
        </w:rPr>
      </w:pPr>
      <w:r w:rsidRPr="00481298">
        <w:rPr>
          <w:rFonts w:ascii="Gill Sans MT" w:hAnsi="Gill Sans MT" w:cs="EUAlbertina"/>
          <w:color w:val="000000"/>
        </w:rPr>
        <w:t>ritardi nella ricezione</w:t>
      </w:r>
      <w:r w:rsidR="00291B8D" w:rsidRPr="00481298">
        <w:rPr>
          <w:rFonts w:ascii="Gill Sans MT" w:hAnsi="Gill Sans MT"/>
        </w:rPr>
        <w:t xml:space="preserve"> </w:t>
      </w:r>
      <w:r w:rsidR="00291B8D" w:rsidRPr="00481298">
        <w:rPr>
          <w:rFonts w:ascii="Gill Sans MT" w:hAnsi="Gill Sans MT" w:cs="EUAlbertina"/>
          <w:color w:val="000000"/>
        </w:rPr>
        <w:t>da parte delle Struttura competente per l’attuazione dell’AdG</w:t>
      </w:r>
      <w:r w:rsidR="0017274B" w:rsidRPr="00481298">
        <w:rPr>
          <w:rFonts w:ascii="Gill Sans MT" w:hAnsi="Gill Sans MT" w:cs="EUAlbertina"/>
          <w:color w:val="000000"/>
        </w:rPr>
        <w:t>/OOII</w:t>
      </w:r>
      <w:r w:rsidRPr="00481298">
        <w:rPr>
          <w:rFonts w:ascii="Gill Sans MT" w:hAnsi="Gill Sans MT" w:cs="EUAlbertina"/>
          <w:color w:val="000000"/>
        </w:rPr>
        <w:t xml:space="preserve"> della </w:t>
      </w:r>
      <w:r w:rsidR="00002EF3" w:rsidRPr="00481298">
        <w:rPr>
          <w:rFonts w:ascii="Gill Sans MT" w:hAnsi="Gill Sans MT" w:cs="EUAlbertina"/>
          <w:color w:val="000000"/>
        </w:rPr>
        <w:t>d</w:t>
      </w:r>
      <w:r w:rsidR="00FD6A7F" w:rsidRPr="00481298">
        <w:rPr>
          <w:rFonts w:ascii="Gill Sans MT" w:hAnsi="Gill Sans MT" w:cs="EUAlbertina"/>
          <w:color w:val="000000"/>
        </w:rPr>
        <w:t>ocumentazione idonea per l’eventuale verifica della certificazione antimafia</w:t>
      </w:r>
      <w:r w:rsidRPr="00481298">
        <w:rPr>
          <w:rFonts w:ascii="Gill Sans MT" w:hAnsi="Gill Sans MT" w:cs="EUAlbertina"/>
          <w:color w:val="000000"/>
        </w:rPr>
        <w:t xml:space="preserve"> effettuata dalla </w:t>
      </w:r>
      <w:r w:rsidR="00291B8D" w:rsidRPr="00481298">
        <w:rPr>
          <w:rFonts w:ascii="Gill Sans MT" w:hAnsi="Gill Sans MT" w:cs="EUAlbertina"/>
          <w:color w:val="000000"/>
        </w:rPr>
        <w:t xml:space="preserve">stessa </w:t>
      </w:r>
      <w:r w:rsidRPr="00481298">
        <w:rPr>
          <w:rFonts w:ascii="Gill Sans MT" w:hAnsi="Gill Sans MT" w:cs="EUAlbertina"/>
          <w:color w:val="000000"/>
        </w:rPr>
        <w:t>tramite apposita Banca dati;</w:t>
      </w:r>
    </w:p>
    <w:p w14:paraId="5DF60E81" w14:textId="33B121E8" w:rsidR="00D624D7" w:rsidRPr="00481298" w:rsidRDefault="00D624D7" w:rsidP="00FD6A7F">
      <w:pPr>
        <w:widowControl w:val="0"/>
        <w:spacing w:after="120"/>
        <w:rPr>
          <w:rFonts w:ascii="Gill Sans MT" w:hAnsi="Gill Sans MT"/>
        </w:rPr>
      </w:pPr>
      <w:r w:rsidRPr="00481298">
        <w:rPr>
          <w:rFonts w:ascii="Gill Sans MT" w:hAnsi="Gill Sans MT"/>
        </w:rPr>
        <w:t>Il beneficiario interessato è informato per iscritto dell'interruzione</w:t>
      </w:r>
      <w:r w:rsidR="00291B8D" w:rsidRPr="00481298">
        <w:rPr>
          <w:rFonts w:ascii="Gill Sans MT" w:hAnsi="Gill Sans MT"/>
        </w:rPr>
        <w:t xml:space="preserve"> del pagamento</w:t>
      </w:r>
      <w:r w:rsidRPr="00481298">
        <w:rPr>
          <w:rFonts w:ascii="Gill Sans MT" w:hAnsi="Gill Sans MT"/>
        </w:rPr>
        <w:t xml:space="preserve"> e dei motivi della stessa. </w:t>
      </w:r>
    </w:p>
    <w:p w14:paraId="1FD9E08B" w14:textId="5C8BF391" w:rsidR="00D624D7" w:rsidRPr="00481298" w:rsidRDefault="00D624D7" w:rsidP="00BE72E8">
      <w:pPr>
        <w:spacing w:after="120"/>
        <w:rPr>
          <w:rFonts w:ascii="Gill Sans MT" w:hAnsi="Gill Sans MT"/>
          <w:noProof/>
        </w:rPr>
      </w:pPr>
      <w:r w:rsidRPr="00481298">
        <w:rPr>
          <w:rFonts w:ascii="Gill Sans MT" w:hAnsi="Gill Sans MT"/>
          <w:noProof/>
        </w:rPr>
        <w:t xml:space="preserve">La documentazione relativa alla procedura di pagamento è archiviata presso l’AdG –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/Ufficio competente per gli OOII</w:t>
      </w:r>
      <w:r w:rsidRPr="00481298">
        <w:rPr>
          <w:rFonts w:ascii="Gill Sans MT" w:hAnsi="Gill Sans MT"/>
          <w:noProof/>
        </w:rPr>
        <w:t xml:space="preserve"> nei fascicoli di progetto</w:t>
      </w:r>
      <w:r w:rsidRPr="00481298">
        <w:rPr>
          <w:rFonts w:ascii="Gill Sans MT" w:hAnsi="Gill Sans MT"/>
          <w:kern w:val="32"/>
        </w:rPr>
        <w:t>. Inoltre, gli uffici dell’AdG</w:t>
      </w:r>
      <w:r w:rsidR="0017274B" w:rsidRPr="00481298">
        <w:rPr>
          <w:rFonts w:ascii="Gill Sans MT" w:hAnsi="Gill Sans MT"/>
          <w:kern w:val="32"/>
        </w:rPr>
        <w:t>/OOII</w:t>
      </w:r>
      <w:r w:rsidRPr="00481298">
        <w:rPr>
          <w:rFonts w:ascii="Gill Sans MT" w:hAnsi="Gill Sans MT"/>
          <w:kern w:val="32"/>
        </w:rPr>
        <w:t xml:space="preserve"> e le altre Autorità coinvolte possono accedere alle informazioni di progetto e in particolare ai dati relativi ai pagamenti attraverso il </w:t>
      </w:r>
      <w:r w:rsidR="00184D5C" w:rsidRPr="00481298">
        <w:rPr>
          <w:rFonts w:ascii="Gill Sans MT" w:hAnsi="Gill Sans MT"/>
          <w:noProof/>
        </w:rPr>
        <w:t>Sistema informatico</w:t>
      </w:r>
      <w:r w:rsidRPr="00481298">
        <w:rPr>
          <w:rFonts w:ascii="Gill Sans MT" w:hAnsi="Gill Sans MT"/>
          <w:noProof/>
        </w:rPr>
        <w:t xml:space="preserve"> e il Sistema SICER.</w:t>
      </w:r>
    </w:p>
    <w:p w14:paraId="04880067" w14:textId="0313285A" w:rsidR="00D624D7" w:rsidRPr="00481298" w:rsidRDefault="00D624D7" w:rsidP="00EF1E10">
      <w:pPr>
        <w:pStyle w:val="Titolo3"/>
      </w:pPr>
      <w:bookmarkStart w:id="83" w:name="_Toc139471137"/>
      <w:bookmarkStart w:id="84" w:name="_Toc140144947"/>
      <w:bookmarkStart w:id="85" w:name="_Toc184659484"/>
      <w:r w:rsidRPr="00481298">
        <w:t>Operazioni selezionate tramite avviso pubblico in regime concessorio</w:t>
      </w:r>
      <w:bookmarkEnd w:id="83"/>
      <w:bookmarkEnd w:id="84"/>
      <w:bookmarkEnd w:id="85"/>
    </w:p>
    <w:p w14:paraId="708422F7" w14:textId="41E39A15" w:rsidR="00D624D7" w:rsidRPr="00481298" w:rsidRDefault="00D624D7" w:rsidP="00D624D7">
      <w:pPr>
        <w:widowControl w:val="0"/>
        <w:rPr>
          <w:rFonts w:ascii="Gill Sans MT" w:hAnsi="Gill Sans MT"/>
        </w:rPr>
      </w:pPr>
      <w:r w:rsidRPr="00481298">
        <w:rPr>
          <w:rFonts w:ascii="Gill Sans MT" w:hAnsi="Gill Sans MT"/>
        </w:rPr>
        <w:t>Le procedure di pagamento sono articolare nelle sezioni corrispondenti alle fasi del ciclo di vita del progetto:</w:t>
      </w:r>
    </w:p>
    <w:p w14:paraId="539AEEB2" w14:textId="77777777" w:rsidR="00D06688" w:rsidRPr="00481298" w:rsidRDefault="00D06688" w:rsidP="00D624D7">
      <w:pPr>
        <w:widowControl w:val="0"/>
        <w:rPr>
          <w:rFonts w:ascii="Gill Sans MT" w:hAnsi="Gill Sans MT"/>
        </w:rPr>
      </w:pPr>
    </w:p>
    <w:p w14:paraId="183E5CBD" w14:textId="2E420D23"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426" w:hanging="426"/>
        <w:contextualSpacing/>
        <w:rPr>
          <w:rFonts w:ascii="Gill Sans MT" w:hAnsi="Gill Sans MT"/>
          <w:color w:val="365F91" w:themeColor="accent1" w:themeShade="BF"/>
        </w:rPr>
      </w:pPr>
      <w:r w:rsidRPr="00481298">
        <w:rPr>
          <w:rFonts w:ascii="Gill Sans MT" w:hAnsi="Gill Sans MT"/>
          <w:color w:val="365F91" w:themeColor="accent1" w:themeShade="BF"/>
        </w:rPr>
        <w:t>Sezione 1: Procedure di pagamento in fase di avvio (1° anticipo)</w:t>
      </w:r>
      <w:r w:rsidR="00BC1730" w:rsidRPr="00481298">
        <w:rPr>
          <w:rFonts w:ascii="Gill Sans MT" w:hAnsi="Gill Sans MT"/>
          <w:color w:val="365F91" w:themeColor="accent1" w:themeShade="BF"/>
        </w:rPr>
        <w:t>;</w:t>
      </w:r>
    </w:p>
    <w:p w14:paraId="2B786DA4" w14:textId="36FECA10"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426" w:hanging="426"/>
        <w:contextualSpacing/>
        <w:rPr>
          <w:rFonts w:ascii="Gill Sans MT" w:hAnsi="Gill Sans MT"/>
          <w:color w:val="365F91" w:themeColor="accent1" w:themeShade="BF"/>
        </w:rPr>
      </w:pPr>
      <w:r w:rsidRPr="00481298">
        <w:rPr>
          <w:rFonts w:ascii="Gill Sans MT" w:hAnsi="Gill Sans MT"/>
          <w:color w:val="365F91" w:themeColor="accent1" w:themeShade="BF"/>
        </w:rPr>
        <w:t>Sezione 2: Procedure di pagamento in fase di realizzazione (pagamenti intermedi)</w:t>
      </w:r>
      <w:r w:rsidR="00BC1730" w:rsidRPr="00481298">
        <w:rPr>
          <w:rFonts w:ascii="Gill Sans MT" w:hAnsi="Gill Sans MT"/>
          <w:color w:val="365F91" w:themeColor="accent1" w:themeShade="BF"/>
        </w:rPr>
        <w:t>;</w:t>
      </w:r>
    </w:p>
    <w:p w14:paraId="46130225" w14:textId="555BEA79" w:rsidR="00D624D7" w:rsidRPr="00481298" w:rsidRDefault="00D624D7" w:rsidP="00E74EF9">
      <w:pPr>
        <w:numPr>
          <w:ilvl w:val="0"/>
          <w:numId w:val="90"/>
        </w:numPr>
        <w:pBdr>
          <w:top w:val="single" w:sz="4" w:space="1" w:color="auto"/>
          <w:left w:val="single" w:sz="4" w:space="4" w:color="auto"/>
          <w:bottom w:val="single" w:sz="4" w:space="1" w:color="auto"/>
          <w:right w:val="single" w:sz="4" w:space="4" w:color="auto"/>
        </w:pBdr>
        <w:ind w:left="426" w:hanging="426"/>
        <w:contextualSpacing/>
        <w:rPr>
          <w:rFonts w:ascii="Gill Sans MT" w:hAnsi="Gill Sans MT"/>
          <w:color w:val="365F91" w:themeColor="accent1" w:themeShade="BF"/>
        </w:rPr>
      </w:pPr>
      <w:r w:rsidRPr="00481298">
        <w:rPr>
          <w:rFonts w:ascii="Gill Sans MT" w:hAnsi="Gill Sans MT"/>
          <w:color w:val="365F91" w:themeColor="accent1" w:themeShade="BF"/>
        </w:rPr>
        <w:t>Sezione 3: Procedure di pagamento in fase di conclusione (saldo)</w:t>
      </w:r>
      <w:r w:rsidR="001139F8" w:rsidRPr="00481298">
        <w:rPr>
          <w:rFonts w:ascii="Gill Sans MT" w:hAnsi="Gill Sans MT"/>
          <w:color w:val="365F91" w:themeColor="accent1" w:themeShade="BF"/>
        </w:rPr>
        <w:t>.</w:t>
      </w:r>
    </w:p>
    <w:p w14:paraId="62462FEA" w14:textId="77777777" w:rsidR="00D624D7" w:rsidRPr="00481298" w:rsidRDefault="00D624D7" w:rsidP="00D624D7">
      <w:pPr>
        <w:rPr>
          <w:rFonts w:ascii="Gill Sans MT" w:hAnsi="Gill Sans MT"/>
        </w:rPr>
      </w:pPr>
    </w:p>
    <w:p w14:paraId="39A9021E" w14:textId="77777777" w:rsidR="00D624D7" w:rsidRPr="00481298" w:rsidRDefault="00D624D7" w:rsidP="00D624D7">
      <w:pPr>
        <w:rPr>
          <w:rFonts w:ascii="Gill Sans MT" w:hAnsi="Gill Sans MT"/>
        </w:rPr>
      </w:pPr>
      <w:r w:rsidRPr="00481298">
        <w:rPr>
          <w:rFonts w:ascii="Gill Sans MT" w:hAnsi="Gill Sans MT"/>
        </w:rPr>
        <w:t>Relativamente alle tre tipologie di operazione, in figura sono indicati per ogni sezione individuata i principali soggetti coinvolti.</w:t>
      </w:r>
    </w:p>
    <w:p w14:paraId="23C31822" w14:textId="77777777" w:rsidR="00D624D7" w:rsidRPr="00481298" w:rsidRDefault="00D624D7" w:rsidP="00D624D7">
      <w:pPr>
        <w:ind w:left="360" w:hanging="360"/>
        <w:jc w:val="left"/>
        <w:rPr>
          <w:rFonts w:ascii="Gill Sans MT" w:hAnsi="Gill Sans MT"/>
          <w:i/>
          <w:noProof/>
          <w:lang w:eastAsia="it-IT"/>
        </w:rPr>
      </w:pPr>
    </w:p>
    <w:p w14:paraId="0E81A506" w14:textId="4310EFF9" w:rsidR="00D624D7" w:rsidRPr="00481298" w:rsidRDefault="00D624D7" w:rsidP="00D624D7">
      <w:pPr>
        <w:spacing w:before="60" w:after="120"/>
        <w:ind w:left="720"/>
        <w:contextualSpacing/>
        <w:jc w:val="center"/>
        <w:rPr>
          <w:rFonts w:ascii="Gill Sans MT" w:hAnsi="Gill Sans MT"/>
          <w:i/>
          <w:noProof/>
          <w:sz w:val="20"/>
          <w:lang w:eastAsia="it-IT"/>
        </w:rPr>
      </w:pPr>
      <w:r w:rsidRPr="00481298">
        <w:rPr>
          <w:rFonts w:ascii="Gill Sans MT" w:hAnsi="Gill Sans MT"/>
          <w:i/>
          <w:noProof/>
          <w:sz w:val="20"/>
          <w:lang w:eastAsia="it-IT"/>
        </w:rPr>
        <w:t xml:space="preserve">Figura </w:t>
      </w:r>
      <w:r w:rsidR="0069460B" w:rsidRPr="00481298">
        <w:rPr>
          <w:rFonts w:ascii="Gill Sans MT" w:hAnsi="Gill Sans MT"/>
          <w:i/>
          <w:noProof/>
          <w:sz w:val="20"/>
          <w:lang w:eastAsia="it-IT"/>
        </w:rPr>
        <w:t>8</w:t>
      </w:r>
      <w:r w:rsidRPr="00481298">
        <w:rPr>
          <w:rFonts w:ascii="Gill Sans MT" w:hAnsi="Gill Sans MT"/>
          <w:i/>
          <w:noProof/>
          <w:sz w:val="20"/>
          <w:lang w:eastAsia="it-IT"/>
        </w:rPr>
        <w:t xml:space="preserve">: Soggetti coinvolti </w:t>
      </w:r>
    </w:p>
    <w:p w14:paraId="1EA49466" w14:textId="69439FE5" w:rsidR="00D624D7" w:rsidRPr="00481298" w:rsidRDefault="00D624D7" w:rsidP="00D624D7">
      <w:pPr>
        <w:spacing w:before="60" w:after="120"/>
        <w:ind w:left="720"/>
        <w:contextualSpacing/>
        <w:jc w:val="center"/>
        <w:rPr>
          <w:rFonts w:ascii="Gill Sans MT" w:hAnsi="Gill Sans MT"/>
          <w:noProof/>
          <w:lang w:eastAsia="it-IT"/>
        </w:rPr>
      </w:pPr>
    </w:p>
    <w:p w14:paraId="2ADDCFE4" w14:textId="0958E398" w:rsidR="00D624D7" w:rsidRPr="00481298" w:rsidRDefault="003B53FF" w:rsidP="003B53FF">
      <w:pPr>
        <w:spacing w:before="60" w:after="120"/>
        <w:ind w:left="720"/>
        <w:contextualSpacing/>
        <w:jc w:val="center"/>
        <w:rPr>
          <w:rFonts w:ascii="Gill Sans MT" w:hAnsi="Gill Sans MT"/>
          <w:noProof/>
          <w:lang w:eastAsia="it-IT"/>
        </w:rPr>
      </w:pPr>
      <w:r w:rsidRPr="00481298">
        <w:rPr>
          <w:rFonts w:ascii="Gill Sans MT" w:hAnsi="Gill Sans MT"/>
          <w:noProof/>
          <w:lang w:eastAsia="it-IT"/>
        </w:rPr>
        <w:drawing>
          <wp:inline distT="0" distB="0" distL="0" distR="0" wp14:anchorId="70D9B197" wp14:editId="57F00D83">
            <wp:extent cx="4407535" cy="2030095"/>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7535" cy="2030095"/>
                    </a:xfrm>
                    <a:prstGeom prst="rect">
                      <a:avLst/>
                    </a:prstGeom>
                    <a:noFill/>
                  </pic:spPr>
                </pic:pic>
              </a:graphicData>
            </a:graphic>
          </wp:inline>
        </w:drawing>
      </w:r>
    </w:p>
    <w:p w14:paraId="1A7D3892" w14:textId="77777777" w:rsidR="00D624D7" w:rsidRPr="00481298" w:rsidRDefault="00D624D7" w:rsidP="00D624D7">
      <w:pPr>
        <w:spacing w:before="60" w:after="120"/>
        <w:ind w:left="720"/>
        <w:contextualSpacing/>
        <w:rPr>
          <w:rFonts w:ascii="Gill Sans MT" w:hAnsi="Gill Sans MT"/>
          <w:noProof/>
          <w:lang w:eastAsia="it-IT"/>
        </w:rPr>
      </w:pPr>
    </w:p>
    <w:p w14:paraId="50EFEB3E" w14:textId="77777777" w:rsidR="00D624D7" w:rsidRPr="00481298" w:rsidRDefault="00D624D7" w:rsidP="00D624D7">
      <w:pPr>
        <w:spacing w:before="100" w:beforeAutospacing="1"/>
        <w:rPr>
          <w:rFonts w:ascii="Gill Sans MT" w:hAnsi="Gill Sans MT"/>
          <w:b/>
          <w:i/>
          <w:noProof/>
          <w:color w:val="365F91" w:themeColor="accent1" w:themeShade="BF"/>
        </w:rPr>
      </w:pPr>
      <w:r w:rsidRPr="00481298">
        <w:rPr>
          <w:rFonts w:ascii="Gill Sans MT" w:eastAsia="Arial Unicode MS" w:hAnsi="Gill Sans MT" w:cs="Arial Unicode MS"/>
          <w:b/>
          <w:i/>
          <w:color w:val="365F91" w:themeColor="accent1" w:themeShade="BF"/>
        </w:rPr>
        <w:t>Sezione 1: Procedure di pagamento in fase di avvio (1° anticipo)</w:t>
      </w:r>
    </w:p>
    <w:p w14:paraId="1F2077D3" w14:textId="77777777" w:rsidR="00D624D7" w:rsidRPr="00481298" w:rsidRDefault="00D624D7" w:rsidP="00BE72E8">
      <w:pPr>
        <w:spacing w:after="120"/>
        <w:rPr>
          <w:rFonts w:ascii="Gill Sans MT" w:hAnsi="Gill Sans MT"/>
          <w:noProof/>
        </w:rPr>
      </w:pPr>
      <w:r w:rsidRPr="00481298">
        <w:rPr>
          <w:rFonts w:ascii="Gill Sans MT" w:hAnsi="Gill Sans MT"/>
          <w:noProof/>
        </w:rPr>
        <w:t>Le operazioni selezionate tramite avviso pubblico possono prevedere l’erogazione di un anticipo all’avvio delle attività conformemente a quanto stabilito dall’atto di concessione/convenzione</w:t>
      </w:r>
      <w:r w:rsidRPr="00481298">
        <w:rPr>
          <w:rFonts w:ascii="Gill Sans MT" w:hAnsi="Gill Sans MT"/>
          <w:noProof/>
          <w:vertAlign w:val="superscript"/>
        </w:rPr>
        <w:footnoteReference w:id="31"/>
      </w:r>
      <w:r w:rsidRPr="00481298">
        <w:rPr>
          <w:rFonts w:ascii="Gill Sans MT" w:hAnsi="Gill Sans MT"/>
          <w:noProof/>
        </w:rPr>
        <w:t>.</w:t>
      </w:r>
    </w:p>
    <w:p w14:paraId="3BA1AC60" w14:textId="39080AD8" w:rsidR="00D624D7" w:rsidRPr="00481298" w:rsidRDefault="00214587" w:rsidP="00BE72E8">
      <w:pPr>
        <w:spacing w:after="120"/>
        <w:rPr>
          <w:rFonts w:ascii="Gill Sans MT" w:hAnsi="Gill Sans MT"/>
          <w:noProof/>
        </w:rPr>
      </w:pPr>
      <w:r w:rsidRPr="00481298">
        <w:rPr>
          <w:rFonts w:ascii="Gill Sans MT" w:hAnsi="Gill Sans MT"/>
          <w:noProof/>
        </w:rPr>
        <w:t>In tal caso, la</w:t>
      </w:r>
      <w:r w:rsidRPr="00481298">
        <w:rPr>
          <w:rFonts w:ascii="Gill Sans MT" w:hAnsi="Gill Sans MT"/>
        </w:rPr>
        <w:t xml:space="preserve"> </w:t>
      </w:r>
      <w:r w:rsidRPr="00481298">
        <w:rPr>
          <w:rFonts w:ascii="Gill Sans MT" w:hAnsi="Gill Sans MT"/>
          <w:noProof/>
        </w:rPr>
        <w:t>Struttura</w:t>
      </w:r>
      <w:r w:rsidR="00D624D7" w:rsidRPr="00481298">
        <w:rPr>
          <w:rFonts w:ascii="Gill Sans MT" w:hAnsi="Gill Sans MT"/>
          <w:noProof/>
        </w:rPr>
        <w:t xml:space="preserve"> con funzioni di attuazione degli </w:t>
      </w:r>
      <w:r w:rsidR="007A152A" w:rsidRPr="00481298">
        <w:rPr>
          <w:rFonts w:ascii="Gill Sans MT" w:hAnsi="Gill Sans MT"/>
          <w:kern w:val="32"/>
        </w:rPr>
        <w:t>i</w:t>
      </w:r>
      <w:r w:rsidR="00D624D7" w:rsidRPr="00481298">
        <w:rPr>
          <w:rFonts w:ascii="Gill Sans MT" w:hAnsi="Gill Sans MT"/>
          <w:kern w:val="32"/>
        </w:rPr>
        <w:t>nterventi</w:t>
      </w:r>
      <w:r w:rsidR="00D624D7" w:rsidRPr="00481298">
        <w:rPr>
          <w:rFonts w:ascii="Gill Sans MT" w:hAnsi="Gill Sans MT"/>
        </w:rPr>
        <w:t xml:space="preserve">/Ufficio competente per gli OOII </w:t>
      </w:r>
      <w:r w:rsidR="00D624D7" w:rsidRPr="00481298">
        <w:rPr>
          <w:rFonts w:ascii="Gill Sans MT" w:hAnsi="Gill Sans MT"/>
          <w:noProof/>
        </w:rPr>
        <w:t xml:space="preserve">riceve la richiesta di anticipo dal soggetto attuatore, procede alla verifica di conformità della richiesta e, sulla base degli </w:t>
      </w:r>
      <w:r w:rsidR="00D624D7" w:rsidRPr="00481298">
        <w:rPr>
          <w:rFonts w:ascii="Gill Sans MT" w:hAnsi="Gill Sans MT"/>
          <w:noProof/>
        </w:rPr>
        <w:lastRenderedPageBreak/>
        <w:t>esiti di tali verifiche, convalida la richiesta di anticipo e provvede alla</w:t>
      </w:r>
      <w:r w:rsidR="00D624D7" w:rsidRPr="00481298">
        <w:rPr>
          <w:rFonts w:ascii="Gill Sans MT" w:hAnsi="Gill Sans MT"/>
          <w:kern w:val="32"/>
        </w:rPr>
        <w:t xml:space="preserve"> conseguente predisposizione del provvedimento di liquidazione.</w:t>
      </w:r>
    </w:p>
    <w:p w14:paraId="7E2F3530" w14:textId="6922AEAF" w:rsidR="00D624D7" w:rsidRPr="00481298" w:rsidRDefault="00D624D7" w:rsidP="00BE72E8">
      <w:pPr>
        <w:spacing w:after="120"/>
        <w:rPr>
          <w:rFonts w:ascii="Gill Sans MT" w:hAnsi="Gill Sans MT"/>
        </w:rPr>
      </w:pPr>
      <w:r w:rsidRPr="00481298">
        <w:rPr>
          <w:rFonts w:ascii="Gill Sans MT" w:hAnsi="Gill Sans MT"/>
        </w:rPr>
        <w:t>In via generale, ai fini d</w:t>
      </w:r>
      <w:r w:rsidR="00214587" w:rsidRPr="00481298">
        <w:rPr>
          <w:rFonts w:ascii="Gill Sans MT" w:hAnsi="Gill Sans MT"/>
        </w:rPr>
        <w:t>ell’erogazione dell’anticipo, la Struttura</w:t>
      </w:r>
      <w:r w:rsidRPr="00481298">
        <w:rPr>
          <w:rFonts w:ascii="Gill Sans MT" w:hAnsi="Gill Sans MT"/>
        </w:rPr>
        <w:t xml:space="preserve"> con funzioni di attuazione</w:t>
      </w:r>
      <w:r w:rsidRPr="00481298">
        <w:rPr>
          <w:rFonts w:ascii="Gill Sans MT" w:hAnsi="Gill Sans MT"/>
          <w:noProof/>
        </w:rPr>
        <w:t xml:space="preserve"> degli interventi</w:t>
      </w:r>
      <w:r w:rsidRPr="00481298">
        <w:rPr>
          <w:rFonts w:ascii="Gill Sans MT" w:hAnsi="Gill Sans MT"/>
        </w:rPr>
        <w:t>/Ufficio competente per gli OOII:</w:t>
      </w:r>
    </w:p>
    <w:p w14:paraId="741869CC" w14:textId="4B7E59EE"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 xml:space="preserve">riceve tramite il </w:t>
      </w:r>
      <w:r w:rsidR="00184D5C" w:rsidRPr="00481298">
        <w:rPr>
          <w:rFonts w:ascii="Gill Sans MT" w:hAnsi="Gill Sans MT"/>
        </w:rPr>
        <w:t>sistema informatico</w:t>
      </w:r>
      <w:r w:rsidRPr="00481298">
        <w:rPr>
          <w:rFonts w:ascii="Gill Sans MT" w:hAnsi="Gill Sans MT"/>
        </w:rPr>
        <w:t xml:space="preserve"> regionale la </w:t>
      </w:r>
      <w:r w:rsidRPr="00481298">
        <w:rPr>
          <w:rFonts w:ascii="Gill Sans MT" w:hAnsi="Gill Sans MT"/>
          <w:b/>
          <w:i/>
        </w:rPr>
        <w:t>richiesta di erogazione dell’anticipo</w:t>
      </w:r>
      <w:r w:rsidRPr="00481298">
        <w:rPr>
          <w:rFonts w:ascii="Gill Sans MT" w:hAnsi="Gill Sans MT"/>
        </w:rPr>
        <w:t xml:space="preserve"> e verifica, sulla base delle condizioni stabilite nell’atto di concessione/convenzione, la presenza di tutti i do</w:t>
      </w:r>
      <w:r w:rsidR="004542E0" w:rsidRPr="00481298">
        <w:rPr>
          <w:rFonts w:ascii="Gill Sans MT" w:hAnsi="Gill Sans MT"/>
        </w:rPr>
        <w:t>cumenti richiesti ai fini dell’</w:t>
      </w:r>
      <w:r w:rsidRPr="00481298">
        <w:rPr>
          <w:rFonts w:ascii="Gill Sans MT" w:hAnsi="Gill Sans MT"/>
        </w:rPr>
        <w:t>erogazione;</w:t>
      </w:r>
    </w:p>
    <w:p w14:paraId="679F9E95" w14:textId="77777777" w:rsidR="00D624D7" w:rsidRPr="00481298" w:rsidRDefault="00D624D7" w:rsidP="00D624D7">
      <w:pPr>
        <w:numPr>
          <w:ilvl w:val="0"/>
          <w:numId w:val="1"/>
        </w:numPr>
        <w:spacing w:before="60" w:after="60"/>
        <w:ind w:left="284" w:hanging="284"/>
        <w:contextualSpacing/>
        <w:rPr>
          <w:rFonts w:ascii="Gill Sans MT" w:hAnsi="Gill Sans MT"/>
          <w:noProof/>
        </w:rPr>
      </w:pPr>
      <w:r w:rsidRPr="00481298">
        <w:rPr>
          <w:rFonts w:ascii="Gill Sans MT" w:hAnsi="Gill Sans MT"/>
        </w:rPr>
        <w:t xml:space="preserve">verifica la </w:t>
      </w:r>
      <w:r w:rsidRPr="00481298">
        <w:rPr>
          <w:rFonts w:ascii="Gill Sans MT" w:hAnsi="Gill Sans MT"/>
          <w:b/>
          <w:i/>
        </w:rPr>
        <w:t>conformità della richiesta</w:t>
      </w:r>
      <w:r w:rsidRPr="00481298">
        <w:rPr>
          <w:rFonts w:ascii="Gill Sans MT" w:hAnsi="Gill Sans MT"/>
        </w:rPr>
        <w:t xml:space="preserve"> e della relativa documentazione di supporto e, in caso di esito positivo, predispone </w:t>
      </w:r>
      <w:r w:rsidRPr="00481298">
        <w:rPr>
          <w:rFonts w:ascii="Gill Sans MT" w:hAnsi="Gill Sans MT"/>
          <w:kern w:val="32"/>
        </w:rPr>
        <w:t>il provvedimento di liquidazione;</w:t>
      </w:r>
    </w:p>
    <w:p w14:paraId="7193B47C"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kern w:val="32"/>
        </w:rPr>
        <w:t xml:space="preserve">predispone e trasmette </w:t>
      </w:r>
      <w:r w:rsidRPr="00481298">
        <w:rPr>
          <w:rFonts w:ascii="Gill Sans MT" w:hAnsi="Gill Sans MT"/>
          <w:b/>
          <w:i/>
        </w:rPr>
        <w:t>il provvedimento di liquidazione</w:t>
      </w:r>
      <w:r w:rsidRPr="00481298">
        <w:rPr>
          <w:rFonts w:ascii="Gill Sans MT" w:hAnsi="Gill Sans MT"/>
          <w:kern w:val="32"/>
        </w:rPr>
        <w:t xml:space="preserve"> </w:t>
      </w:r>
      <w:r w:rsidRPr="00481298">
        <w:rPr>
          <w:rFonts w:ascii="Gill Sans MT" w:hAnsi="Gill Sans MT"/>
        </w:rPr>
        <w:t xml:space="preserve">alla </w:t>
      </w:r>
      <w:r w:rsidRPr="00481298">
        <w:rPr>
          <w:rFonts w:ascii="Gill Sans MT" w:eastAsia="Arial Unicode MS" w:hAnsi="Gill Sans MT" w:cs="Times New Roman"/>
          <w:lang w:eastAsia="ar-SA"/>
        </w:rPr>
        <w:t xml:space="preserve">Ragioneria </w:t>
      </w:r>
      <w:r w:rsidRPr="00481298">
        <w:rPr>
          <w:rFonts w:ascii="Gill Sans MT" w:hAnsi="Gill Sans MT"/>
        </w:rPr>
        <w:t>attraverso il Sistema SICER;</w:t>
      </w:r>
    </w:p>
    <w:p w14:paraId="4A7FEAA3" w14:textId="68A40B65"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b/>
          <w:i/>
        </w:rPr>
        <w:t xml:space="preserve">monitora l’iter di </w:t>
      </w:r>
      <w:r w:rsidR="00FD6A7F" w:rsidRPr="00481298">
        <w:rPr>
          <w:rFonts w:ascii="Gill Sans MT" w:hAnsi="Gill Sans MT"/>
          <w:b/>
          <w:i/>
        </w:rPr>
        <w:t>liquidazione</w:t>
      </w:r>
      <w:r w:rsidR="00FD6A7F" w:rsidRPr="00481298">
        <w:rPr>
          <w:rFonts w:ascii="Gill Sans MT" w:hAnsi="Gill Sans MT"/>
        </w:rPr>
        <w:t xml:space="preserve"> </w:t>
      </w:r>
      <w:r w:rsidRPr="00481298">
        <w:rPr>
          <w:rFonts w:ascii="Gill Sans MT" w:hAnsi="Gill Sans MT"/>
        </w:rPr>
        <w:t>attraverso il Sistema SICER;</w:t>
      </w:r>
    </w:p>
    <w:p w14:paraId="28595724"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b/>
          <w:i/>
        </w:rPr>
        <w:t>verifica l’avvenuto pagamento</w:t>
      </w:r>
      <w:r w:rsidRPr="00481298">
        <w:rPr>
          <w:rFonts w:ascii="Gill Sans MT" w:hAnsi="Gill Sans MT"/>
        </w:rPr>
        <w:t xml:space="preserve"> attraverso il Sistema SICER.</w:t>
      </w:r>
    </w:p>
    <w:p w14:paraId="0670D773" w14:textId="77777777" w:rsidR="00D624D7" w:rsidRPr="00481298" w:rsidRDefault="00D624D7" w:rsidP="00D624D7">
      <w:pPr>
        <w:widowControl w:val="0"/>
        <w:rPr>
          <w:rFonts w:ascii="Gill Sans MT" w:hAnsi="Gill Sans MT"/>
          <w:noProof/>
        </w:rPr>
      </w:pPr>
    </w:p>
    <w:p w14:paraId="32060250" w14:textId="294A89FA" w:rsidR="00D624D7" w:rsidRPr="00481298" w:rsidRDefault="00D624D7" w:rsidP="00D624D7">
      <w:pPr>
        <w:widowControl w:val="0"/>
        <w:rPr>
          <w:rFonts w:ascii="Gill Sans MT" w:hAnsi="Gill Sans MT"/>
          <w:noProof/>
        </w:rPr>
      </w:pPr>
      <w:r w:rsidRPr="00481298">
        <w:rPr>
          <w:rFonts w:ascii="Gill Sans MT" w:hAnsi="Gill Sans MT"/>
          <w:noProof/>
        </w:rPr>
        <w:t>In particolare, la presente sezione si compone delle seguenti fasi:</w:t>
      </w:r>
    </w:p>
    <w:p w14:paraId="2B9C0002" w14:textId="77777777" w:rsidR="00D06688" w:rsidRPr="00481298" w:rsidRDefault="00D06688" w:rsidP="00D624D7">
      <w:pPr>
        <w:widowControl w:val="0"/>
        <w:rPr>
          <w:rFonts w:ascii="Gill Sans MT" w:hAnsi="Gill Sans MT"/>
          <w:noProof/>
        </w:rPr>
      </w:pPr>
    </w:p>
    <w:p w14:paraId="2B937EFF" w14:textId="77777777" w:rsidR="00D624D7" w:rsidRPr="00481298" w:rsidRDefault="00D624D7" w:rsidP="00D06688">
      <w:pPr>
        <w:widowControl w:val="0"/>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1 – Ricevimento della richiesta di anticipo;</w:t>
      </w:r>
    </w:p>
    <w:p w14:paraId="547BBE7F" w14:textId="77777777" w:rsidR="00D624D7" w:rsidRPr="00481298" w:rsidRDefault="00D624D7" w:rsidP="00D06688">
      <w:pPr>
        <w:widowControl w:val="0"/>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2 – Verifica della conformità formale della richiesta e della relativa documentazione di supporto;</w:t>
      </w:r>
    </w:p>
    <w:p w14:paraId="2A480161" w14:textId="77777777" w:rsidR="00D624D7" w:rsidRPr="00481298" w:rsidRDefault="00D624D7" w:rsidP="00D06688">
      <w:pPr>
        <w:widowControl w:val="0"/>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3 – Predisposizione del provvedimento di liquidazione;</w:t>
      </w:r>
    </w:p>
    <w:p w14:paraId="2769A7A7" w14:textId="77777777" w:rsidR="00D624D7" w:rsidRPr="00481298" w:rsidRDefault="00D624D7" w:rsidP="00D06688">
      <w:pPr>
        <w:widowControl w:val="0"/>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4 – Verifica dell’avvenuto pagamento.</w:t>
      </w:r>
    </w:p>
    <w:p w14:paraId="1B517B1A" w14:textId="77777777" w:rsidR="00D624D7" w:rsidRPr="00481298" w:rsidRDefault="00D624D7" w:rsidP="00D624D7">
      <w:pPr>
        <w:rPr>
          <w:rFonts w:ascii="Gill Sans MT" w:hAnsi="Gill Sans MT"/>
        </w:rPr>
      </w:pPr>
    </w:p>
    <w:p w14:paraId="1FEC4839" w14:textId="77777777" w:rsidR="00D624D7" w:rsidRPr="00481298" w:rsidRDefault="00D624D7" w:rsidP="00D624D7">
      <w:pPr>
        <w:rPr>
          <w:rFonts w:ascii="Gill Sans MT" w:hAnsi="Gill Sans MT"/>
        </w:rPr>
      </w:pPr>
      <w:r w:rsidRPr="00481298">
        <w:rPr>
          <w:rFonts w:ascii="Gill Sans MT" w:hAnsi="Gill Sans MT"/>
        </w:rPr>
        <w:t>Si dettagliano di seguito, per ogni fase, le singole attività che sottendono l’espletamento della procedura di pagamento dell’anticipo.</w:t>
      </w:r>
    </w:p>
    <w:p w14:paraId="469B79E4" w14:textId="77777777" w:rsidR="00D624D7" w:rsidRPr="00481298" w:rsidRDefault="00D624D7" w:rsidP="00D624D7">
      <w:pPr>
        <w:tabs>
          <w:tab w:val="num" w:pos="720"/>
        </w:tabs>
        <w:rPr>
          <w:rFonts w:ascii="Gill Sans MT" w:eastAsia="Times New Roman" w:hAnsi="Gill Sans MT" w:cs="Arial"/>
          <w:b/>
          <w:bCs/>
          <w:noProof/>
        </w:rPr>
      </w:pPr>
    </w:p>
    <w:p w14:paraId="559FE8BB" w14:textId="77777777" w:rsidR="00D624D7" w:rsidRPr="00481298" w:rsidRDefault="00D624D7" w:rsidP="00D624D7">
      <w:pPr>
        <w:rPr>
          <w:rFonts w:ascii="Gill Sans MT" w:hAnsi="Gill Sans MT" w:cs="Times New Roman"/>
          <w:b/>
          <w:i/>
          <w:color w:val="365F91" w:themeColor="accent1" w:themeShade="BF"/>
        </w:rPr>
      </w:pPr>
      <w:bookmarkStart w:id="86" w:name="OLE_LINK7"/>
      <w:bookmarkStart w:id="87" w:name="OLE_LINK8"/>
      <w:r w:rsidRPr="00481298">
        <w:rPr>
          <w:rFonts w:ascii="Gill Sans MT" w:hAnsi="Gill Sans MT"/>
          <w:b/>
          <w:noProof/>
          <w:color w:val="365F91" w:themeColor="accent1" w:themeShade="BF"/>
        </w:rPr>
        <w:t>Fase 1 – Ricevimento della richiesta di anticipo</w:t>
      </w:r>
    </w:p>
    <w:p w14:paraId="72B04405" w14:textId="2524419A" w:rsidR="00D624D7" w:rsidRPr="00481298" w:rsidRDefault="009843E5" w:rsidP="009843E5">
      <w:pPr>
        <w:contextualSpacing/>
        <w:rPr>
          <w:rFonts w:ascii="Gill Sans MT" w:hAnsi="Gill Sans MT"/>
        </w:rPr>
      </w:pPr>
      <w:r w:rsidRPr="00481298">
        <w:rPr>
          <w:rFonts w:ascii="Gill Sans MT" w:hAnsi="Gill Sans MT"/>
        </w:rPr>
        <w:t>R</w:t>
      </w:r>
      <w:r w:rsidR="00D624D7" w:rsidRPr="00481298">
        <w:rPr>
          <w:rFonts w:ascii="Gill Sans MT" w:hAnsi="Gill Sans MT"/>
        </w:rPr>
        <w:t xml:space="preserve">icezione/acquisizione della richiesta di anticipo da parte del soggetto attuatore tramite il </w:t>
      </w:r>
      <w:r w:rsidR="00184D5C" w:rsidRPr="00481298">
        <w:rPr>
          <w:rFonts w:ascii="Gill Sans MT" w:hAnsi="Gill Sans MT"/>
        </w:rPr>
        <w:t>sistema informatico</w:t>
      </w:r>
      <w:r w:rsidR="00D624D7" w:rsidRPr="00481298">
        <w:rPr>
          <w:rFonts w:ascii="Gill Sans MT" w:hAnsi="Gill Sans MT"/>
        </w:rPr>
        <w:t>.</w:t>
      </w:r>
    </w:p>
    <w:p w14:paraId="6F2E57D8" w14:textId="77777777" w:rsidR="00D624D7" w:rsidRPr="00481298" w:rsidRDefault="00D624D7" w:rsidP="00D624D7">
      <w:pPr>
        <w:rPr>
          <w:rFonts w:ascii="Gill Sans MT" w:hAnsi="Gill Sans MT"/>
        </w:rPr>
      </w:pPr>
    </w:p>
    <w:p w14:paraId="5FECE630"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2 – Verifica della conformità formale della richiesta e della relativa documentazione di supporto</w:t>
      </w:r>
    </w:p>
    <w:p w14:paraId="1E47AEDC" w14:textId="77777777" w:rsidR="00D624D7" w:rsidRPr="00481298" w:rsidRDefault="00D624D7" w:rsidP="00D624D7">
      <w:pPr>
        <w:rPr>
          <w:rFonts w:ascii="Gill Sans MT" w:hAnsi="Gill Sans MT"/>
          <w:noProof/>
        </w:rPr>
      </w:pPr>
      <w:r w:rsidRPr="00481298">
        <w:rPr>
          <w:rFonts w:ascii="Gill Sans MT" w:hAnsi="Gill Sans MT"/>
          <w:noProof/>
        </w:rPr>
        <w:t>In relazione alle operazioni finanziate a costi reali e alle operazioni finanziate per mezzo della semplificazione dei costi, si procede all’effettuazione delle seguenti verifiche:</w:t>
      </w:r>
    </w:p>
    <w:p w14:paraId="3F0BE538"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 xml:space="preserve">verifica della conformità della richiesta di anticipo e della presenza e conformità di tutta la documentazione amministrativa e contabile </w:t>
      </w:r>
      <w:r w:rsidRPr="00481298">
        <w:rPr>
          <w:rFonts w:ascii="Gill Sans MT" w:hAnsi="Gill Sans MT"/>
        </w:rPr>
        <w:t>relativa all’operazione cofinanziata necessaria ai fini della erogazione dell’anticipo, conformemente alle condizioni e ai termini di pagamento stabiliti nell’atto di concessione/convenzione (comunicazione avvio attività, convenzione, fattura o altro documento contabile avente valore probatorio equivalente, polizza fidejussoria);</w:t>
      </w:r>
    </w:p>
    <w:p w14:paraId="46657121"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verifica della conformità della fideiussione per l’erogazione dell’anticipo</w:t>
      </w:r>
      <w:r w:rsidRPr="00481298">
        <w:rPr>
          <w:rFonts w:ascii="Gill Sans MT" w:hAnsi="Gill Sans MT"/>
          <w:i/>
        </w:rPr>
        <w:t xml:space="preserve">, </w:t>
      </w:r>
      <w:r w:rsidRPr="00481298">
        <w:rPr>
          <w:rFonts w:ascii="Gill Sans MT" w:hAnsi="Gill Sans MT"/>
        </w:rPr>
        <w:t>se previsto</w:t>
      </w:r>
      <w:r w:rsidRPr="00481298">
        <w:rPr>
          <w:rFonts w:ascii="Gill Sans MT" w:hAnsi="Gill Sans MT"/>
          <w:i/>
        </w:rPr>
        <w:t>,</w:t>
      </w:r>
      <w:r w:rsidRPr="00481298">
        <w:rPr>
          <w:rFonts w:ascii="Gill Sans MT" w:hAnsi="Gill Sans MT"/>
        </w:rPr>
        <w:t xml:space="preserve"> rispetto a quanto prestabilito dalla normativa comunitaria e dall’atto di concessione/convenzione, con particolare attenzione all’importo e alla scadenza (polizza fidejussoria);</w:t>
      </w:r>
    </w:p>
    <w:p w14:paraId="3CB1EC62"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verifica del DURC e della documentazione antimafia</w:t>
      </w:r>
      <w:r w:rsidRPr="00481298">
        <w:rPr>
          <w:rFonts w:ascii="Gill Sans MT" w:hAnsi="Gill Sans MT"/>
          <w:b/>
        </w:rPr>
        <w:t xml:space="preserve"> </w:t>
      </w:r>
      <w:r w:rsidRPr="00481298">
        <w:rPr>
          <w:rFonts w:ascii="Gill Sans MT" w:hAnsi="Gill Sans MT"/>
        </w:rPr>
        <w:t>(quest’ultima ai sensi del D.Lgs n.159/2011 e s.m.i. per contributi superiori a € 150.000,00);</w:t>
      </w:r>
    </w:p>
    <w:p w14:paraId="10C64CF0" w14:textId="13DF6E5E" w:rsidR="00D624D7" w:rsidRPr="00481298" w:rsidRDefault="00D624D7" w:rsidP="003C2902">
      <w:pPr>
        <w:pStyle w:val="Paragrafoelenco"/>
        <w:rPr>
          <w:rFonts w:ascii="Gill Sans MT" w:hAnsi="Gill Sans MT"/>
        </w:rPr>
      </w:pPr>
      <w:r w:rsidRPr="00481298">
        <w:rPr>
          <w:rFonts w:ascii="Gill Sans MT" w:hAnsi="Gill Sans MT"/>
          <w:b/>
        </w:rPr>
        <w:t>compilazione della check list</w:t>
      </w:r>
      <w:r w:rsidRPr="00481298">
        <w:rPr>
          <w:rFonts w:ascii="Gill Sans MT" w:hAnsi="Gill Sans MT"/>
        </w:rPr>
        <w:t xml:space="preserve"> (</w:t>
      </w:r>
      <w:r w:rsidR="007D1136" w:rsidRPr="00481298">
        <w:rPr>
          <w:rFonts w:ascii="Gill Sans MT" w:hAnsi="Gill Sans MT"/>
          <w:b/>
        </w:rPr>
        <w:t xml:space="preserve">Allegato </w:t>
      </w:r>
      <w:r w:rsidR="00580AA8" w:rsidRPr="00481298">
        <w:rPr>
          <w:rFonts w:ascii="Gill Sans MT" w:hAnsi="Gill Sans MT"/>
          <w:b/>
        </w:rPr>
        <w:t>10</w:t>
      </w:r>
      <w:r w:rsidR="007D1136" w:rsidRPr="00481298">
        <w:rPr>
          <w:rFonts w:ascii="Gill Sans MT" w:hAnsi="Gill Sans MT"/>
          <w:b/>
        </w:rPr>
        <w:t>-</w:t>
      </w:r>
      <w:r w:rsidRPr="00481298">
        <w:rPr>
          <w:rFonts w:ascii="Gill Sans MT" w:hAnsi="Gill Sans MT"/>
        </w:rPr>
        <w:t>Check list per la convalida e la liquidazione delle richieste di pagamento– I anticipo – Avvisi Op. costo reale o tasso forfettario o</w:t>
      </w:r>
      <w:r w:rsidR="007D1136" w:rsidRPr="00481298">
        <w:rPr>
          <w:rFonts w:ascii="Gill Sans MT" w:hAnsi="Gill Sans MT"/>
        </w:rPr>
        <w:t xml:space="preserve"> </w:t>
      </w:r>
      <w:r w:rsidR="007D1136" w:rsidRPr="00481298">
        <w:rPr>
          <w:rFonts w:ascii="Gill Sans MT" w:hAnsi="Gill Sans MT"/>
          <w:b/>
        </w:rPr>
        <w:t xml:space="preserve">Allegato </w:t>
      </w:r>
      <w:r w:rsidR="00580AA8" w:rsidRPr="00481298">
        <w:rPr>
          <w:rFonts w:ascii="Gill Sans MT" w:hAnsi="Gill Sans MT"/>
          <w:b/>
        </w:rPr>
        <w:t>11</w:t>
      </w:r>
      <w:r w:rsidR="007D1136" w:rsidRPr="00481298">
        <w:rPr>
          <w:rFonts w:ascii="Gill Sans MT" w:hAnsi="Gill Sans MT"/>
          <w:b/>
        </w:rPr>
        <w:t xml:space="preserve"> </w:t>
      </w:r>
      <w:r w:rsidR="007D1136" w:rsidRPr="00481298">
        <w:rPr>
          <w:rFonts w:ascii="Gill Sans MT" w:hAnsi="Gill Sans MT"/>
        </w:rPr>
        <w:t xml:space="preserve">- </w:t>
      </w:r>
      <w:r w:rsidRPr="00481298">
        <w:rPr>
          <w:rFonts w:ascii="Gill Sans MT" w:hAnsi="Gill Sans MT"/>
        </w:rPr>
        <w:t xml:space="preserve"> </w:t>
      </w:r>
      <w:r w:rsidR="003C2902" w:rsidRPr="00481298">
        <w:rPr>
          <w:rFonts w:ascii="Gill Sans MT" w:hAnsi="Gill Sans MT"/>
        </w:rPr>
        <w:t>Check list per convalida e liquidazione richieste di pagamento – I anticipo - Avvisi - Op. UCS e somme forfettarie</w:t>
      </w:r>
      <w:r w:rsidRPr="00481298">
        <w:rPr>
          <w:rFonts w:ascii="Gill Sans MT" w:hAnsi="Gill Sans MT"/>
        </w:rPr>
        <w:t xml:space="preserve"> nel caso di operazioni finanziate per mezzo della semplificazione dei </w:t>
      </w:r>
      <w:r w:rsidR="00151EA9" w:rsidRPr="00481298">
        <w:rPr>
          <w:rFonts w:ascii="Gill Sans MT" w:hAnsi="Gill Sans MT"/>
        </w:rPr>
        <w:t>costi)</w:t>
      </w:r>
      <w:r w:rsidRPr="00481298">
        <w:rPr>
          <w:rFonts w:ascii="Gill Sans MT" w:hAnsi="Gill Sans MT"/>
        </w:rPr>
        <w:t xml:space="preserve"> per la </w:t>
      </w:r>
      <w:r w:rsidRPr="00481298">
        <w:rPr>
          <w:rFonts w:ascii="Gill Sans MT" w:hAnsi="Gill Sans MT"/>
          <w:b/>
        </w:rPr>
        <w:t xml:space="preserve">convalida e la liquidazione </w:t>
      </w:r>
      <w:r w:rsidRPr="00481298">
        <w:rPr>
          <w:rFonts w:ascii="Gill Sans MT" w:hAnsi="Gill Sans MT"/>
        </w:rPr>
        <w:t>dei provvedimenti di liquidazione (Fase I – Verifiche di conformità formale della richiesta di pagamento).</w:t>
      </w:r>
    </w:p>
    <w:p w14:paraId="7A95DCA9" w14:textId="78046CBB" w:rsidR="00D624D7" w:rsidRPr="00481298" w:rsidRDefault="00D624D7" w:rsidP="00BE72E8">
      <w:pPr>
        <w:spacing w:after="120"/>
        <w:rPr>
          <w:rFonts w:ascii="Gill Sans MT" w:hAnsi="Gill Sans MT"/>
          <w:noProof/>
        </w:rPr>
      </w:pPr>
      <w:r w:rsidRPr="00481298">
        <w:rPr>
          <w:rFonts w:ascii="Gill Sans MT" w:hAnsi="Gill Sans MT"/>
          <w:noProof/>
        </w:rPr>
        <w:t>Nel caso in cui si rilevi la mancanza di uno o più dei documenti richiesti e/o la presen</w:t>
      </w:r>
      <w:r w:rsidR="00214587" w:rsidRPr="00481298">
        <w:rPr>
          <w:rFonts w:ascii="Gill Sans MT" w:hAnsi="Gill Sans MT"/>
          <w:noProof/>
        </w:rPr>
        <w:t>za di documenti non conformi,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/Ufficio competente per gli OOII</w:t>
      </w:r>
      <w:r w:rsidRPr="00481298">
        <w:rPr>
          <w:rFonts w:ascii="Gill Sans MT" w:hAnsi="Gill Sans MT"/>
          <w:noProof/>
        </w:rPr>
        <w:t xml:space="preserve"> provvede a richiedere le necessarie integrazioni all’Ente attuatore, ai fini dell’espletamento delle necessarie verifiche di conformità formale preliminari all’erogazione dell’anticipo. </w:t>
      </w:r>
    </w:p>
    <w:p w14:paraId="623F3315" w14:textId="343A74CC" w:rsidR="00D624D7" w:rsidRPr="00481298" w:rsidRDefault="00D624D7" w:rsidP="00BE72E8">
      <w:pPr>
        <w:spacing w:after="120"/>
        <w:rPr>
          <w:rFonts w:ascii="Gill Sans MT" w:hAnsi="Gill Sans MT"/>
          <w:noProof/>
        </w:rPr>
      </w:pPr>
      <w:r w:rsidRPr="00481298">
        <w:rPr>
          <w:rFonts w:ascii="Gill Sans MT" w:hAnsi="Gill Sans MT"/>
          <w:noProof/>
        </w:rPr>
        <w:lastRenderedPageBreak/>
        <w:t>In presenza di eventuali irr</w:t>
      </w:r>
      <w:r w:rsidR="00214587" w:rsidRPr="00481298">
        <w:rPr>
          <w:rFonts w:ascii="Gill Sans MT" w:hAnsi="Gill Sans MT"/>
          <w:noProof/>
        </w:rPr>
        <w:t>egolarità,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 xml:space="preserve">/Ufficio competente per gli OOII </w:t>
      </w:r>
      <w:r w:rsidRPr="00481298">
        <w:rPr>
          <w:rFonts w:ascii="Gill Sans MT" w:hAnsi="Gill Sans MT"/>
          <w:noProof/>
        </w:rPr>
        <w:t>procede alle verifiche di competenza ai fini degli adempimenti informativi ai sensi dell’art. 69, par. 2 e 12 del Reg. (UE) n. 2021/1060</w:t>
      </w:r>
      <w:r w:rsidRPr="00481298">
        <w:rPr>
          <w:rFonts w:ascii="Gill Sans MT" w:eastAsia="Arial Unicode MS" w:hAnsi="Gill Sans MT"/>
          <w:noProof/>
          <w:sz w:val="16"/>
          <w:vertAlign w:val="superscript"/>
        </w:rPr>
        <w:footnoteReference w:id="32"/>
      </w:r>
      <w:r w:rsidRPr="00481298">
        <w:rPr>
          <w:rFonts w:ascii="Gill Sans MT" w:hAnsi="Gill Sans MT"/>
          <w:noProof/>
        </w:rPr>
        <w:t xml:space="preserve">. </w:t>
      </w:r>
    </w:p>
    <w:p w14:paraId="2D9797DA" w14:textId="28FAF74A" w:rsidR="00D624D7" w:rsidRPr="00481298" w:rsidRDefault="00D624D7" w:rsidP="00BE72E8">
      <w:pPr>
        <w:spacing w:after="120"/>
        <w:rPr>
          <w:rFonts w:ascii="Gill Sans MT" w:hAnsi="Gill Sans MT"/>
          <w:noProof/>
        </w:rPr>
      </w:pPr>
      <w:r w:rsidRPr="00481298">
        <w:rPr>
          <w:rFonts w:ascii="Gill Sans MT" w:hAnsi="Gill Sans MT"/>
          <w:noProof/>
        </w:rPr>
        <w:t xml:space="preserve">In caso di esito positivo </w:t>
      </w:r>
      <w:r w:rsidR="00214587" w:rsidRPr="00481298">
        <w:rPr>
          <w:rFonts w:ascii="Gill Sans MT" w:hAnsi="Gill Sans MT"/>
          <w:noProof/>
        </w:rPr>
        <w:t>della verifica di conformità,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 xml:space="preserve">/Ufficio competente per gli OOII procede alla predisposizione </w:t>
      </w:r>
      <w:r w:rsidRPr="00481298">
        <w:rPr>
          <w:rFonts w:ascii="Gill Sans MT" w:hAnsi="Gill Sans MT"/>
          <w:noProof/>
        </w:rPr>
        <w:t>del provvedimento di liquidazione con l’espletamento di tutte le attività previste nella successiva Fase 3.</w:t>
      </w:r>
    </w:p>
    <w:bookmarkEnd w:id="86"/>
    <w:bookmarkEnd w:id="87"/>
    <w:p w14:paraId="1B6BAFBB" w14:textId="77777777" w:rsidR="00D624D7" w:rsidRPr="00481298" w:rsidRDefault="00D624D7" w:rsidP="00D624D7">
      <w:pPr>
        <w:rPr>
          <w:rFonts w:ascii="Gill Sans MT" w:hAnsi="Gill Sans MT"/>
          <w:color w:val="365F91" w:themeColor="accent1" w:themeShade="BF"/>
        </w:rPr>
      </w:pPr>
      <w:r w:rsidRPr="00481298">
        <w:rPr>
          <w:rFonts w:ascii="Gill Sans MT" w:hAnsi="Gill Sans MT"/>
          <w:b/>
          <w:noProof/>
          <w:color w:val="365F91" w:themeColor="accent1" w:themeShade="BF"/>
        </w:rPr>
        <w:t>Fase 3 – Predisposizione dei provvedimenti di liquidazione</w:t>
      </w:r>
    </w:p>
    <w:p w14:paraId="0D414AFD" w14:textId="47743145" w:rsidR="00D624D7" w:rsidRPr="00481298" w:rsidRDefault="009157D9" w:rsidP="00D624D7">
      <w:pPr>
        <w:numPr>
          <w:ilvl w:val="0"/>
          <w:numId w:val="1"/>
        </w:numPr>
        <w:ind w:left="284" w:hanging="284"/>
        <w:contextualSpacing/>
        <w:rPr>
          <w:rFonts w:ascii="Gill Sans MT" w:hAnsi="Gill Sans MT"/>
        </w:rPr>
      </w:pPr>
      <w:r w:rsidRPr="00481298">
        <w:rPr>
          <w:rFonts w:ascii="Gill Sans MT" w:hAnsi="Gill Sans MT"/>
        </w:rPr>
        <w:t>V</w:t>
      </w:r>
      <w:r w:rsidR="00D624D7" w:rsidRPr="00481298">
        <w:rPr>
          <w:rFonts w:ascii="Gill Sans MT" w:hAnsi="Gill Sans MT"/>
        </w:rPr>
        <w:t xml:space="preserve">erifica della disponibilità finanziaria </w:t>
      </w:r>
      <w:r w:rsidR="00DC7443" w:rsidRPr="00481298">
        <w:rPr>
          <w:rFonts w:ascii="Gill Sans MT" w:hAnsi="Gill Sans MT"/>
        </w:rPr>
        <w:t>residua sugli impegni attribuiti al progetto in pagamento</w:t>
      </w:r>
      <w:r w:rsidR="00D624D7" w:rsidRPr="00481298">
        <w:rPr>
          <w:rFonts w:ascii="Gill Sans MT" w:hAnsi="Gill Sans MT"/>
        </w:rPr>
        <w:t>;</w:t>
      </w:r>
    </w:p>
    <w:p w14:paraId="1CE68C47"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elaborazione, attraverso il sistema SICER, dei provvedimenti di liquidazione sulla base delle condizioni e dei termini stabiliti nell’atto di concessione/convenzione, avendo cura di:</w:t>
      </w:r>
    </w:p>
    <w:p w14:paraId="53A03464" w14:textId="0D52EEF6" w:rsidR="00D624D7" w:rsidRPr="00481298" w:rsidRDefault="00DC7443" w:rsidP="00E74EF9">
      <w:pPr>
        <w:numPr>
          <w:ilvl w:val="0"/>
          <w:numId w:val="22"/>
        </w:numPr>
        <w:ind w:left="567" w:hanging="283"/>
        <w:contextualSpacing/>
        <w:rPr>
          <w:rFonts w:ascii="Gill Sans MT" w:hAnsi="Gill Sans MT"/>
        </w:rPr>
      </w:pPr>
      <w:r w:rsidRPr="00481298">
        <w:rPr>
          <w:rFonts w:ascii="Gill Sans MT" w:hAnsi="Gill Sans MT"/>
        </w:rPr>
        <w:t xml:space="preserve">verificare la corrispondenza tra </w:t>
      </w:r>
      <w:r w:rsidR="00D624D7" w:rsidRPr="00481298">
        <w:rPr>
          <w:rFonts w:ascii="Gill Sans MT" w:hAnsi="Gill Sans MT"/>
        </w:rPr>
        <w:t xml:space="preserve">i competenti </w:t>
      </w:r>
      <w:r w:rsidRPr="00481298">
        <w:rPr>
          <w:rFonts w:ascii="Gill Sans MT" w:hAnsi="Gill Sans MT"/>
        </w:rPr>
        <w:t xml:space="preserve">impegni </w:t>
      </w:r>
      <w:r w:rsidR="00D624D7" w:rsidRPr="00481298">
        <w:rPr>
          <w:rFonts w:ascii="Gill Sans MT" w:hAnsi="Gill Sans MT"/>
        </w:rPr>
        <w:t xml:space="preserve">di </w:t>
      </w:r>
      <w:r w:rsidR="00A91B4F" w:rsidRPr="00481298">
        <w:rPr>
          <w:rFonts w:ascii="Gill Sans MT" w:hAnsi="Gill Sans MT"/>
        </w:rPr>
        <w:t>bilancio e</w:t>
      </w:r>
      <w:r w:rsidRPr="00481298">
        <w:rPr>
          <w:rFonts w:ascii="Gill Sans MT" w:hAnsi="Gill Sans MT"/>
        </w:rPr>
        <w:t xml:space="preserve"> </w:t>
      </w:r>
      <w:r w:rsidR="00DB4D40" w:rsidRPr="00481298">
        <w:rPr>
          <w:rFonts w:ascii="Gill Sans MT" w:hAnsi="Gill Sans MT"/>
        </w:rPr>
        <w:t xml:space="preserve">la priorità </w:t>
      </w:r>
      <w:r w:rsidR="00D624D7" w:rsidRPr="00481298">
        <w:rPr>
          <w:rFonts w:ascii="Gill Sans MT" w:hAnsi="Gill Sans MT"/>
        </w:rPr>
        <w:t>di riferimento distinti per la quota FSE</w:t>
      </w:r>
      <w:r w:rsidR="00DB4D40" w:rsidRPr="00481298">
        <w:rPr>
          <w:rFonts w:ascii="Gill Sans MT" w:hAnsi="Gill Sans MT"/>
        </w:rPr>
        <w:t>+</w:t>
      </w:r>
      <w:r w:rsidR="00D624D7" w:rsidRPr="00481298">
        <w:rPr>
          <w:rFonts w:ascii="Gill Sans MT" w:hAnsi="Gill Sans MT"/>
        </w:rPr>
        <w:t>, quota nazionale (FdR), quota regionale;</w:t>
      </w:r>
    </w:p>
    <w:p w14:paraId="4406CDCC" w14:textId="21124784" w:rsidR="00D624D7" w:rsidRPr="00481298" w:rsidRDefault="00D624D7" w:rsidP="00E74EF9">
      <w:pPr>
        <w:numPr>
          <w:ilvl w:val="0"/>
          <w:numId w:val="22"/>
        </w:numPr>
        <w:ind w:left="567" w:hanging="283"/>
        <w:contextualSpacing/>
        <w:rPr>
          <w:rFonts w:ascii="Gill Sans MT" w:hAnsi="Gill Sans MT"/>
        </w:rPr>
      </w:pPr>
      <w:r w:rsidRPr="00481298">
        <w:rPr>
          <w:rFonts w:ascii="Gill Sans MT" w:hAnsi="Gill Sans MT"/>
        </w:rPr>
        <w:t>quantificare l’importo dovuto distinto in quota FSE</w:t>
      </w:r>
      <w:r w:rsidR="00DB4D40" w:rsidRPr="00481298">
        <w:rPr>
          <w:rFonts w:ascii="Gill Sans MT" w:hAnsi="Gill Sans MT"/>
        </w:rPr>
        <w:t>+</w:t>
      </w:r>
      <w:r w:rsidRPr="00481298">
        <w:rPr>
          <w:rFonts w:ascii="Gill Sans MT" w:hAnsi="Gill Sans MT"/>
        </w:rPr>
        <w:t>, quota nazionale (FdR), quota regionale;</w:t>
      </w:r>
    </w:p>
    <w:p w14:paraId="5411F369" w14:textId="7B117CCE" w:rsidR="00D624D7" w:rsidRPr="00481298" w:rsidRDefault="00DC7443" w:rsidP="00E74EF9">
      <w:pPr>
        <w:numPr>
          <w:ilvl w:val="0"/>
          <w:numId w:val="22"/>
        </w:numPr>
        <w:ind w:left="567" w:hanging="283"/>
        <w:contextualSpacing/>
        <w:rPr>
          <w:rFonts w:ascii="Gill Sans MT" w:hAnsi="Gill Sans MT"/>
        </w:rPr>
      </w:pPr>
      <w:r w:rsidRPr="00481298">
        <w:rPr>
          <w:rFonts w:ascii="Gill Sans MT" w:hAnsi="Gill Sans MT"/>
        </w:rPr>
        <w:t>verificare la corrispondenza de</w:t>
      </w:r>
      <w:r w:rsidR="00D624D7" w:rsidRPr="00481298">
        <w:rPr>
          <w:rFonts w:ascii="Gill Sans MT" w:hAnsi="Gill Sans MT"/>
        </w:rPr>
        <w:t xml:space="preserve">l codice </w:t>
      </w:r>
      <w:r w:rsidR="00A91B4F" w:rsidRPr="00481298">
        <w:rPr>
          <w:rFonts w:ascii="Gill Sans MT" w:hAnsi="Gill Sans MT"/>
        </w:rPr>
        <w:t>IBAN l’anagrafica</w:t>
      </w:r>
      <w:r w:rsidR="00D624D7" w:rsidRPr="00481298">
        <w:rPr>
          <w:rFonts w:ascii="Gill Sans MT" w:hAnsi="Gill Sans MT"/>
        </w:rPr>
        <w:t xml:space="preserve"> dell’Ente attuatore</w:t>
      </w:r>
      <w:r w:rsidRPr="00481298">
        <w:rPr>
          <w:rFonts w:ascii="Gill Sans MT" w:hAnsi="Gill Sans MT"/>
        </w:rPr>
        <w:t xml:space="preserve"> ed eventualmente inserirlo e/o aggiornarlo</w:t>
      </w:r>
      <w:r w:rsidR="00D624D7" w:rsidRPr="00481298">
        <w:rPr>
          <w:rFonts w:ascii="Gill Sans MT" w:hAnsi="Gill Sans MT"/>
        </w:rPr>
        <w:t>;</w:t>
      </w:r>
    </w:p>
    <w:p w14:paraId="4FB3D6FD" w14:textId="032AF91F"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trasmissione del provvedimento di liquidazione</w:t>
      </w:r>
      <w:r w:rsidR="00DC7443" w:rsidRPr="00481298">
        <w:rPr>
          <w:rFonts w:ascii="Gill Sans MT" w:hAnsi="Gill Sans MT"/>
        </w:rPr>
        <w:t xml:space="preserve"> all’AdG</w:t>
      </w:r>
      <w:r w:rsidR="004542E0" w:rsidRPr="00481298">
        <w:rPr>
          <w:rFonts w:ascii="Gill Sans MT" w:hAnsi="Gill Sans MT"/>
        </w:rPr>
        <w:t>/OOII</w:t>
      </w:r>
      <w:r w:rsidR="00DC7443" w:rsidRPr="00481298">
        <w:rPr>
          <w:rFonts w:ascii="Gill Sans MT" w:hAnsi="Gill Sans MT"/>
        </w:rPr>
        <w:t xml:space="preserve"> per il successivo inoltro</w:t>
      </w:r>
      <w:r w:rsidRPr="00481298">
        <w:rPr>
          <w:rFonts w:ascii="Gill Sans MT" w:hAnsi="Gill Sans MT"/>
        </w:rPr>
        <w:t xml:space="preserve"> alla Ragioneria;</w:t>
      </w:r>
    </w:p>
    <w:p w14:paraId="414B8B91" w14:textId="4081BEC2" w:rsidR="00D624D7" w:rsidRPr="00481298" w:rsidRDefault="00D624D7" w:rsidP="00D624D7">
      <w:pPr>
        <w:numPr>
          <w:ilvl w:val="0"/>
          <w:numId w:val="1"/>
        </w:numPr>
        <w:tabs>
          <w:tab w:val="center" w:pos="4986"/>
          <w:tab w:val="right" w:pos="9972"/>
        </w:tabs>
        <w:ind w:left="284" w:hanging="284"/>
        <w:contextualSpacing/>
        <w:rPr>
          <w:rFonts w:ascii="Gill Sans MT" w:eastAsia="Times New Roman" w:hAnsi="Gill Sans MT" w:cs="Arial"/>
          <w:bCs/>
          <w:noProof/>
        </w:rPr>
      </w:pPr>
      <w:r w:rsidRPr="00481298">
        <w:rPr>
          <w:rFonts w:ascii="Gill Sans MT" w:hAnsi="Gill Sans MT"/>
        </w:rPr>
        <w:t xml:space="preserve">eventuale inserimento degli estremi del provvedimento di liquidazione nel </w:t>
      </w:r>
      <w:r w:rsidR="00184D5C" w:rsidRPr="00481298">
        <w:rPr>
          <w:rFonts w:ascii="Gill Sans MT" w:hAnsi="Gill Sans MT"/>
        </w:rPr>
        <w:t>sistema informatico</w:t>
      </w:r>
      <w:r w:rsidRPr="00481298">
        <w:rPr>
          <w:rFonts w:ascii="Gill Sans MT" w:hAnsi="Gill Sans MT"/>
        </w:rPr>
        <w:t xml:space="preserve"> regionale, qualora per particolari casistiche il provvedimento di liquidazione non sia immediatamente associabile alla singola operazione attraverso la cooperazione applicativa con il SICER.</w:t>
      </w:r>
    </w:p>
    <w:p w14:paraId="0A36037C" w14:textId="77777777" w:rsidR="00D624D7" w:rsidRPr="00481298" w:rsidRDefault="00D624D7" w:rsidP="00D624D7">
      <w:pPr>
        <w:rPr>
          <w:rFonts w:ascii="Gill Sans MT" w:hAnsi="Gill Sans MT"/>
        </w:rPr>
      </w:pPr>
    </w:p>
    <w:p w14:paraId="016BDD69" w14:textId="77777777" w:rsidR="00B61DED" w:rsidRPr="00481298" w:rsidRDefault="00B61DED" w:rsidP="00D624D7">
      <w:pPr>
        <w:rPr>
          <w:rFonts w:ascii="Gill Sans MT" w:hAnsi="Gill Sans MT"/>
          <w:b/>
          <w:noProof/>
          <w:color w:val="365F91" w:themeColor="accent1" w:themeShade="BF"/>
        </w:rPr>
      </w:pPr>
    </w:p>
    <w:p w14:paraId="55305C4D" w14:textId="2E4E003D"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 xml:space="preserve">Fase 4 – Verifica dell’avvenuto pagamento </w:t>
      </w:r>
    </w:p>
    <w:p w14:paraId="3B51CEEA" w14:textId="68AB05D5" w:rsidR="00D624D7" w:rsidRPr="00481298" w:rsidRDefault="00D624D7" w:rsidP="004A7B35">
      <w:pPr>
        <w:ind w:left="284"/>
        <w:contextualSpacing/>
        <w:rPr>
          <w:rFonts w:ascii="Gill Sans MT" w:hAnsi="Gill Sans MT"/>
        </w:rPr>
      </w:pPr>
    </w:p>
    <w:p w14:paraId="4C7BB1C9"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b/>
          <w:i/>
        </w:rPr>
        <w:t>verifica l’avvenuto pagamento</w:t>
      </w:r>
      <w:r w:rsidRPr="00481298">
        <w:rPr>
          <w:rFonts w:ascii="Gill Sans MT" w:hAnsi="Gill Sans MT"/>
        </w:rPr>
        <w:t xml:space="preserve"> attraverso il Sistema SICER;</w:t>
      </w:r>
    </w:p>
    <w:p w14:paraId="40605080" w14:textId="1BB7A374" w:rsidR="00D624D7" w:rsidRPr="00481298" w:rsidRDefault="009C6E6A" w:rsidP="00D624D7">
      <w:pPr>
        <w:numPr>
          <w:ilvl w:val="0"/>
          <w:numId w:val="1"/>
        </w:numPr>
        <w:ind w:left="284" w:hanging="284"/>
        <w:contextualSpacing/>
        <w:rPr>
          <w:rFonts w:ascii="Gill Sans MT" w:hAnsi="Gill Sans MT"/>
        </w:rPr>
      </w:pPr>
      <w:r w:rsidRPr="00481298">
        <w:rPr>
          <w:rFonts w:ascii="Gill Sans MT" w:hAnsi="Gill Sans MT"/>
        </w:rPr>
        <w:t>provvede alla</w:t>
      </w:r>
      <w:r w:rsidR="00D624D7" w:rsidRPr="00481298">
        <w:rPr>
          <w:rFonts w:ascii="Gill Sans MT" w:hAnsi="Gill Sans MT"/>
        </w:rPr>
        <w:t xml:space="preserve"> compilazione della check list per la convalida e la liquidazione della richiesta di pagamento I anticipo (</w:t>
      </w:r>
      <w:r w:rsidR="00D624D7" w:rsidRPr="00481298">
        <w:rPr>
          <w:rFonts w:ascii="Gill Sans MT" w:hAnsi="Gill Sans MT"/>
          <w:i/>
        </w:rPr>
        <w:t>Fase II – Verifiche dell’avvenuto pagamento</w:t>
      </w:r>
      <w:r w:rsidR="00D624D7" w:rsidRPr="00481298">
        <w:rPr>
          <w:rFonts w:ascii="Gill Sans MT" w:hAnsi="Gill Sans MT"/>
        </w:rPr>
        <w:t>).</w:t>
      </w:r>
    </w:p>
    <w:p w14:paraId="00AB5C3C" w14:textId="77777777" w:rsidR="004A1368" w:rsidRPr="00481298" w:rsidRDefault="004A1368" w:rsidP="00D624D7">
      <w:pPr>
        <w:rPr>
          <w:rFonts w:ascii="Gill Sans MT" w:hAnsi="Gill Sans MT"/>
          <w:i/>
          <w:sz w:val="20"/>
        </w:rPr>
      </w:pPr>
    </w:p>
    <w:p w14:paraId="0B318F16" w14:textId="1991DB6C" w:rsidR="00D624D7" w:rsidRPr="00481298" w:rsidRDefault="00D624D7" w:rsidP="00D624D7">
      <w:pPr>
        <w:rPr>
          <w:rFonts w:ascii="Gill Sans MT" w:hAnsi="Gill Sans MT"/>
          <w:b/>
          <w:i/>
          <w:sz w:val="20"/>
        </w:rPr>
      </w:pPr>
      <w:r w:rsidRPr="00481298">
        <w:rPr>
          <w:rFonts w:ascii="Gill Sans MT" w:hAnsi="Gill Sans MT"/>
          <w:i/>
          <w:sz w:val="20"/>
        </w:rPr>
        <w:t xml:space="preserve">Figura </w:t>
      </w:r>
      <w:r w:rsidR="00151EA9" w:rsidRPr="00481298">
        <w:rPr>
          <w:rFonts w:ascii="Gill Sans MT" w:hAnsi="Gill Sans MT"/>
          <w:i/>
          <w:sz w:val="20"/>
        </w:rPr>
        <w:t>9: Rappresentazione</w:t>
      </w:r>
      <w:r w:rsidRPr="00481298">
        <w:rPr>
          <w:rFonts w:ascii="Gill Sans MT" w:hAnsi="Gill Sans MT"/>
          <w:i/>
          <w:sz w:val="20"/>
        </w:rPr>
        <w:t xml:space="preserve"> del flusso </w:t>
      </w:r>
    </w:p>
    <w:p w14:paraId="600F67F3" w14:textId="673347FE" w:rsidR="00A12A57" w:rsidRPr="00481298" w:rsidRDefault="00A12A57" w:rsidP="00D624D7">
      <w:pPr>
        <w:jc w:val="center"/>
        <w:rPr>
          <w:rFonts w:ascii="Gill Sans MT" w:hAnsi="Gill Sans MT"/>
          <w:noProof/>
          <w:lang w:eastAsia="it-IT"/>
        </w:rPr>
      </w:pPr>
    </w:p>
    <w:p w14:paraId="355DDC27" w14:textId="5BEC140C" w:rsidR="00A12A57" w:rsidRPr="00481298" w:rsidRDefault="00A12A57" w:rsidP="00D624D7">
      <w:pPr>
        <w:jc w:val="center"/>
        <w:rPr>
          <w:rFonts w:ascii="Gill Sans MT" w:hAnsi="Gill Sans MT"/>
          <w:noProof/>
          <w:lang w:eastAsia="it-IT"/>
        </w:rPr>
      </w:pPr>
      <w:r w:rsidRPr="00481298">
        <w:rPr>
          <w:rFonts w:ascii="Gill Sans MT" w:hAnsi="Gill Sans MT"/>
          <w:noProof/>
          <w:lang w:eastAsia="it-IT"/>
        </w:rPr>
        <w:lastRenderedPageBreak/>
        <w:drawing>
          <wp:inline distT="0" distB="0" distL="0" distR="0" wp14:anchorId="60E40D08" wp14:editId="2F433F98">
            <wp:extent cx="5163820" cy="6797675"/>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3820" cy="6797675"/>
                    </a:xfrm>
                    <a:prstGeom prst="rect">
                      <a:avLst/>
                    </a:prstGeom>
                    <a:noFill/>
                  </pic:spPr>
                </pic:pic>
              </a:graphicData>
            </a:graphic>
          </wp:inline>
        </w:drawing>
      </w:r>
    </w:p>
    <w:p w14:paraId="5D1E77FE" w14:textId="42928137" w:rsidR="00A12A57" w:rsidRPr="00481298" w:rsidRDefault="00A12A57" w:rsidP="00D624D7">
      <w:pPr>
        <w:jc w:val="center"/>
        <w:rPr>
          <w:rFonts w:ascii="Gill Sans MT" w:hAnsi="Gill Sans MT"/>
          <w:noProof/>
          <w:lang w:eastAsia="it-IT"/>
        </w:rPr>
      </w:pPr>
    </w:p>
    <w:p w14:paraId="2A0B4E65" w14:textId="77777777" w:rsidR="00D624D7" w:rsidRPr="00481298" w:rsidRDefault="00D624D7" w:rsidP="00D624D7">
      <w:pPr>
        <w:rPr>
          <w:rFonts w:ascii="Gill Sans MT" w:hAnsi="Gill Sans MT"/>
          <w:color w:val="365F91" w:themeColor="accent1" w:themeShade="BF"/>
        </w:rPr>
      </w:pPr>
      <w:r w:rsidRPr="00481298">
        <w:rPr>
          <w:rFonts w:ascii="Gill Sans MT" w:hAnsi="Gill Sans MT"/>
          <w:b/>
          <w:i/>
          <w:color w:val="365F91" w:themeColor="accent1" w:themeShade="BF"/>
        </w:rPr>
        <w:t>Sezione 2: Procedure di pagamento in fase di realizzazione (pagamenti intermedi)</w:t>
      </w:r>
    </w:p>
    <w:p w14:paraId="0ECB30AB" w14:textId="1027D4FC" w:rsidR="00D624D7" w:rsidRPr="00481298" w:rsidRDefault="00D624D7" w:rsidP="00BE72E8">
      <w:pPr>
        <w:spacing w:after="120"/>
        <w:rPr>
          <w:rFonts w:ascii="Gill Sans MT" w:hAnsi="Gill Sans MT"/>
          <w:noProof/>
        </w:rPr>
      </w:pPr>
      <w:r w:rsidRPr="00481298">
        <w:rPr>
          <w:rFonts w:ascii="Gill Sans MT" w:hAnsi="Gill Sans MT"/>
          <w:noProof/>
        </w:rPr>
        <w:t>Le operazioni selezionate tramite Avviso pubblico possono prevedere</w:t>
      </w:r>
      <w:r w:rsidR="004542E0" w:rsidRPr="00481298">
        <w:rPr>
          <w:rFonts w:ascii="Gill Sans MT" w:hAnsi="Gill Sans MT"/>
          <w:noProof/>
        </w:rPr>
        <w:t xml:space="preserve"> l’erogazione di pagamenti intermedi</w:t>
      </w:r>
      <w:r w:rsidRPr="00481298">
        <w:rPr>
          <w:rFonts w:ascii="Gill Sans MT" w:hAnsi="Gill Sans MT"/>
          <w:noProof/>
        </w:rPr>
        <w:t xml:space="preserve">, conformemente con quanto stabilito dall’avviso e dall’atto di concessione/convenzione, </w:t>
      </w:r>
    </w:p>
    <w:p w14:paraId="2416B789" w14:textId="77777777" w:rsidR="00D624D7" w:rsidRPr="00481298" w:rsidRDefault="00D624D7" w:rsidP="00BE72E8">
      <w:pPr>
        <w:spacing w:after="120"/>
        <w:rPr>
          <w:rFonts w:ascii="Gill Sans MT" w:hAnsi="Gill Sans MT"/>
          <w:noProof/>
        </w:rPr>
      </w:pPr>
      <w:r w:rsidRPr="00481298">
        <w:rPr>
          <w:rFonts w:ascii="Gill Sans MT" w:hAnsi="Gill Sans MT"/>
          <w:noProof/>
        </w:rPr>
        <w:t xml:space="preserve">Per quanto concerne le </w:t>
      </w:r>
      <w:r w:rsidRPr="00481298">
        <w:rPr>
          <w:rFonts w:ascii="Gill Sans MT" w:hAnsi="Gill Sans MT"/>
          <w:b/>
          <w:i/>
          <w:noProof/>
        </w:rPr>
        <w:t>operazioni finanziate a costi reali</w:t>
      </w:r>
      <w:r w:rsidRPr="00481298">
        <w:rPr>
          <w:rFonts w:ascii="Gill Sans MT" w:hAnsi="Gill Sans MT"/>
          <w:noProof/>
        </w:rPr>
        <w:t xml:space="preserve">, tali pagamenti intermedi sono generalmente subordinati alla verifica di una spesa effettivamente sostenuta pari almeno al 90% dell’importo erogato a titolo </w:t>
      </w:r>
      <w:r w:rsidRPr="00481298">
        <w:rPr>
          <w:rFonts w:ascii="Gill Sans MT" w:hAnsi="Gill Sans MT"/>
          <w:noProof/>
        </w:rPr>
        <w:lastRenderedPageBreak/>
        <w:t>di anticipo. Tale percentuale di spesa farà riferimento alle certificazioni della spesa sostenuta trasmmesse periodicamente dall’Ente attuatore nelle domande di rimborso</w:t>
      </w:r>
      <w:r w:rsidRPr="00481298">
        <w:rPr>
          <w:rFonts w:ascii="Gill Sans MT" w:hAnsi="Gill Sans MT"/>
          <w:noProof/>
          <w:vertAlign w:val="superscript"/>
        </w:rPr>
        <w:footnoteReference w:id="33"/>
      </w:r>
      <w:r w:rsidRPr="00481298">
        <w:rPr>
          <w:rFonts w:ascii="Gill Sans MT" w:hAnsi="Gill Sans MT"/>
          <w:noProof/>
        </w:rPr>
        <w:t xml:space="preserve">. </w:t>
      </w:r>
    </w:p>
    <w:p w14:paraId="168BCB14" w14:textId="77777777" w:rsidR="00D624D7" w:rsidRPr="00481298" w:rsidRDefault="00D624D7" w:rsidP="00BE72E8">
      <w:pPr>
        <w:spacing w:after="120"/>
        <w:rPr>
          <w:rFonts w:ascii="Gill Sans MT" w:hAnsi="Gill Sans MT"/>
          <w:noProof/>
        </w:rPr>
      </w:pPr>
      <w:r w:rsidRPr="00481298">
        <w:rPr>
          <w:rFonts w:ascii="Gill Sans MT" w:hAnsi="Gill Sans MT"/>
          <w:noProof/>
        </w:rPr>
        <w:t xml:space="preserve">Per quanto concerne le </w:t>
      </w:r>
      <w:r w:rsidRPr="00481298">
        <w:rPr>
          <w:rFonts w:ascii="Gill Sans MT" w:hAnsi="Gill Sans MT"/>
          <w:b/>
          <w:i/>
          <w:noProof/>
        </w:rPr>
        <w:t>operazioni finanziate per mezzo della semplificazione dei costi</w:t>
      </w:r>
      <w:r w:rsidRPr="00481298">
        <w:rPr>
          <w:rFonts w:ascii="Gill Sans MT" w:hAnsi="Gill Sans MT"/>
          <w:noProof/>
        </w:rPr>
        <w:t>, i pagamenti intermedi sono legati alla realizzazione di parte dell’attività, a seconda di quanto disposto dai documenti istitutivi dell’operazione (avviso, atto di concessione, convenzione).</w:t>
      </w:r>
    </w:p>
    <w:p w14:paraId="0BFA7C9C" w14:textId="50171D42" w:rsidR="00D624D7" w:rsidRPr="00481298" w:rsidRDefault="00D624D7" w:rsidP="00BE72E8">
      <w:pPr>
        <w:spacing w:after="120"/>
        <w:rPr>
          <w:rFonts w:ascii="Gill Sans MT" w:hAnsi="Gill Sans MT"/>
          <w:noProof/>
        </w:rPr>
      </w:pPr>
      <w:r w:rsidRPr="00481298">
        <w:rPr>
          <w:rFonts w:ascii="Gill Sans MT" w:hAnsi="Gill Sans MT"/>
          <w:b/>
          <w:i/>
          <w:noProof/>
        </w:rPr>
        <w:t>In relazione alle operazioni finanziate a costi reali</w:t>
      </w:r>
      <w:r w:rsidRPr="00481298">
        <w:rPr>
          <w:rFonts w:ascii="Gill Sans MT" w:hAnsi="Gill Sans MT"/>
          <w:noProof/>
        </w:rPr>
        <w:t xml:space="preserve">, le domande di rimborso, l’elenco e la copia dei relativi giustitificativi di spesa, registrati e caricati dal soggetto attuatore, sono disponibili nel </w:t>
      </w:r>
      <w:r w:rsidR="00184D5C" w:rsidRPr="00481298">
        <w:rPr>
          <w:rFonts w:ascii="Gill Sans MT" w:hAnsi="Gill Sans MT"/>
          <w:noProof/>
        </w:rPr>
        <w:t>Sistema informatico</w:t>
      </w:r>
      <w:r w:rsidRPr="00481298">
        <w:rPr>
          <w:rFonts w:ascii="Gill Sans MT" w:hAnsi="Gill Sans MT"/>
          <w:noProof/>
        </w:rPr>
        <w:t xml:space="preserve"> e accessibil</w:t>
      </w:r>
      <w:r w:rsidR="00214587" w:rsidRPr="00481298">
        <w:rPr>
          <w:rFonts w:ascii="Gill Sans MT" w:hAnsi="Gill Sans MT"/>
          <w:noProof/>
        </w:rPr>
        <w:t>i da parte della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controllo</w:t>
      </w:r>
      <w:r w:rsidR="00EE1CC8" w:rsidRPr="00481298">
        <w:rPr>
          <w:rFonts w:ascii="Gill Sans MT" w:hAnsi="Gill Sans MT"/>
          <w:noProof/>
        </w:rPr>
        <w:t xml:space="preserve"> </w:t>
      </w:r>
      <w:r w:rsidR="00EE1CC8" w:rsidRPr="00481298">
        <w:rPr>
          <w:rFonts w:ascii="Gill Sans MT" w:hAnsi="Gill Sans MT"/>
        </w:rPr>
        <w:t>e rendicontazione</w:t>
      </w:r>
      <w:r w:rsidRPr="00481298">
        <w:rPr>
          <w:rFonts w:ascii="Gill Sans MT" w:hAnsi="Gill Sans MT"/>
          <w:noProof/>
        </w:rPr>
        <w:t xml:space="preserve">/Ufficio competente per gli OOII, responsabile dell’espletamento dei controlli di I livello. </w:t>
      </w:r>
    </w:p>
    <w:p w14:paraId="238B24F2" w14:textId="277BB68E" w:rsidR="00D624D7" w:rsidRPr="00481298" w:rsidRDefault="00D624D7" w:rsidP="00BE72E8">
      <w:pPr>
        <w:spacing w:after="120"/>
        <w:rPr>
          <w:rFonts w:ascii="Gill Sans MT" w:hAnsi="Gill Sans MT"/>
          <w:noProof/>
        </w:rPr>
      </w:pPr>
      <w:r w:rsidRPr="00481298">
        <w:rPr>
          <w:rFonts w:ascii="Gill Sans MT" w:hAnsi="Gill Sans MT"/>
          <w:b/>
          <w:i/>
          <w:noProof/>
        </w:rPr>
        <w:t>In relazione alle operazioni finanziate per mezzo della semplificazione dei costi,</w:t>
      </w:r>
      <w:r w:rsidRPr="00481298">
        <w:rPr>
          <w:rFonts w:ascii="Gill Sans MT" w:hAnsi="Gill Sans MT"/>
          <w:noProof/>
        </w:rPr>
        <w:t xml:space="preserve"> la domanda di rimborso corredata dalla relazione intermedia delle attività realizzate, comprensiva della documentazione attestante lo svolgimento delle attività (a titolo esemplificativo nel caso di attività formative: registro della frequenza degli allievi, dell’attività didattica erogata dai docenti, di eventuali sostituzioni di allievi e di docenti, della eventuale variazione della sede della formazione, della variazione del personale amministrativo, ecc.) è disponibile nel </w:t>
      </w:r>
      <w:r w:rsidR="00184D5C" w:rsidRPr="00481298">
        <w:rPr>
          <w:rFonts w:ascii="Gill Sans MT" w:hAnsi="Gill Sans MT"/>
          <w:noProof/>
        </w:rPr>
        <w:t>Sistema informatico</w:t>
      </w:r>
      <w:r w:rsidR="00214587" w:rsidRPr="00481298">
        <w:rPr>
          <w:rFonts w:ascii="Gill Sans MT" w:hAnsi="Gill Sans MT"/>
          <w:noProof/>
        </w:rPr>
        <w:t xml:space="preserve"> e accessibile da parte della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controllo</w:t>
      </w:r>
      <w:r w:rsidR="00EE1CC8" w:rsidRPr="00481298">
        <w:rPr>
          <w:rFonts w:ascii="Gill Sans MT" w:hAnsi="Gill Sans MT"/>
          <w:noProof/>
        </w:rPr>
        <w:t xml:space="preserve"> </w:t>
      </w:r>
      <w:r w:rsidR="00EE1CC8" w:rsidRPr="00481298">
        <w:rPr>
          <w:rFonts w:ascii="Gill Sans MT" w:hAnsi="Gill Sans MT"/>
        </w:rPr>
        <w:t>e rendicontazione</w:t>
      </w:r>
      <w:r w:rsidRPr="00481298">
        <w:rPr>
          <w:rFonts w:ascii="Gill Sans MT" w:hAnsi="Gill Sans MT"/>
          <w:noProof/>
        </w:rPr>
        <w:t xml:space="preserve">/Ufficio competente per gli OOII responsabile dell’espletamento dei controlli di I livello. </w:t>
      </w:r>
    </w:p>
    <w:p w14:paraId="40C151B6" w14:textId="6B74516C" w:rsidR="00D624D7" w:rsidRPr="00481298" w:rsidRDefault="00D624D7" w:rsidP="00BE72E8">
      <w:pPr>
        <w:spacing w:after="120"/>
        <w:rPr>
          <w:rFonts w:ascii="Gill Sans MT" w:hAnsi="Gill Sans MT"/>
          <w:noProof/>
        </w:rPr>
      </w:pPr>
      <w:r w:rsidRPr="00481298">
        <w:rPr>
          <w:rFonts w:ascii="Gill Sans MT" w:hAnsi="Gill Sans MT"/>
          <w:noProof/>
        </w:rPr>
        <w:t>Acquisita la domanda di rim</w:t>
      </w:r>
      <w:r w:rsidR="00214587" w:rsidRPr="00481298">
        <w:rPr>
          <w:rFonts w:ascii="Gill Sans MT" w:hAnsi="Gill Sans MT"/>
          <w:noProof/>
        </w:rPr>
        <w:t>borso dal soggetto attuatore,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/Ufficio competente per gli OOII</w:t>
      </w:r>
      <w:r w:rsidRPr="00481298">
        <w:rPr>
          <w:rFonts w:ascii="Gill Sans MT" w:hAnsi="Gill Sans MT"/>
          <w:noProof/>
        </w:rPr>
        <w:t xml:space="preserve"> ne verifica la conformità formale e, in caso di esito positivo del controllo effettuato, provvede, ove previsto dal dispositivo di </w:t>
      </w:r>
      <w:r w:rsidR="00214587" w:rsidRPr="00481298">
        <w:rPr>
          <w:rFonts w:ascii="Gill Sans MT" w:hAnsi="Gill Sans MT"/>
          <w:noProof/>
        </w:rPr>
        <w:t>riferimento, a trasmetterla alla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controllo</w:t>
      </w:r>
      <w:r w:rsidR="00EE1CC8" w:rsidRPr="00481298">
        <w:rPr>
          <w:rFonts w:ascii="Gill Sans MT" w:hAnsi="Gill Sans MT"/>
          <w:noProof/>
        </w:rPr>
        <w:t xml:space="preserve"> </w:t>
      </w:r>
      <w:r w:rsidR="00EE1CC8" w:rsidRPr="00481298">
        <w:rPr>
          <w:rFonts w:ascii="Gill Sans MT" w:hAnsi="Gill Sans MT"/>
        </w:rPr>
        <w:t>e rendicontazione</w:t>
      </w:r>
      <w:r w:rsidRPr="00481298">
        <w:rPr>
          <w:rFonts w:ascii="Gill Sans MT" w:hAnsi="Gill Sans MT"/>
          <w:noProof/>
        </w:rPr>
        <w:t>/Ufficio competente per gli OOII ai fini dei controlli di competenza (Controlli di I livello).</w:t>
      </w:r>
    </w:p>
    <w:p w14:paraId="53689952" w14:textId="5622C3EA" w:rsidR="00D624D7" w:rsidRPr="00481298" w:rsidRDefault="00D624D7" w:rsidP="00BE72E8">
      <w:pPr>
        <w:spacing w:after="120"/>
        <w:rPr>
          <w:rFonts w:ascii="Gill Sans MT" w:hAnsi="Gill Sans MT"/>
          <w:noProof/>
        </w:rPr>
      </w:pPr>
      <w:r w:rsidRPr="00481298">
        <w:rPr>
          <w:rFonts w:ascii="Gill Sans MT" w:hAnsi="Gill Sans MT"/>
          <w:noProof/>
        </w:rPr>
        <w:t>Ad esito dei suddetti controlli, il soggetto attuatore acquisito l’esito provvede a  trasmettere la richiesta di pagamento intermedio. Acquisita la richiesta di pagamento inter</w:t>
      </w:r>
      <w:r w:rsidR="00214587" w:rsidRPr="00481298">
        <w:rPr>
          <w:rFonts w:ascii="Gill Sans MT" w:hAnsi="Gill Sans MT"/>
          <w:noProof/>
        </w:rPr>
        <w:t>medio dal soggetto attuatore,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w:t>
      </w:r>
      <w:r w:rsidR="0062532A" w:rsidRPr="00481298">
        <w:rPr>
          <w:rFonts w:ascii="Gill Sans MT" w:hAnsi="Gill Sans MT"/>
          <w:noProof/>
        </w:rPr>
        <w:t xml:space="preserve">degli </w:t>
      </w:r>
      <w:r w:rsidR="009157D9" w:rsidRPr="00481298">
        <w:rPr>
          <w:rFonts w:ascii="Gill Sans MT" w:hAnsi="Gill Sans MT"/>
          <w:noProof/>
        </w:rPr>
        <w:t>i</w:t>
      </w:r>
      <w:r w:rsidRPr="00481298">
        <w:rPr>
          <w:rFonts w:ascii="Gill Sans MT" w:hAnsi="Gill Sans MT"/>
          <w:noProof/>
        </w:rPr>
        <w:t xml:space="preserve">nterventi/Ufficio competente per gli OOII ne verifica la conformità formale e, in caso di esito positivo del controllo effettuato, provvede alla predisposizione e trasmissione del provvedimento di liquidazione alla </w:t>
      </w:r>
      <w:r w:rsidRPr="00481298">
        <w:rPr>
          <w:rFonts w:ascii="Gill Sans MT" w:eastAsia="Arial Unicode MS" w:hAnsi="Gill Sans MT" w:cs="Times New Roman"/>
          <w:lang w:eastAsia="ar-SA"/>
        </w:rPr>
        <w:t>Ragioneria.</w:t>
      </w:r>
    </w:p>
    <w:p w14:paraId="6ECEAF56" w14:textId="2A03E3C0" w:rsidR="00D624D7" w:rsidRPr="00481298" w:rsidRDefault="00D624D7" w:rsidP="00D624D7">
      <w:pPr>
        <w:rPr>
          <w:rFonts w:ascii="Gill Sans MT" w:hAnsi="Gill Sans MT"/>
        </w:rPr>
      </w:pPr>
      <w:r w:rsidRPr="00481298">
        <w:rPr>
          <w:rFonts w:ascii="Gill Sans MT" w:hAnsi="Gill Sans MT"/>
        </w:rPr>
        <w:t>In via generale, ai fini dell’erogazi</w:t>
      </w:r>
      <w:r w:rsidR="00214587" w:rsidRPr="00481298">
        <w:rPr>
          <w:rFonts w:ascii="Gill Sans MT" w:hAnsi="Gill Sans MT"/>
        </w:rPr>
        <w:t>one del pagamento intermedio, la Struttura</w:t>
      </w:r>
      <w:r w:rsidRPr="00481298">
        <w:rPr>
          <w:rFonts w:ascii="Gill Sans MT" w:hAnsi="Gill Sans MT"/>
        </w:rPr>
        <w:t xml:space="preserve"> con funzioni di attuazione</w:t>
      </w:r>
      <w:r w:rsidRPr="00481298">
        <w:rPr>
          <w:rFonts w:ascii="Gill Sans MT" w:hAnsi="Gill Sans MT"/>
          <w:noProof/>
        </w:rPr>
        <w:t xml:space="preserve"> degli interventi</w:t>
      </w:r>
      <w:r w:rsidRPr="00481298">
        <w:rPr>
          <w:rFonts w:ascii="Gill Sans MT" w:hAnsi="Gill Sans MT"/>
        </w:rPr>
        <w:t>/Ufficio competente per gli OOII:</w:t>
      </w:r>
    </w:p>
    <w:p w14:paraId="0A295A33"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 xml:space="preserve">riceve la </w:t>
      </w:r>
      <w:r w:rsidRPr="00481298">
        <w:rPr>
          <w:rFonts w:ascii="Gill Sans MT" w:hAnsi="Gill Sans MT"/>
          <w:b/>
          <w:i/>
        </w:rPr>
        <w:t>domanda/e di rimborso</w:t>
      </w:r>
      <w:r w:rsidRPr="00481298">
        <w:rPr>
          <w:rFonts w:ascii="Gill Sans MT" w:hAnsi="Gill Sans MT"/>
        </w:rPr>
        <w:t xml:space="preserve"> e ne verifica la conformità, sulla base delle condizioni stabilite nell’atto di concessione/convenzione, la presenza di tutti i documenti richiesti;</w:t>
      </w:r>
    </w:p>
    <w:p w14:paraId="6F7615FD" w14:textId="7170BD42"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 xml:space="preserve">trasmette la </w:t>
      </w:r>
      <w:r w:rsidRPr="00481298">
        <w:rPr>
          <w:rFonts w:ascii="Gill Sans MT" w:hAnsi="Gill Sans MT"/>
          <w:b/>
          <w:i/>
        </w:rPr>
        <w:t xml:space="preserve">domanda/e di rimborso </w:t>
      </w:r>
      <w:r w:rsidRPr="00481298">
        <w:rPr>
          <w:rFonts w:ascii="Gill Sans MT" w:hAnsi="Gill Sans MT"/>
        </w:rPr>
        <w:t>e la relativa</w:t>
      </w:r>
      <w:r w:rsidR="00214587" w:rsidRPr="00481298">
        <w:rPr>
          <w:rFonts w:ascii="Gill Sans MT" w:hAnsi="Gill Sans MT"/>
        </w:rPr>
        <w:t xml:space="preserve"> documentazione di supporto alla Struttura</w:t>
      </w:r>
      <w:r w:rsidRPr="00481298">
        <w:rPr>
          <w:rFonts w:ascii="Gill Sans MT" w:hAnsi="Gill Sans MT"/>
        </w:rPr>
        <w:t xml:space="preserve"> </w:t>
      </w:r>
      <w:r w:rsidRPr="00481298">
        <w:rPr>
          <w:rFonts w:ascii="Gill Sans MT" w:hAnsi="Gill Sans MT"/>
          <w:noProof/>
        </w:rPr>
        <w:t>con funzioni di controllo</w:t>
      </w:r>
      <w:r w:rsidR="00EE1CC8" w:rsidRPr="00481298">
        <w:rPr>
          <w:rFonts w:ascii="Gill Sans MT" w:hAnsi="Gill Sans MT"/>
          <w:noProof/>
        </w:rPr>
        <w:t xml:space="preserve"> </w:t>
      </w:r>
      <w:r w:rsidR="00EE1CC8" w:rsidRPr="00481298">
        <w:rPr>
          <w:rFonts w:ascii="Gill Sans MT" w:hAnsi="Gill Sans MT"/>
        </w:rPr>
        <w:t>e rendicontazione</w:t>
      </w:r>
      <w:r w:rsidR="00EE1CC8" w:rsidRPr="00481298">
        <w:rPr>
          <w:rFonts w:ascii="Gill Sans MT" w:hAnsi="Gill Sans MT"/>
          <w:noProof/>
        </w:rPr>
        <w:t>/</w:t>
      </w:r>
      <w:r w:rsidRPr="00481298">
        <w:rPr>
          <w:rFonts w:ascii="Gill Sans MT" w:hAnsi="Gill Sans MT"/>
          <w:noProof/>
        </w:rPr>
        <w:t>Ufficio competente per gli OOII ai fini dei controlli di competenza (Controlli di I livello)</w:t>
      </w:r>
      <w:r w:rsidRPr="00481298">
        <w:rPr>
          <w:rFonts w:ascii="Gill Sans MT" w:hAnsi="Gill Sans MT"/>
        </w:rPr>
        <w:t>;</w:t>
      </w:r>
    </w:p>
    <w:p w14:paraId="20368558"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acquisisce gli esiti del Controllo di I livello;</w:t>
      </w:r>
    </w:p>
    <w:p w14:paraId="66A65350" w14:textId="23230D22"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 xml:space="preserve">riceve la </w:t>
      </w:r>
      <w:r w:rsidR="00BA54EA" w:rsidRPr="00481298">
        <w:rPr>
          <w:rFonts w:ascii="Gill Sans MT" w:hAnsi="Gill Sans MT"/>
          <w:b/>
          <w:i/>
        </w:rPr>
        <w:t xml:space="preserve">richiesta </w:t>
      </w:r>
      <w:r w:rsidRPr="00481298">
        <w:rPr>
          <w:rFonts w:ascii="Gill Sans MT" w:hAnsi="Gill Sans MT"/>
          <w:b/>
          <w:i/>
        </w:rPr>
        <w:t>di pagamento intermedio</w:t>
      </w:r>
      <w:r w:rsidRPr="00481298">
        <w:rPr>
          <w:rFonts w:ascii="Gill Sans MT" w:hAnsi="Gill Sans MT"/>
        </w:rPr>
        <w:t xml:space="preserve"> e verifica, sulla base delle condizioni stabilite nell’atto di concessione/convenzione, la presenza di tutti i documenti richiesti ai fini della erogazione (conformità formale);</w:t>
      </w:r>
    </w:p>
    <w:p w14:paraId="15D715CE"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 xml:space="preserve">in caso di esito positivo, predispone e trasmette il provvedimento di liquidazione alla </w:t>
      </w:r>
      <w:r w:rsidRPr="00481298">
        <w:rPr>
          <w:rFonts w:ascii="Gill Sans MT" w:eastAsia="Arial Unicode MS" w:hAnsi="Gill Sans MT" w:cs="Times New Roman"/>
          <w:lang w:eastAsia="ar-SA"/>
        </w:rPr>
        <w:t>Ragioneria</w:t>
      </w:r>
      <w:r w:rsidRPr="00481298">
        <w:rPr>
          <w:rFonts w:ascii="Gill Sans MT" w:hAnsi="Gill Sans MT"/>
        </w:rPr>
        <w:t>;</w:t>
      </w:r>
    </w:p>
    <w:p w14:paraId="776C4F55"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 xml:space="preserve">monitora l’iter di pagamento </w:t>
      </w:r>
      <w:r w:rsidRPr="00481298">
        <w:rPr>
          <w:rFonts w:ascii="Gill Sans MT" w:hAnsi="Gill Sans MT"/>
        </w:rPr>
        <w:t>attraverso il Sistema SICER</w:t>
      </w:r>
    </w:p>
    <w:p w14:paraId="112C655F"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verifica l’avvenuto pagamento attraverso il sistema SICER.</w:t>
      </w:r>
    </w:p>
    <w:p w14:paraId="6F3999CB" w14:textId="1E965D35"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 xml:space="preserve">provvede all’aggiornamento del </w:t>
      </w:r>
      <w:r w:rsidR="00184D5C" w:rsidRPr="00481298">
        <w:rPr>
          <w:rFonts w:ascii="Gill Sans MT" w:hAnsi="Gill Sans MT"/>
        </w:rPr>
        <w:t>sistema informatico</w:t>
      </w:r>
      <w:r w:rsidRPr="00481298">
        <w:rPr>
          <w:rFonts w:ascii="Gill Sans MT" w:hAnsi="Gill Sans MT"/>
        </w:rPr>
        <w:t xml:space="preserve"> regionale.</w:t>
      </w:r>
    </w:p>
    <w:p w14:paraId="694A072A" w14:textId="77777777" w:rsidR="00D624D7" w:rsidRPr="00481298" w:rsidRDefault="00D624D7" w:rsidP="00D624D7">
      <w:pPr>
        <w:rPr>
          <w:rFonts w:ascii="Gill Sans MT" w:hAnsi="Gill Sans MT"/>
          <w:noProof/>
        </w:rPr>
      </w:pPr>
    </w:p>
    <w:p w14:paraId="5801B4D1" w14:textId="4BA563D3" w:rsidR="00D624D7" w:rsidRPr="00481298" w:rsidRDefault="00D624D7" w:rsidP="00D624D7">
      <w:pPr>
        <w:rPr>
          <w:rFonts w:ascii="Gill Sans MT" w:hAnsi="Gill Sans MT"/>
          <w:noProof/>
        </w:rPr>
      </w:pPr>
      <w:r w:rsidRPr="00481298">
        <w:rPr>
          <w:rFonts w:ascii="Gill Sans MT" w:hAnsi="Gill Sans MT"/>
          <w:noProof/>
        </w:rPr>
        <w:t>In particolare, la presente sezione si compone delle seguenti fasi:</w:t>
      </w:r>
    </w:p>
    <w:p w14:paraId="22F361B5" w14:textId="77777777" w:rsidR="00D06688" w:rsidRPr="00481298" w:rsidRDefault="00D06688" w:rsidP="00D624D7">
      <w:pPr>
        <w:rPr>
          <w:rFonts w:ascii="Gill Sans MT" w:hAnsi="Gill Sans MT"/>
          <w:noProof/>
        </w:rPr>
      </w:pPr>
    </w:p>
    <w:p w14:paraId="5482989B" w14:textId="03A5CC4E" w:rsidR="00D624D7" w:rsidRPr="00481298" w:rsidRDefault="00D624D7" w:rsidP="00D06688">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1 – Ricevimento della/e domande di rimborso,verifica confor</w:t>
      </w:r>
      <w:r w:rsidR="00214587" w:rsidRPr="00481298">
        <w:rPr>
          <w:rFonts w:ascii="Gill Sans MT" w:hAnsi="Gill Sans MT"/>
          <w:noProof/>
          <w:color w:val="365F91" w:themeColor="accent1" w:themeShade="BF"/>
        </w:rPr>
        <w:t>mità formale e trasmissione alla</w:t>
      </w:r>
      <w:r w:rsidR="00214587" w:rsidRPr="00481298">
        <w:rPr>
          <w:rFonts w:ascii="Gill Sans MT" w:hAnsi="Gill Sans MT"/>
        </w:rPr>
        <w:t xml:space="preserve"> </w:t>
      </w:r>
      <w:r w:rsidR="00214587" w:rsidRPr="00481298">
        <w:rPr>
          <w:rFonts w:ascii="Gill Sans MT" w:hAnsi="Gill Sans MT"/>
          <w:noProof/>
          <w:color w:val="365F91" w:themeColor="accent1" w:themeShade="BF"/>
        </w:rPr>
        <w:t>Struttura</w:t>
      </w:r>
      <w:r w:rsidRPr="00481298">
        <w:rPr>
          <w:rFonts w:ascii="Gill Sans MT" w:hAnsi="Gill Sans MT"/>
          <w:noProof/>
          <w:color w:val="365F91" w:themeColor="accent1" w:themeShade="BF"/>
        </w:rPr>
        <w:t xml:space="preserve"> con funzioni di controllo</w:t>
      </w:r>
      <w:r w:rsidR="00EE1CC8" w:rsidRPr="00481298">
        <w:rPr>
          <w:rFonts w:ascii="Gill Sans MT" w:hAnsi="Gill Sans MT"/>
          <w:noProof/>
          <w:color w:val="365F91" w:themeColor="accent1" w:themeShade="BF"/>
        </w:rPr>
        <w:t xml:space="preserve"> e rendicontazione</w:t>
      </w:r>
      <w:r w:rsidRPr="00481298">
        <w:rPr>
          <w:rFonts w:ascii="Gill Sans MT" w:hAnsi="Gill Sans MT"/>
          <w:noProof/>
          <w:color w:val="365F91" w:themeColor="accent1" w:themeShade="BF"/>
        </w:rPr>
        <w:t>/Ufficio competente per gli OOII ai fini dei controlli di competenza (Controlli di I livello);</w:t>
      </w:r>
    </w:p>
    <w:p w14:paraId="3125549E" w14:textId="0F69504D" w:rsidR="00D624D7" w:rsidRPr="00481298" w:rsidRDefault="00D624D7" w:rsidP="00D06688">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lastRenderedPageBreak/>
        <w:t>Fase 2- Acquisizione degli esiti del controllo</w:t>
      </w:r>
      <w:r w:rsidR="008B34CB" w:rsidRPr="00481298">
        <w:rPr>
          <w:rFonts w:ascii="Gill Sans MT" w:hAnsi="Gill Sans MT"/>
          <w:noProof/>
          <w:color w:val="365F91" w:themeColor="accent1" w:themeShade="BF"/>
        </w:rPr>
        <w:t>;</w:t>
      </w:r>
    </w:p>
    <w:p w14:paraId="002BF0DE" w14:textId="77777777" w:rsidR="00D624D7" w:rsidRPr="00481298" w:rsidRDefault="00D624D7" w:rsidP="00D06688">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3 -Ricevimento della richiesta di pagamento intermedio;</w:t>
      </w:r>
    </w:p>
    <w:p w14:paraId="30C4225B" w14:textId="4CC4F547" w:rsidR="00D624D7" w:rsidRPr="00481298" w:rsidRDefault="00D624D7" w:rsidP="00D06688">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 xml:space="preserve">Fase 4 – Verifica della legittimità della </w:t>
      </w:r>
      <w:r w:rsidR="00BA54EA" w:rsidRPr="00481298">
        <w:rPr>
          <w:rFonts w:ascii="Gill Sans MT" w:hAnsi="Gill Sans MT"/>
          <w:noProof/>
          <w:color w:val="365F91" w:themeColor="accent1" w:themeShade="BF"/>
        </w:rPr>
        <w:t>richiesta</w:t>
      </w:r>
      <w:r w:rsidRPr="00481298">
        <w:rPr>
          <w:rFonts w:ascii="Gill Sans MT" w:hAnsi="Gill Sans MT"/>
          <w:noProof/>
          <w:color w:val="365F91" w:themeColor="accent1" w:themeShade="BF"/>
        </w:rPr>
        <w:t xml:space="preserve"> di pagamento intermedio e della relativa documentazione di supporto;</w:t>
      </w:r>
    </w:p>
    <w:p w14:paraId="6F66CF41" w14:textId="77777777" w:rsidR="00D624D7" w:rsidRPr="00481298" w:rsidRDefault="00D624D7" w:rsidP="00D06688">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5 – Predisposizione del provvedimento di liquidazione;</w:t>
      </w:r>
    </w:p>
    <w:p w14:paraId="5629E2CE" w14:textId="77777777" w:rsidR="00D624D7" w:rsidRPr="00481298" w:rsidRDefault="00D624D7" w:rsidP="00D06688">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6 – Verifica dell’avvenuto pagamento.</w:t>
      </w:r>
    </w:p>
    <w:p w14:paraId="1FEECBC9" w14:textId="77777777" w:rsidR="00D624D7" w:rsidRPr="00481298" w:rsidRDefault="00D624D7" w:rsidP="00D624D7">
      <w:pPr>
        <w:rPr>
          <w:rFonts w:ascii="Gill Sans MT" w:hAnsi="Gill Sans MT" w:cs="Times New Roman"/>
          <w:b/>
        </w:rPr>
      </w:pPr>
    </w:p>
    <w:p w14:paraId="270C946B" w14:textId="77777777" w:rsidR="00D624D7" w:rsidRPr="00481298" w:rsidRDefault="00D624D7" w:rsidP="00D624D7">
      <w:pPr>
        <w:rPr>
          <w:rFonts w:ascii="Gill Sans MT" w:hAnsi="Gill Sans MT"/>
          <w:kern w:val="32"/>
        </w:rPr>
      </w:pPr>
      <w:r w:rsidRPr="00481298">
        <w:rPr>
          <w:rFonts w:ascii="Gill Sans MT" w:hAnsi="Gill Sans MT"/>
          <w:kern w:val="32"/>
        </w:rPr>
        <w:t>Si dettagliano di seguito, per le fasi 3-4-5-6, le singole attività che sottendono l’espletamento della procedura di erogazione del pagamento intermedio.</w:t>
      </w:r>
    </w:p>
    <w:p w14:paraId="28A6A1C4" w14:textId="77777777" w:rsidR="00D624D7" w:rsidRPr="00481298" w:rsidRDefault="00D624D7" w:rsidP="00D624D7">
      <w:pPr>
        <w:rPr>
          <w:rFonts w:ascii="Gill Sans MT" w:hAnsi="Gill Sans MT"/>
          <w:kern w:val="32"/>
        </w:rPr>
      </w:pPr>
    </w:p>
    <w:p w14:paraId="1B98AE54"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3 –Ricevimento della richiesta di pagamento intermedio</w:t>
      </w:r>
    </w:p>
    <w:p w14:paraId="4B6482FD" w14:textId="1B34F4B2" w:rsidR="00D624D7" w:rsidRPr="00481298" w:rsidRDefault="00792FFE" w:rsidP="00D624D7">
      <w:pPr>
        <w:numPr>
          <w:ilvl w:val="0"/>
          <w:numId w:val="1"/>
        </w:numPr>
        <w:spacing w:before="60" w:after="60"/>
        <w:ind w:left="284" w:hanging="284"/>
        <w:contextualSpacing/>
        <w:rPr>
          <w:rFonts w:ascii="Gill Sans MT" w:hAnsi="Gill Sans MT"/>
        </w:rPr>
      </w:pPr>
      <w:r w:rsidRPr="00481298">
        <w:rPr>
          <w:rFonts w:ascii="Gill Sans MT" w:hAnsi="Gill Sans MT"/>
        </w:rPr>
        <w:t>R</w:t>
      </w:r>
      <w:r w:rsidR="00D624D7" w:rsidRPr="00481298">
        <w:rPr>
          <w:rFonts w:ascii="Gill Sans MT" w:hAnsi="Gill Sans MT"/>
        </w:rPr>
        <w:t xml:space="preserve">icezione/acquisizione della richiesta di pagamento intermedio del soggetto attuatore tramite il </w:t>
      </w:r>
      <w:r w:rsidR="00184D5C" w:rsidRPr="00481298">
        <w:rPr>
          <w:rFonts w:ascii="Gill Sans MT" w:hAnsi="Gill Sans MT"/>
        </w:rPr>
        <w:t>sistema informatico</w:t>
      </w:r>
      <w:r w:rsidR="00D624D7" w:rsidRPr="00481298">
        <w:rPr>
          <w:rFonts w:ascii="Gill Sans MT" w:hAnsi="Gill Sans MT"/>
        </w:rPr>
        <w:t xml:space="preserve"> regionale.</w:t>
      </w:r>
    </w:p>
    <w:p w14:paraId="6A01FFC5" w14:textId="77777777" w:rsidR="00D624D7" w:rsidRPr="00481298" w:rsidRDefault="00D624D7" w:rsidP="00D624D7">
      <w:pPr>
        <w:rPr>
          <w:rFonts w:ascii="Gill Sans MT" w:hAnsi="Gill Sans MT"/>
          <w:noProof/>
        </w:rPr>
      </w:pPr>
    </w:p>
    <w:p w14:paraId="69BE1CEE"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4 – Verifica della conformità formale della richiesta e della relativa documentazione di supporto</w:t>
      </w:r>
    </w:p>
    <w:p w14:paraId="3D68B3AC" w14:textId="77777777" w:rsidR="00D624D7" w:rsidRPr="00481298" w:rsidRDefault="00D624D7" w:rsidP="00D624D7">
      <w:pPr>
        <w:rPr>
          <w:rFonts w:ascii="Gill Sans MT" w:hAnsi="Gill Sans MT"/>
        </w:rPr>
      </w:pPr>
      <w:r w:rsidRPr="00481298">
        <w:rPr>
          <w:rFonts w:ascii="Gill Sans MT" w:hAnsi="Gill Sans MT"/>
        </w:rPr>
        <w:t xml:space="preserve">In relazione alle </w:t>
      </w:r>
      <w:r w:rsidRPr="00481298">
        <w:rPr>
          <w:rFonts w:ascii="Gill Sans MT" w:hAnsi="Gill Sans MT"/>
          <w:b/>
        </w:rPr>
        <w:t>operazioni finanziate a costi reali</w:t>
      </w:r>
      <w:r w:rsidRPr="00481298">
        <w:rPr>
          <w:rFonts w:ascii="Gill Sans MT" w:hAnsi="Gill Sans MT"/>
        </w:rPr>
        <w:t xml:space="preserve"> e alle </w:t>
      </w:r>
      <w:r w:rsidRPr="00481298">
        <w:rPr>
          <w:rFonts w:ascii="Gill Sans MT" w:hAnsi="Gill Sans MT"/>
          <w:b/>
        </w:rPr>
        <w:t>operazioni finanziate per mezzo della semplificazione dei costi</w:t>
      </w:r>
      <w:r w:rsidRPr="00481298">
        <w:rPr>
          <w:rFonts w:ascii="Gill Sans MT" w:hAnsi="Gill Sans MT"/>
        </w:rPr>
        <w:t>:</w:t>
      </w:r>
    </w:p>
    <w:p w14:paraId="74C1A5D2"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verifica dell’effettuazione dei controlli di I livello sulle domande di rimborso, dalla quale risulta il raggiungimento del livello di spesa o di attività richiesto per l’erogazione del pagamento;</w:t>
      </w:r>
    </w:p>
    <w:p w14:paraId="44036F69" w14:textId="44A004ED"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verifica della conformità della fideiussione per l’erogazione del pagamento intermedio rispetto a quanto prestabilito dalla normativa comunitaria e dall’atto di concessione/convenzione, con particolare attenzione all’importo e alla scadenza (polizza fidejussoria) e, verifica del DURC e della documentazione antimafia laddove previsto;</w:t>
      </w:r>
    </w:p>
    <w:p w14:paraId="49E9C0DA" w14:textId="180C46C4" w:rsidR="00BA54EA" w:rsidRPr="00481298" w:rsidRDefault="00BA54EA" w:rsidP="00BA54EA">
      <w:pPr>
        <w:numPr>
          <w:ilvl w:val="0"/>
          <w:numId w:val="1"/>
        </w:numPr>
        <w:spacing w:before="60" w:after="60"/>
        <w:ind w:left="284" w:hanging="284"/>
        <w:contextualSpacing/>
        <w:rPr>
          <w:rFonts w:ascii="Gill Sans MT" w:hAnsi="Gill Sans MT"/>
        </w:rPr>
      </w:pPr>
      <w:r w:rsidRPr="00481298">
        <w:rPr>
          <w:rFonts w:ascii="Gill Sans MT" w:hAnsi="Gill Sans MT"/>
        </w:rPr>
        <w:t>verifica del rispetto della normativa civilistica e fiscale, mediante la valutazione della correttezza formale dei documenti di spesa (fattura o altro documento contabile avente valore probatorio equivalente);</w:t>
      </w:r>
    </w:p>
    <w:p w14:paraId="52D5EE61" w14:textId="08748808" w:rsidR="00D624D7" w:rsidRPr="00481298" w:rsidRDefault="00D624D7" w:rsidP="00BE72E8">
      <w:pPr>
        <w:numPr>
          <w:ilvl w:val="0"/>
          <w:numId w:val="1"/>
        </w:numPr>
        <w:spacing w:before="60" w:after="120"/>
        <w:ind w:left="284" w:hanging="284"/>
        <w:rPr>
          <w:rFonts w:ascii="Gill Sans MT" w:hAnsi="Gill Sans MT"/>
        </w:rPr>
      </w:pPr>
      <w:r w:rsidRPr="00481298">
        <w:rPr>
          <w:rFonts w:ascii="Gill Sans MT" w:hAnsi="Gill Sans MT"/>
        </w:rPr>
        <w:t>compilazione della check list per la convalida e la liquidazione delle richieste di pagamento (Fase I – Verifiche di conformità formale</w:t>
      </w:r>
      <w:r w:rsidR="001A347B" w:rsidRPr="00481298">
        <w:rPr>
          <w:rFonts w:ascii="Gill Sans MT" w:hAnsi="Gill Sans MT"/>
        </w:rPr>
        <w:t xml:space="preserve"> della richiesta di pagamento) (</w:t>
      </w:r>
      <w:r w:rsidR="001A347B" w:rsidRPr="00481298">
        <w:rPr>
          <w:rFonts w:ascii="Gill Sans MT" w:hAnsi="Gill Sans MT"/>
          <w:b/>
        </w:rPr>
        <w:t xml:space="preserve">Allegato </w:t>
      </w:r>
      <w:r w:rsidR="002D614E" w:rsidRPr="00481298">
        <w:rPr>
          <w:rFonts w:ascii="Gill Sans MT" w:hAnsi="Gill Sans MT"/>
          <w:b/>
        </w:rPr>
        <w:t>12</w:t>
      </w:r>
      <w:r w:rsidR="002D614E" w:rsidRPr="00481298">
        <w:rPr>
          <w:rFonts w:ascii="Gill Sans MT" w:hAnsi="Gill Sans MT"/>
        </w:rPr>
        <w:t xml:space="preserve"> </w:t>
      </w:r>
      <w:r w:rsidR="001A347B" w:rsidRPr="00481298">
        <w:rPr>
          <w:rFonts w:ascii="Gill Sans MT" w:hAnsi="Gill Sans MT"/>
        </w:rPr>
        <w:t>-</w:t>
      </w:r>
      <w:r w:rsidRPr="00481298">
        <w:rPr>
          <w:rFonts w:ascii="Gill Sans MT" w:hAnsi="Gill Sans MT"/>
        </w:rPr>
        <w:t xml:space="preserve">Check list per la convalida e la liquidazione delle richieste di pagamento – II anticipo –operazioni a costo reale o tasso forfettario e </w:t>
      </w:r>
      <w:r w:rsidR="001A347B" w:rsidRPr="00481298">
        <w:rPr>
          <w:rFonts w:ascii="Gill Sans MT" w:hAnsi="Gill Sans MT"/>
          <w:b/>
        </w:rPr>
        <w:t xml:space="preserve">Allegato </w:t>
      </w:r>
      <w:r w:rsidR="002D614E" w:rsidRPr="00481298">
        <w:rPr>
          <w:rFonts w:ascii="Gill Sans MT" w:hAnsi="Gill Sans MT"/>
          <w:b/>
        </w:rPr>
        <w:t>13</w:t>
      </w:r>
      <w:r w:rsidR="001A347B" w:rsidRPr="00481298">
        <w:rPr>
          <w:rFonts w:ascii="Gill Sans MT" w:hAnsi="Gill Sans MT"/>
          <w:b/>
        </w:rPr>
        <w:t xml:space="preserve"> </w:t>
      </w:r>
      <w:r w:rsidR="001A347B" w:rsidRPr="00481298">
        <w:rPr>
          <w:rFonts w:ascii="Gill Sans MT" w:hAnsi="Gill Sans MT"/>
        </w:rPr>
        <w:t xml:space="preserve">- </w:t>
      </w:r>
      <w:r w:rsidR="002D614E" w:rsidRPr="00481298">
        <w:rPr>
          <w:rFonts w:ascii="Gill Sans MT" w:hAnsi="Gill Sans MT"/>
        </w:rPr>
        <w:t>Check list per convalida e liquidazione richieste di pagamento - II anticipo - Op. UCS e somme forfettarie</w:t>
      </w:r>
      <w:r w:rsidRPr="00481298">
        <w:rPr>
          <w:rFonts w:ascii="Gill Sans MT" w:hAnsi="Gill Sans MT"/>
        </w:rPr>
        <w:t>, per le operazioni con semplificazione dei costi).</w:t>
      </w:r>
    </w:p>
    <w:p w14:paraId="109C4EDD" w14:textId="1ABE8633" w:rsidR="00D624D7" w:rsidRPr="00481298" w:rsidRDefault="00214587" w:rsidP="00BE72E8">
      <w:pPr>
        <w:spacing w:after="120"/>
        <w:rPr>
          <w:rFonts w:ascii="Gill Sans MT" w:hAnsi="Gill Sans MT"/>
          <w:noProof/>
        </w:rPr>
      </w:pPr>
      <w:r w:rsidRPr="00481298">
        <w:rPr>
          <w:rFonts w:ascii="Gill Sans MT" w:hAnsi="Gill Sans MT"/>
          <w:noProof/>
        </w:rPr>
        <w:t>Nel caso in cui la</w:t>
      </w:r>
      <w:r w:rsidRPr="00481298">
        <w:rPr>
          <w:rFonts w:ascii="Gill Sans MT" w:hAnsi="Gill Sans MT"/>
        </w:rPr>
        <w:t xml:space="preserve"> </w:t>
      </w:r>
      <w:r w:rsidRPr="00481298">
        <w:rPr>
          <w:rFonts w:ascii="Gill Sans MT" w:hAnsi="Gill Sans MT"/>
          <w:noProof/>
        </w:rPr>
        <w:t>Struttura</w:t>
      </w:r>
      <w:r w:rsidR="00D624D7" w:rsidRPr="00481298">
        <w:rPr>
          <w:rFonts w:ascii="Gill Sans MT" w:hAnsi="Gill Sans MT"/>
          <w:noProof/>
        </w:rPr>
        <w:t xml:space="preserve"> con funzioni di attuazione degli interventi</w:t>
      </w:r>
      <w:r w:rsidR="00D624D7" w:rsidRPr="00481298">
        <w:rPr>
          <w:rFonts w:ascii="Gill Sans MT" w:hAnsi="Gill Sans MT"/>
        </w:rPr>
        <w:t>/Ufficio competente per gli OOII</w:t>
      </w:r>
      <w:r w:rsidR="00D624D7" w:rsidRPr="00481298">
        <w:rPr>
          <w:rFonts w:ascii="Gill Sans MT" w:hAnsi="Gill Sans MT"/>
          <w:noProof/>
        </w:rPr>
        <w:t xml:space="preserve"> rilevi la mancanza di uno o più dei documenti richiesti e/o la presenza di documenti non conformi, provvede a richiedere le necessarie integrazioni al soggetto attuatore, ai fini dell’espletamento delle necessarie verifiche di conformità formale preliminari all’erogazione del pagamento intermedio. </w:t>
      </w:r>
    </w:p>
    <w:p w14:paraId="578A3732" w14:textId="0E10897B" w:rsidR="00D624D7" w:rsidRPr="00481298" w:rsidRDefault="00D624D7" w:rsidP="00BE72E8">
      <w:pPr>
        <w:spacing w:after="120"/>
        <w:rPr>
          <w:rFonts w:ascii="Gill Sans MT" w:hAnsi="Gill Sans MT"/>
          <w:noProof/>
        </w:rPr>
      </w:pPr>
      <w:r w:rsidRPr="00481298">
        <w:rPr>
          <w:rFonts w:ascii="Gill Sans MT" w:hAnsi="Gill Sans MT"/>
          <w:noProof/>
        </w:rPr>
        <w:t>In presen</w:t>
      </w:r>
      <w:r w:rsidR="00214587" w:rsidRPr="00481298">
        <w:rPr>
          <w:rFonts w:ascii="Gill Sans MT" w:hAnsi="Gill Sans MT"/>
          <w:noProof/>
        </w:rPr>
        <w:t>za di eventuali irregolarità,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 xml:space="preserve">/Ufficio competente per gli OOII </w:t>
      </w:r>
      <w:r w:rsidRPr="00481298">
        <w:rPr>
          <w:rFonts w:ascii="Gill Sans MT" w:hAnsi="Gill Sans MT"/>
          <w:noProof/>
        </w:rPr>
        <w:t>procede alle verifiche di competenza ai fini degli adempimenti informativi ai sensi 69, par. 2 e 12 del Reg. (UE) n. 2021/1060</w:t>
      </w:r>
      <w:r w:rsidRPr="00481298">
        <w:rPr>
          <w:rFonts w:ascii="Gill Sans MT" w:eastAsia="Arial Unicode MS" w:hAnsi="Gill Sans MT"/>
          <w:noProof/>
          <w:sz w:val="16"/>
          <w:vertAlign w:val="superscript"/>
        </w:rPr>
        <w:footnoteReference w:id="34"/>
      </w:r>
      <w:r w:rsidRPr="00481298">
        <w:rPr>
          <w:rFonts w:ascii="Gill Sans MT" w:hAnsi="Gill Sans MT"/>
          <w:noProof/>
        </w:rPr>
        <w:t xml:space="preserve">. </w:t>
      </w:r>
    </w:p>
    <w:p w14:paraId="46CEF175"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5 – Predisposizione del provvedimento di liquidazione</w:t>
      </w:r>
    </w:p>
    <w:p w14:paraId="256E67C8" w14:textId="3756A170" w:rsidR="00D624D7" w:rsidRPr="00481298" w:rsidRDefault="00DC7443" w:rsidP="00D624D7">
      <w:pPr>
        <w:numPr>
          <w:ilvl w:val="0"/>
          <w:numId w:val="1"/>
        </w:numPr>
        <w:ind w:left="284" w:hanging="284"/>
        <w:contextualSpacing/>
        <w:rPr>
          <w:rFonts w:ascii="Gill Sans MT" w:hAnsi="Gill Sans MT"/>
        </w:rPr>
      </w:pPr>
      <w:r w:rsidRPr="00481298">
        <w:rPr>
          <w:rFonts w:ascii="Gill Sans MT" w:hAnsi="Gill Sans MT"/>
        </w:rPr>
        <w:t xml:space="preserve">Verifica della disponibilità finanziaria </w:t>
      </w:r>
      <w:r w:rsidR="004542E0" w:rsidRPr="00481298">
        <w:rPr>
          <w:rFonts w:ascii="Gill Sans MT" w:hAnsi="Gill Sans MT"/>
        </w:rPr>
        <w:t xml:space="preserve">residua </w:t>
      </w:r>
      <w:r w:rsidRPr="00481298">
        <w:rPr>
          <w:rFonts w:ascii="Gill Sans MT" w:hAnsi="Gill Sans MT"/>
        </w:rPr>
        <w:t>sui competenti capitoli di bilancio residua sugli impegni attribuiti al progetto in pagamento</w:t>
      </w:r>
      <w:r w:rsidRPr="00481298" w:rsidDel="00DC7443">
        <w:rPr>
          <w:rFonts w:ascii="Gill Sans MT" w:hAnsi="Gill Sans MT"/>
        </w:rPr>
        <w:t xml:space="preserve"> </w:t>
      </w:r>
      <w:r w:rsidR="00D624D7" w:rsidRPr="00481298">
        <w:rPr>
          <w:rFonts w:ascii="Gill Sans MT" w:hAnsi="Gill Sans MT"/>
        </w:rPr>
        <w:t>elaborazione del provvedimento di liquidazione, attraverso il sistema SICER, sulla base delle condizioni e dei termini stabiliti nell’atto di concessione/convenzione, avendo cura di:</w:t>
      </w:r>
    </w:p>
    <w:p w14:paraId="6D3B37CB" w14:textId="2983F925" w:rsidR="00DC7443" w:rsidRPr="00481298" w:rsidRDefault="00DC7443" w:rsidP="00E74EF9">
      <w:pPr>
        <w:numPr>
          <w:ilvl w:val="0"/>
          <w:numId w:val="22"/>
        </w:numPr>
        <w:ind w:left="851"/>
        <w:contextualSpacing/>
        <w:rPr>
          <w:rFonts w:ascii="Gill Sans MT" w:hAnsi="Gill Sans MT"/>
        </w:rPr>
      </w:pPr>
      <w:r w:rsidRPr="00481298">
        <w:rPr>
          <w:rFonts w:ascii="Gill Sans MT" w:hAnsi="Gill Sans MT"/>
        </w:rPr>
        <w:t xml:space="preserve">verificare la corrispondenza tra i competenti impegni di bilancio e </w:t>
      </w:r>
      <w:r w:rsidR="00B74821" w:rsidRPr="00481298">
        <w:rPr>
          <w:rFonts w:ascii="Gill Sans MT" w:hAnsi="Gill Sans MT"/>
        </w:rPr>
        <w:t>la priorità</w:t>
      </w:r>
      <w:r w:rsidRPr="00481298">
        <w:rPr>
          <w:rFonts w:ascii="Gill Sans MT" w:hAnsi="Gill Sans MT"/>
        </w:rPr>
        <w:t xml:space="preserve"> riferimento distinti per la quota FSE, quota nazionale (FdR), quota regionale;</w:t>
      </w:r>
    </w:p>
    <w:p w14:paraId="13D859EA" w14:textId="77777777" w:rsidR="00DC7443" w:rsidRPr="00481298" w:rsidRDefault="00DC7443" w:rsidP="00E74EF9">
      <w:pPr>
        <w:numPr>
          <w:ilvl w:val="0"/>
          <w:numId w:val="22"/>
        </w:numPr>
        <w:ind w:left="851"/>
        <w:contextualSpacing/>
        <w:rPr>
          <w:rFonts w:ascii="Gill Sans MT" w:hAnsi="Gill Sans MT"/>
        </w:rPr>
      </w:pPr>
      <w:r w:rsidRPr="00481298">
        <w:rPr>
          <w:rFonts w:ascii="Gill Sans MT" w:hAnsi="Gill Sans MT"/>
        </w:rPr>
        <w:t>quantificare l’importo dovuto distinto in quota FSE, quota nazionale (FdR), quota regionale;</w:t>
      </w:r>
    </w:p>
    <w:p w14:paraId="6DFE2086" w14:textId="2C38F9C1" w:rsidR="00DC7443" w:rsidRPr="00481298" w:rsidRDefault="00DC7443" w:rsidP="00E74EF9">
      <w:pPr>
        <w:numPr>
          <w:ilvl w:val="0"/>
          <w:numId w:val="22"/>
        </w:numPr>
        <w:ind w:left="851"/>
        <w:contextualSpacing/>
        <w:rPr>
          <w:rFonts w:ascii="Gill Sans MT" w:hAnsi="Gill Sans MT"/>
        </w:rPr>
      </w:pPr>
      <w:r w:rsidRPr="00481298">
        <w:rPr>
          <w:rFonts w:ascii="Gill Sans MT" w:hAnsi="Gill Sans MT"/>
        </w:rPr>
        <w:t>verificare la corrispondenza del codice IBAN l’anagrafica dell’Ente attuatore ed eventualmente inserirlo e/o aggiornarlo;</w:t>
      </w:r>
    </w:p>
    <w:p w14:paraId="606C7B52" w14:textId="733F097E" w:rsidR="00D624D7" w:rsidRPr="00481298" w:rsidRDefault="00D624D7" w:rsidP="00D624D7">
      <w:pPr>
        <w:numPr>
          <w:ilvl w:val="0"/>
          <w:numId w:val="1"/>
        </w:numPr>
        <w:spacing w:before="60" w:after="120"/>
        <w:ind w:left="284" w:hanging="284"/>
        <w:contextualSpacing/>
        <w:rPr>
          <w:rFonts w:ascii="Gill Sans MT" w:hAnsi="Gill Sans MT"/>
        </w:rPr>
      </w:pPr>
      <w:r w:rsidRPr="00481298">
        <w:rPr>
          <w:rFonts w:ascii="Gill Sans MT" w:hAnsi="Gill Sans MT"/>
        </w:rPr>
        <w:t>trasmissione del provvedimento di liquidazione</w:t>
      </w:r>
      <w:r w:rsidR="00DC7443" w:rsidRPr="00481298">
        <w:rPr>
          <w:rFonts w:ascii="Gill Sans MT" w:hAnsi="Gill Sans MT"/>
        </w:rPr>
        <w:t xml:space="preserve"> all’AdG per il succe</w:t>
      </w:r>
      <w:r w:rsidR="00A86A03" w:rsidRPr="00481298">
        <w:rPr>
          <w:rFonts w:ascii="Gill Sans MT" w:hAnsi="Gill Sans MT"/>
        </w:rPr>
        <w:t>s</w:t>
      </w:r>
      <w:r w:rsidR="00DC7443" w:rsidRPr="00481298">
        <w:rPr>
          <w:rFonts w:ascii="Gill Sans MT" w:hAnsi="Gill Sans MT"/>
        </w:rPr>
        <w:t>sivo inoltro</w:t>
      </w:r>
      <w:r w:rsidRPr="00481298">
        <w:rPr>
          <w:rFonts w:ascii="Gill Sans MT" w:hAnsi="Gill Sans MT"/>
        </w:rPr>
        <w:t xml:space="preserve"> alla Ragioneria;</w:t>
      </w:r>
    </w:p>
    <w:p w14:paraId="3CC3D0FB" w14:textId="02456E99" w:rsidR="00D624D7" w:rsidRPr="00481298" w:rsidRDefault="00D624D7" w:rsidP="00D624D7">
      <w:pPr>
        <w:numPr>
          <w:ilvl w:val="0"/>
          <w:numId w:val="1"/>
        </w:numPr>
        <w:tabs>
          <w:tab w:val="center" w:pos="4986"/>
          <w:tab w:val="right" w:pos="9972"/>
        </w:tabs>
        <w:ind w:left="284" w:hanging="284"/>
        <w:contextualSpacing/>
        <w:rPr>
          <w:rFonts w:ascii="Gill Sans MT" w:eastAsia="Times New Roman" w:hAnsi="Gill Sans MT" w:cs="Arial"/>
          <w:bCs/>
          <w:noProof/>
        </w:rPr>
      </w:pPr>
      <w:r w:rsidRPr="00481298">
        <w:rPr>
          <w:rFonts w:ascii="Gill Sans MT" w:hAnsi="Gill Sans MT"/>
        </w:rPr>
        <w:lastRenderedPageBreak/>
        <w:t xml:space="preserve">eventuale inserimento degli estremi del provvedimento di liquidazione nel </w:t>
      </w:r>
      <w:r w:rsidR="00184D5C" w:rsidRPr="00481298">
        <w:rPr>
          <w:rFonts w:ascii="Gill Sans MT" w:hAnsi="Gill Sans MT"/>
        </w:rPr>
        <w:t>sistema informatico</w:t>
      </w:r>
      <w:r w:rsidRPr="00481298">
        <w:rPr>
          <w:rFonts w:ascii="Gill Sans MT" w:hAnsi="Gill Sans MT"/>
        </w:rPr>
        <w:t xml:space="preserve"> regionale, qualora per particolari casistiche il provvedimento di liquidazione non sia immediatamente associabile alla singola operazione attraverso la cooperazione applicativa con il SICER.</w:t>
      </w:r>
    </w:p>
    <w:p w14:paraId="3F34FF01" w14:textId="77777777" w:rsidR="00D624D7" w:rsidRPr="00481298" w:rsidRDefault="00D624D7" w:rsidP="00D624D7">
      <w:pPr>
        <w:rPr>
          <w:rFonts w:ascii="Gill Sans MT" w:hAnsi="Gill Sans MT"/>
          <w:b/>
          <w:noProof/>
          <w:color w:val="943634"/>
        </w:rPr>
      </w:pPr>
    </w:p>
    <w:p w14:paraId="6F27B0B0"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6 – Verifica dell’avvenuto pagamento</w:t>
      </w:r>
    </w:p>
    <w:p w14:paraId="30BF892C" w14:textId="29990EC3"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b/>
          <w:i/>
        </w:rPr>
        <w:t xml:space="preserve">verifica </w:t>
      </w:r>
      <w:r w:rsidR="009C4926" w:rsidRPr="00481298">
        <w:rPr>
          <w:rFonts w:ascii="Gill Sans MT" w:hAnsi="Gill Sans MT"/>
          <w:b/>
          <w:i/>
        </w:rPr>
        <w:t>del</w:t>
      </w:r>
      <w:r w:rsidRPr="00481298">
        <w:rPr>
          <w:rFonts w:ascii="Gill Sans MT" w:hAnsi="Gill Sans MT"/>
          <w:b/>
          <w:i/>
        </w:rPr>
        <w:t>l’avvenuto pagamento</w:t>
      </w:r>
      <w:r w:rsidRPr="00481298">
        <w:rPr>
          <w:rFonts w:ascii="Gill Sans MT" w:hAnsi="Gill Sans MT"/>
        </w:rPr>
        <w:t xml:space="preserve"> attraverso il Sistema SICER;</w:t>
      </w:r>
    </w:p>
    <w:p w14:paraId="3EFE2FDB"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compilazione della check list per la convalida e la liquidazione della richiesta di pagamento II anticipo (</w:t>
      </w:r>
      <w:r w:rsidRPr="00481298">
        <w:rPr>
          <w:rFonts w:ascii="Gill Sans MT" w:hAnsi="Gill Sans MT"/>
          <w:i/>
        </w:rPr>
        <w:t>Fase II – Verifiche dell’avvenuto pagamento</w:t>
      </w:r>
      <w:r w:rsidRPr="00481298">
        <w:rPr>
          <w:rFonts w:ascii="Gill Sans MT" w:hAnsi="Gill Sans MT"/>
        </w:rPr>
        <w:t>).</w:t>
      </w:r>
    </w:p>
    <w:p w14:paraId="387EBA5A" w14:textId="77777777" w:rsidR="00D624D7" w:rsidRPr="00481298" w:rsidRDefault="00D624D7" w:rsidP="00D624D7">
      <w:pPr>
        <w:rPr>
          <w:rFonts w:ascii="Gill Sans MT" w:hAnsi="Gill Sans MT"/>
        </w:rPr>
      </w:pPr>
    </w:p>
    <w:p w14:paraId="70BFE7B5" w14:textId="77777777" w:rsidR="00D624D7" w:rsidRPr="00481298" w:rsidRDefault="00D624D7" w:rsidP="00D624D7">
      <w:pPr>
        <w:rPr>
          <w:rFonts w:ascii="Gill Sans MT" w:hAnsi="Gill Sans MT"/>
          <w:b/>
          <w:i/>
          <w:noProof/>
          <w:color w:val="365F91" w:themeColor="accent1" w:themeShade="BF"/>
        </w:rPr>
      </w:pPr>
      <w:r w:rsidRPr="00481298">
        <w:rPr>
          <w:rFonts w:ascii="Gill Sans MT" w:hAnsi="Gill Sans MT"/>
          <w:b/>
          <w:i/>
          <w:noProof/>
          <w:color w:val="365F91" w:themeColor="accent1" w:themeShade="BF"/>
        </w:rPr>
        <w:t>Sezione 3: Procedure di pagamento in fase di conclusione (saldo)</w:t>
      </w:r>
    </w:p>
    <w:p w14:paraId="0D2902DE" w14:textId="4A95F1F1" w:rsidR="00D624D7" w:rsidRPr="00481298" w:rsidRDefault="00D624D7" w:rsidP="00BE72E8">
      <w:pPr>
        <w:spacing w:after="120"/>
        <w:rPr>
          <w:rFonts w:ascii="Gill Sans MT" w:hAnsi="Gill Sans MT"/>
          <w:b/>
          <w:i/>
          <w:noProof/>
        </w:rPr>
      </w:pPr>
      <w:r w:rsidRPr="00481298">
        <w:rPr>
          <w:rFonts w:ascii="Gill Sans MT" w:hAnsi="Gill Sans MT"/>
          <w:noProof/>
        </w:rPr>
        <w:t>L’erogazione del saldo finale è subordinato alla realizzazione delle verifiche sulla base di quanto riportato al successivo paragrafo 9.1.1.1 (</w:t>
      </w:r>
      <w:r w:rsidRPr="00481298">
        <w:rPr>
          <w:rFonts w:ascii="Gill Sans MT" w:hAnsi="Gill Sans MT"/>
          <w:i/>
          <w:noProof/>
        </w:rPr>
        <w:t>Fase 2- Verifiche da effettuare a conclusione dell’operazione</w:t>
      </w:r>
      <w:r w:rsidRPr="00481298">
        <w:rPr>
          <w:rFonts w:ascii="Gill Sans MT" w:hAnsi="Gill Sans MT"/>
          <w:noProof/>
        </w:rPr>
        <w:t>).</w:t>
      </w:r>
    </w:p>
    <w:p w14:paraId="795FB8B7" w14:textId="17E7D471" w:rsidR="00D624D7" w:rsidRPr="00481298" w:rsidRDefault="00D624D7" w:rsidP="00BE72E8">
      <w:pPr>
        <w:spacing w:after="120"/>
        <w:rPr>
          <w:rFonts w:ascii="Gill Sans MT" w:hAnsi="Gill Sans MT"/>
          <w:noProof/>
        </w:rPr>
      </w:pPr>
      <w:r w:rsidRPr="00481298">
        <w:rPr>
          <w:rFonts w:ascii="Gill Sans MT" w:hAnsi="Gill Sans MT"/>
          <w:b/>
          <w:i/>
          <w:noProof/>
        </w:rPr>
        <w:t>Per le operazioni finanziate a costi reali</w:t>
      </w:r>
      <w:r w:rsidRPr="00481298">
        <w:rPr>
          <w:rFonts w:ascii="Gill Sans MT" w:hAnsi="Gill Sans MT"/>
          <w:noProof/>
        </w:rPr>
        <w:t xml:space="preserve">, le verifiche sono svolte sul rendiconto finale dell’operazione. Il rendiconto finale viene generato dal sistema a seguito della trasmissione della domanda di rimborso finale da parte del soggetto attuatore </w:t>
      </w:r>
      <w:r w:rsidR="00214587" w:rsidRPr="00481298">
        <w:rPr>
          <w:rFonts w:ascii="Gill Sans MT" w:hAnsi="Gill Sans MT"/>
        </w:rPr>
        <w:t xml:space="preserve">alla Struttura </w:t>
      </w:r>
      <w:r w:rsidRPr="00481298">
        <w:rPr>
          <w:rFonts w:ascii="Gill Sans MT" w:hAnsi="Gill Sans MT"/>
        </w:rPr>
        <w:t xml:space="preserve">con funzioni di attuazione </w:t>
      </w:r>
      <w:r w:rsidR="0062532A" w:rsidRPr="00481298">
        <w:rPr>
          <w:rFonts w:ascii="Gill Sans MT" w:hAnsi="Gill Sans MT"/>
        </w:rPr>
        <w:t xml:space="preserve">degli </w:t>
      </w:r>
      <w:r w:rsidRPr="00481298">
        <w:rPr>
          <w:rFonts w:ascii="Gill Sans MT" w:hAnsi="Gill Sans MT"/>
        </w:rPr>
        <w:t>interventi</w:t>
      </w:r>
      <w:r w:rsidRPr="00481298">
        <w:rPr>
          <w:rFonts w:ascii="Gill Sans MT" w:hAnsi="Gill Sans MT"/>
          <w:noProof/>
        </w:rPr>
        <w:t>/Ufficio competente per gli OOII al termine delle attività.</w:t>
      </w:r>
    </w:p>
    <w:p w14:paraId="683E3BEA" w14:textId="77777777" w:rsidR="00D624D7" w:rsidRPr="00481298" w:rsidRDefault="00D624D7" w:rsidP="00BE72E8">
      <w:pPr>
        <w:spacing w:after="120"/>
        <w:rPr>
          <w:rFonts w:ascii="Gill Sans MT" w:hAnsi="Gill Sans MT"/>
          <w:strike/>
          <w:noProof/>
        </w:rPr>
      </w:pPr>
      <w:r w:rsidRPr="00481298">
        <w:rPr>
          <w:rFonts w:ascii="Gill Sans MT" w:hAnsi="Gill Sans MT"/>
          <w:b/>
          <w:noProof/>
        </w:rPr>
        <w:t>Per le operazioni finanziate per mezzo della semplificazione dei costi</w:t>
      </w:r>
      <w:r w:rsidRPr="00481298">
        <w:rPr>
          <w:rFonts w:ascii="Gill Sans MT" w:hAnsi="Gill Sans MT"/>
          <w:noProof/>
        </w:rPr>
        <w:t xml:space="preserve">, le verifiche sono svolte e sulla documentazione prevista dall’avviso di riferimento. </w:t>
      </w:r>
    </w:p>
    <w:p w14:paraId="368D6E87" w14:textId="2AD16CA1" w:rsidR="00D624D7" w:rsidRPr="00481298" w:rsidRDefault="00214587" w:rsidP="00BE72E8">
      <w:pPr>
        <w:spacing w:after="120"/>
        <w:rPr>
          <w:rFonts w:ascii="Gill Sans MT" w:hAnsi="Gill Sans MT" w:cs="Times New Roman"/>
        </w:rPr>
      </w:pPr>
      <w:r w:rsidRPr="00481298">
        <w:rPr>
          <w:rFonts w:ascii="Gill Sans MT" w:hAnsi="Gill Sans MT"/>
        </w:rPr>
        <w:t>La Struttura</w:t>
      </w:r>
      <w:r w:rsidR="00D624D7" w:rsidRPr="00481298">
        <w:rPr>
          <w:rFonts w:ascii="Gill Sans MT" w:hAnsi="Gill Sans MT"/>
        </w:rPr>
        <w:t xml:space="preserve"> </w:t>
      </w:r>
      <w:r w:rsidR="00D624D7" w:rsidRPr="00481298">
        <w:rPr>
          <w:rFonts w:ascii="Gill Sans MT" w:hAnsi="Gill Sans MT"/>
          <w:noProof/>
        </w:rPr>
        <w:t>con funzioni di controllo</w:t>
      </w:r>
      <w:r w:rsidR="001E13A1" w:rsidRPr="00481298">
        <w:rPr>
          <w:rFonts w:ascii="Gill Sans MT" w:hAnsi="Gill Sans MT"/>
          <w:noProof/>
        </w:rPr>
        <w:t xml:space="preserve"> </w:t>
      </w:r>
      <w:r w:rsidR="001E13A1" w:rsidRPr="00481298">
        <w:rPr>
          <w:rFonts w:ascii="Gill Sans MT" w:hAnsi="Gill Sans MT"/>
        </w:rPr>
        <w:t>e rendicontazione</w:t>
      </w:r>
      <w:r w:rsidR="00D624D7" w:rsidRPr="00481298">
        <w:rPr>
          <w:rFonts w:ascii="Gill Sans MT" w:hAnsi="Gill Sans MT"/>
          <w:noProof/>
        </w:rPr>
        <w:t xml:space="preserve">/Ufficio competente per gli OOII, a seguito dell’assegnazione sul </w:t>
      </w:r>
      <w:r w:rsidR="00184D5C" w:rsidRPr="00481298">
        <w:rPr>
          <w:rFonts w:ascii="Gill Sans MT" w:hAnsi="Gill Sans MT"/>
          <w:noProof/>
        </w:rPr>
        <w:t>sistema informatico</w:t>
      </w:r>
      <w:r w:rsidR="00D624D7" w:rsidRPr="00481298">
        <w:rPr>
          <w:rFonts w:ascii="Gill Sans MT" w:hAnsi="Gill Sans MT"/>
          <w:noProof/>
        </w:rPr>
        <w:t xml:space="preserve"> della domanda di rimborso (DR), individua il controllore che procederà alla verifica finale ed alla successiva formalizzazione degli esiti della verifica, nelle apposite </w:t>
      </w:r>
      <w:r w:rsidR="00D624D7" w:rsidRPr="00481298">
        <w:rPr>
          <w:rFonts w:ascii="Gill Sans MT" w:hAnsi="Gill Sans MT"/>
          <w:i/>
          <w:noProof/>
        </w:rPr>
        <w:t xml:space="preserve">check list </w:t>
      </w:r>
      <w:r w:rsidR="00D624D7" w:rsidRPr="00481298">
        <w:rPr>
          <w:rFonts w:ascii="Gill Sans MT" w:hAnsi="Gill Sans MT"/>
          <w:noProof/>
        </w:rPr>
        <w:t>allegate al presente manuale</w:t>
      </w:r>
      <w:r w:rsidR="00D624D7" w:rsidRPr="00481298">
        <w:rPr>
          <w:rFonts w:ascii="Gill Sans MT" w:hAnsi="Gill Sans MT"/>
          <w:noProof/>
          <w:vertAlign w:val="superscript"/>
        </w:rPr>
        <w:footnoteReference w:id="35"/>
      </w:r>
      <w:r w:rsidR="00D624D7" w:rsidRPr="00481298">
        <w:rPr>
          <w:rFonts w:ascii="Gill Sans MT" w:hAnsi="Gill Sans MT"/>
          <w:noProof/>
        </w:rPr>
        <w:t xml:space="preserve">. </w:t>
      </w:r>
    </w:p>
    <w:p w14:paraId="6AD607CF" w14:textId="2E586FE5" w:rsidR="00D624D7" w:rsidRPr="00481298" w:rsidRDefault="00214587" w:rsidP="00BE72E8">
      <w:pPr>
        <w:spacing w:after="120"/>
        <w:rPr>
          <w:rFonts w:ascii="Gill Sans MT" w:hAnsi="Gill Sans MT"/>
          <w:noProof/>
        </w:rPr>
      </w:pPr>
      <w:r w:rsidRPr="00481298">
        <w:rPr>
          <w:rFonts w:ascii="Gill Sans MT" w:hAnsi="Gill Sans MT"/>
          <w:noProof/>
        </w:rPr>
        <w:t>In fase di conclusione, la</w:t>
      </w:r>
      <w:r w:rsidRPr="00481298">
        <w:rPr>
          <w:rFonts w:ascii="Gill Sans MT" w:hAnsi="Gill Sans MT"/>
        </w:rPr>
        <w:t xml:space="preserve"> </w:t>
      </w:r>
      <w:r w:rsidRPr="00481298">
        <w:rPr>
          <w:rFonts w:ascii="Gill Sans MT" w:hAnsi="Gill Sans MT"/>
          <w:noProof/>
        </w:rPr>
        <w:t>Struttura</w:t>
      </w:r>
      <w:r w:rsidR="00D624D7" w:rsidRPr="00481298">
        <w:rPr>
          <w:rFonts w:ascii="Gill Sans MT" w:hAnsi="Gill Sans MT"/>
          <w:noProof/>
        </w:rPr>
        <w:t xml:space="preserve"> con funzioni di attuazione degli interventi</w:t>
      </w:r>
      <w:r w:rsidR="00D624D7" w:rsidRPr="00481298">
        <w:rPr>
          <w:rFonts w:ascii="Gill Sans MT" w:hAnsi="Gill Sans MT"/>
        </w:rPr>
        <w:t>/Ufficio competente per gli OOII</w:t>
      </w:r>
      <w:r w:rsidR="00D624D7" w:rsidRPr="00481298">
        <w:rPr>
          <w:rFonts w:ascii="Gill Sans MT" w:hAnsi="Gill Sans MT"/>
          <w:noProof/>
        </w:rPr>
        <w:t xml:space="preserve"> riceve </w:t>
      </w:r>
      <w:r w:rsidRPr="00481298">
        <w:rPr>
          <w:rFonts w:ascii="Gill Sans MT" w:hAnsi="Gill Sans MT"/>
          <w:noProof/>
        </w:rPr>
        <w:t>dalla</w:t>
      </w:r>
      <w:r w:rsidRPr="00481298">
        <w:rPr>
          <w:rFonts w:ascii="Gill Sans MT" w:hAnsi="Gill Sans MT"/>
        </w:rPr>
        <w:t xml:space="preserve"> Struttura</w:t>
      </w:r>
      <w:r w:rsidR="00D624D7" w:rsidRPr="00481298">
        <w:rPr>
          <w:rFonts w:ascii="Gill Sans MT" w:hAnsi="Gill Sans MT"/>
        </w:rPr>
        <w:t xml:space="preserve"> </w:t>
      </w:r>
      <w:r w:rsidR="00D624D7" w:rsidRPr="00481298">
        <w:rPr>
          <w:rFonts w:ascii="Gill Sans MT" w:hAnsi="Gill Sans MT"/>
          <w:noProof/>
        </w:rPr>
        <w:t>con funzioni di controllo</w:t>
      </w:r>
      <w:r w:rsidR="001E13A1" w:rsidRPr="00481298">
        <w:rPr>
          <w:rFonts w:ascii="Gill Sans MT" w:hAnsi="Gill Sans MT"/>
          <w:noProof/>
        </w:rPr>
        <w:t xml:space="preserve"> </w:t>
      </w:r>
      <w:r w:rsidR="001E13A1" w:rsidRPr="00481298">
        <w:rPr>
          <w:rFonts w:ascii="Gill Sans MT" w:hAnsi="Gill Sans MT"/>
        </w:rPr>
        <w:t>e rendicontazione</w:t>
      </w:r>
      <w:r w:rsidR="00D624D7" w:rsidRPr="00481298">
        <w:rPr>
          <w:rFonts w:ascii="Gill Sans MT" w:hAnsi="Gill Sans MT"/>
          <w:noProof/>
        </w:rPr>
        <w:t>/Ufficio competente per gli OOII la comunicazione sugli esiti definitivi della verifica con l’indicazione dell’importo totale riconosciuto a seguito anche del trattamento di eventual</w:t>
      </w:r>
      <w:r w:rsidRPr="00481298">
        <w:rPr>
          <w:rFonts w:ascii="Gill Sans MT" w:hAnsi="Gill Sans MT"/>
          <w:noProof/>
        </w:rPr>
        <w:t>i controdeduzioni da parte della</w:t>
      </w:r>
      <w:r w:rsidRPr="00481298">
        <w:rPr>
          <w:rFonts w:ascii="Gill Sans MT" w:hAnsi="Gill Sans MT"/>
        </w:rPr>
        <w:t xml:space="preserve"> </w:t>
      </w:r>
      <w:r w:rsidRPr="00481298">
        <w:rPr>
          <w:rFonts w:ascii="Gill Sans MT" w:hAnsi="Gill Sans MT"/>
          <w:noProof/>
        </w:rPr>
        <w:t>Struttura</w:t>
      </w:r>
      <w:r w:rsidR="00D624D7" w:rsidRPr="00481298">
        <w:rPr>
          <w:rFonts w:ascii="Gill Sans MT" w:hAnsi="Gill Sans MT"/>
          <w:noProof/>
        </w:rPr>
        <w:t xml:space="preserve"> con funzioni di controllo</w:t>
      </w:r>
      <w:r w:rsidR="001E13A1" w:rsidRPr="00481298">
        <w:rPr>
          <w:rFonts w:ascii="Gill Sans MT" w:hAnsi="Gill Sans MT"/>
          <w:noProof/>
        </w:rPr>
        <w:t xml:space="preserve"> </w:t>
      </w:r>
      <w:r w:rsidR="001E13A1" w:rsidRPr="00481298">
        <w:rPr>
          <w:rFonts w:ascii="Gill Sans MT" w:hAnsi="Gill Sans MT"/>
        </w:rPr>
        <w:t>e rendicontazione</w:t>
      </w:r>
      <w:r w:rsidR="00D624D7" w:rsidRPr="00481298">
        <w:rPr>
          <w:rFonts w:ascii="Gill Sans MT" w:hAnsi="Gill Sans MT"/>
          <w:noProof/>
        </w:rPr>
        <w:t>/Ufficio competente per gli OOII. Sulla b</w:t>
      </w:r>
      <w:r w:rsidRPr="00481298">
        <w:rPr>
          <w:rFonts w:ascii="Gill Sans MT" w:hAnsi="Gill Sans MT"/>
          <w:noProof/>
        </w:rPr>
        <w:t>ase degli esiti comunicati dalla</w:t>
      </w:r>
      <w:r w:rsidRPr="00481298">
        <w:rPr>
          <w:rFonts w:ascii="Gill Sans MT" w:hAnsi="Gill Sans MT"/>
        </w:rPr>
        <w:t xml:space="preserve"> Struttura</w:t>
      </w:r>
      <w:r w:rsidR="00D624D7" w:rsidRPr="00481298">
        <w:rPr>
          <w:rFonts w:ascii="Gill Sans MT" w:hAnsi="Gill Sans MT"/>
        </w:rPr>
        <w:t xml:space="preserve"> </w:t>
      </w:r>
      <w:r w:rsidR="00D624D7" w:rsidRPr="00481298">
        <w:rPr>
          <w:rFonts w:ascii="Gill Sans MT" w:hAnsi="Gill Sans MT"/>
          <w:noProof/>
        </w:rPr>
        <w:t>con funzioni di controllo</w:t>
      </w:r>
      <w:r w:rsidR="001E13A1" w:rsidRPr="00481298">
        <w:rPr>
          <w:rFonts w:ascii="Gill Sans MT" w:hAnsi="Gill Sans MT"/>
          <w:noProof/>
        </w:rPr>
        <w:t xml:space="preserve"> </w:t>
      </w:r>
      <w:r w:rsidR="001E13A1" w:rsidRPr="00481298">
        <w:rPr>
          <w:rFonts w:ascii="Gill Sans MT" w:hAnsi="Gill Sans MT"/>
        </w:rPr>
        <w:t>e rendicontazione</w:t>
      </w:r>
      <w:r w:rsidR="00D624D7" w:rsidRPr="00481298">
        <w:rPr>
          <w:rFonts w:ascii="Gill Sans MT" w:hAnsi="Gill Sans MT"/>
          <w:noProof/>
        </w:rPr>
        <w:t>/Uff</w:t>
      </w:r>
      <w:r w:rsidRPr="00481298">
        <w:rPr>
          <w:rFonts w:ascii="Gill Sans MT" w:hAnsi="Gill Sans MT"/>
          <w:noProof/>
        </w:rPr>
        <w:t>icio competente per gli OOII, la</w:t>
      </w:r>
      <w:r w:rsidRPr="00481298">
        <w:rPr>
          <w:rFonts w:ascii="Gill Sans MT" w:hAnsi="Gill Sans MT"/>
        </w:rPr>
        <w:t xml:space="preserve"> </w:t>
      </w:r>
      <w:r w:rsidRPr="00481298">
        <w:rPr>
          <w:rFonts w:ascii="Gill Sans MT" w:hAnsi="Gill Sans MT"/>
          <w:noProof/>
        </w:rPr>
        <w:t>Struttura</w:t>
      </w:r>
      <w:r w:rsidR="00D624D7" w:rsidRPr="00481298">
        <w:rPr>
          <w:rFonts w:ascii="Gill Sans MT" w:hAnsi="Gill Sans MT"/>
          <w:noProof/>
        </w:rPr>
        <w:t xml:space="preserve"> con funzioni di attuazione degli interventi</w:t>
      </w:r>
      <w:r w:rsidR="00D624D7" w:rsidRPr="00481298">
        <w:rPr>
          <w:rFonts w:ascii="Gill Sans MT" w:hAnsi="Gill Sans MT"/>
        </w:rPr>
        <w:t xml:space="preserve">/Ufficio competente per gli OOII </w:t>
      </w:r>
      <w:r w:rsidR="00D624D7" w:rsidRPr="00481298">
        <w:rPr>
          <w:rFonts w:ascii="Gill Sans MT" w:hAnsi="Gill Sans MT"/>
          <w:noProof/>
        </w:rPr>
        <w:t>avvia le attività inerenti la procedura per il pagamento del saldo finale o determina l’importo eventualmente da recuperare.</w:t>
      </w:r>
    </w:p>
    <w:p w14:paraId="1D42FCE1" w14:textId="675AF41F" w:rsidR="00D624D7" w:rsidRPr="00481298" w:rsidRDefault="00D624D7" w:rsidP="00BE72E8">
      <w:pPr>
        <w:spacing w:after="120"/>
        <w:rPr>
          <w:rFonts w:ascii="Gill Sans MT" w:hAnsi="Gill Sans MT"/>
          <w:noProof/>
        </w:rPr>
      </w:pPr>
      <w:r w:rsidRPr="00481298">
        <w:rPr>
          <w:rFonts w:ascii="Gill Sans MT" w:hAnsi="Gill Sans MT"/>
          <w:noProof/>
        </w:rPr>
        <w:t>Come nella precedente sezione relativa alle procedure per i pagamenti intermedi, anche nelle procedure di pag</w:t>
      </w:r>
      <w:r w:rsidR="00214587" w:rsidRPr="00481298">
        <w:rPr>
          <w:rFonts w:ascii="Gill Sans MT" w:hAnsi="Gill Sans MT"/>
          <w:noProof/>
        </w:rPr>
        <w:t>amento in fase di conclusione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/Ufficio competente per gli OOII,</w:t>
      </w:r>
      <w:r w:rsidRPr="00481298">
        <w:rPr>
          <w:rFonts w:ascii="Gill Sans MT" w:hAnsi="Gill Sans MT"/>
          <w:noProof/>
        </w:rPr>
        <w:t xml:space="preserve"> ricevuta la domanda di rimborso da parte del soggetto attu</w:t>
      </w:r>
      <w:r w:rsidR="006D4E5A" w:rsidRPr="00481298">
        <w:rPr>
          <w:rFonts w:ascii="Gill Sans MT" w:hAnsi="Gill Sans MT"/>
          <w:noProof/>
        </w:rPr>
        <w:t>a</w:t>
      </w:r>
      <w:r w:rsidRPr="00481298">
        <w:rPr>
          <w:rFonts w:ascii="Gill Sans MT" w:hAnsi="Gill Sans MT"/>
          <w:noProof/>
        </w:rPr>
        <w:t xml:space="preserve">tore, ne verifica la conformità </w:t>
      </w:r>
      <w:r w:rsidR="00214587" w:rsidRPr="00481298">
        <w:rPr>
          <w:rFonts w:ascii="Gill Sans MT" w:hAnsi="Gill Sans MT"/>
          <w:noProof/>
        </w:rPr>
        <w:t>formale e procede ad attivare la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controllo</w:t>
      </w:r>
      <w:r w:rsidR="007F2BDF" w:rsidRPr="00481298">
        <w:rPr>
          <w:rFonts w:ascii="Gill Sans MT" w:hAnsi="Gill Sans MT"/>
          <w:noProof/>
        </w:rPr>
        <w:t xml:space="preserve"> </w:t>
      </w:r>
      <w:r w:rsidR="007F2BDF" w:rsidRPr="00481298">
        <w:rPr>
          <w:rFonts w:ascii="Gill Sans MT" w:hAnsi="Gill Sans MT"/>
        </w:rPr>
        <w:t>e rendicontazione</w:t>
      </w:r>
      <w:r w:rsidRPr="00481298">
        <w:rPr>
          <w:rFonts w:ascii="Gill Sans MT" w:hAnsi="Gill Sans MT"/>
          <w:noProof/>
        </w:rPr>
        <w:t>/Ufficio competente per gli OOII ai fini dei controlli di competenza (Controlli di I livello).</w:t>
      </w:r>
    </w:p>
    <w:p w14:paraId="2DEC0993" w14:textId="77777777" w:rsidR="00D624D7" w:rsidRPr="00481298" w:rsidRDefault="00D624D7" w:rsidP="00BE72E8">
      <w:pPr>
        <w:spacing w:after="120"/>
        <w:rPr>
          <w:rFonts w:ascii="Gill Sans MT" w:hAnsi="Gill Sans MT"/>
          <w:noProof/>
        </w:rPr>
      </w:pPr>
      <w:r w:rsidRPr="00481298">
        <w:rPr>
          <w:rFonts w:ascii="Gill Sans MT" w:hAnsi="Gill Sans MT"/>
          <w:noProof/>
        </w:rPr>
        <w:t>Le fasi successive alla ricezione della domanda di rimborso sono elencate a seguire:</w:t>
      </w:r>
    </w:p>
    <w:p w14:paraId="28099946" w14:textId="4EEB5A5C" w:rsidR="00D624D7" w:rsidRPr="00481298" w:rsidRDefault="00D624D7" w:rsidP="00D06688">
      <w:pPr>
        <w:pBdr>
          <w:top w:val="single" w:sz="4" w:space="1" w:color="auto"/>
          <w:left w:val="single" w:sz="4" w:space="4" w:color="auto"/>
          <w:bottom w:val="single" w:sz="4" w:space="1" w:color="auto"/>
          <w:right w:val="single" w:sz="4" w:space="4" w:color="auto"/>
        </w:pBdr>
        <w:spacing w:before="60" w:after="60"/>
        <w:ind w:left="851" w:hanging="851"/>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1– Acquisizione degli esiti del controllo di I livello;</w:t>
      </w:r>
    </w:p>
    <w:p w14:paraId="1349C95B" w14:textId="77777777" w:rsidR="00D624D7" w:rsidRPr="00481298" w:rsidRDefault="00D624D7" w:rsidP="00D06688">
      <w:pPr>
        <w:pBdr>
          <w:top w:val="single" w:sz="4" w:space="1" w:color="auto"/>
          <w:left w:val="single" w:sz="4" w:space="4" w:color="auto"/>
          <w:bottom w:val="single" w:sz="4" w:space="1" w:color="auto"/>
          <w:right w:val="single" w:sz="4" w:space="4" w:color="auto"/>
        </w:pBdr>
        <w:spacing w:before="60" w:after="60"/>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2 – Ricevimento della richiesta di saldo;</w:t>
      </w:r>
    </w:p>
    <w:p w14:paraId="10BE6102" w14:textId="77777777" w:rsidR="00D624D7" w:rsidRPr="00481298" w:rsidRDefault="00D624D7" w:rsidP="00D06688">
      <w:pPr>
        <w:pBdr>
          <w:top w:val="single" w:sz="4" w:space="1" w:color="auto"/>
          <w:left w:val="single" w:sz="4" w:space="4" w:color="auto"/>
          <w:bottom w:val="single" w:sz="4" w:space="1" w:color="auto"/>
          <w:right w:val="single" w:sz="4" w:space="4" w:color="auto"/>
        </w:pBdr>
        <w:spacing w:before="60" w:after="60"/>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3 – Verifica della conformità formale della richiesta di saldo;</w:t>
      </w:r>
    </w:p>
    <w:p w14:paraId="729C3EFF" w14:textId="77777777" w:rsidR="00D624D7" w:rsidRPr="00481298" w:rsidRDefault="00D624D7" w:rsidP="00D06688">
      <w:pPr>
        <w:pBdr>
          <w:top w:val="single" w:sz="4" w:space="1" w:color="auto"/>
          <w:left w:val="single" w:sz="4" w:space="4" w:color="auto"/>
          <w:bottom w:val="single" w:sz="4" w:space="1" w:color="auto"/>
          <w:right w:val="single" w:sz="4" w:space="4" w:color="auto"/>
        </w:pBdr>
        <w:spacing w:before="60" w:after="60"/>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4 – Predisposizione del provvedimento di liquidazione;</w:t>
      </w:r>
    </w:p>
    <w:p w14:paraId="6F29C275" w14:textId="77777777" w:rsidR="00D624D7" w:rsidRPr="00481298" w:rsidRDefault="00D624D7" w:rsidP="00D06688">
      <w:pPr>
        <w:pBdr>
          <w:top w:val="single" w:sz="4" w:space="1" w:color="auto"/>
          <w:left w:val="single" w:sz="4" w:space="4" w:color="auto"/>
          <w:bottom w:val="single" w:sz="4" w:space="1" w:color="auto"/>
          <w:right w:val="single" w:sz="4" w:space="4" w:color="auto"/>
        </w:pBdr>
        <w:spacing w:before="60" w:after="60"/>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5 – Verifica dell’avvenuto pagamento.</w:t>
      </w:r>
    </w:p>
    <w:p w14:paraId="3015EC3B" w14:textId="77777777" w:rsidR="00D624D7" w:rsidRPr="00481298" w:rsidRDefault="00D624D7" w:rsidP="00D624D7">
      <w:pPr>
        <w:rPr>
          <w:rFonts w:ascii="Gill Sans MT" w:hAnsi="Gill Sans MT"/>
        </w:rPr>
      </w:pPr>
    </w:p>
    <w:p w14:paraId="5414524C" w14:textId="77777777" w:rsidR="00D624D7" w:rsidRPr="00481298" w:rsidRDefault="00D624D7" w:rsidP="00D624D7">
      <w:pPr>
        <w:rPr>
          <w:rFonts w:ascii="Gill Sans MT" w:hAnsi="Gill Sans MT"/>
          <w:kern w:val="32"/>
        </w:rPr>
      </w:pPr>
      <w:r w:rsidRPr="00481298">
        <w:rPr>
          <w:rFonts w:ascii="Gill Sans MT" w:hAnsi="Gill Sans MT"/>
          <w:kern w:val="32"/>
        </w:rPr>
        <w:t>Si dettagliano di seguito, per ogni fase, le singole attività che sottendono l’espletamento della procedura di pagamento del saldo:</w:t>
      </w:r>
    </w:p>
    <w:p w14:paraId="2AA616A9" w14:textId="77777777" w:rsidR="00D624D7" w:rsidRPr="00481298" w:rsidRDefault="00D624D7" w:rsidP="00D624D7">
      <w:pPr>
        <w:rPr>
          <w:rFonts w:ascii="Gill Sans MT" w:hAnsi="Gill Sans MT"/>
          <w:noProof/>
        </w:rPr>
      </w:pPr>
    </w:p>
    <w:p w14:paraId="7F3AE674" w14:textId="77777777" w:rsidR="00BA54EA" w:rsidRPr="00481298" w:rsidRDefault="00D624D7" w:rsidP="00BA54EA">
      <w:pPr>
        <w:rPr>
          <w:rFonts w:ascii="Gill Sans MT" w:hAnsi="Gill Sans MT"/>
          <w:b/>
          <w:noProof/>
          <w:color w:val="365F91" w:themeColor="accent1" w:themeShade="BF"/>
        </w:rPr>
      </w:pPr>
      <w:r w:rsidRPr="00481298">
        <w:rPr>
          <w:rFonts w:ascii="Gill Sans MT" w:hAnsi="Gill Sans MT"/>
          <w:b/>
          <w:noProof/>
          <w:color w:val="365F91" w:themeColor="accent1" w:themeShade="BF"/>
        </w:rPr>
        <w:t xml:space="preserve">Fase 1 – Acquisizione degli esiti del controllo di I livello </w:t>
      </w:r>
    </w:p>
    <w:p w14:paraId="255344F9" w14:textId="5035DEDA" w:rsidR="00D624D7" w:rsidRPr="00481298" w:rsidRDefault="00D624D7" w:rsidP="00F94168">
      <w:pPr>
        <w:numPr>
          <w:ilvl w:val="0"/>
          <w:numId w:val="1"/>
        </w:numPr>
        <w:ind w:left="284" w:hanging="284"/>
        <w:contextualSpacing/>
        <w:rPr>
          <w:rFonts w:ascii="Gill Sans MT" w:hAnsi="Gill Sans MT"/>
        </w:rPr>
      </w:pPr>
      <w:r w:rsidRPr="00481298">
        <w:rPr>
          <w:rFonts w:ascii="Gill Sans MT" w:hAnsi="Gill Sans MT"/>
        </w:rPr>
        <w:lastRenderedPageBreak/>
        <w:t>Ricezione della comunicazione sull’es</w:t>
      </w:r>
      <w:r w:rsidR="00214587" w:rsidRPr="00481298">
        <w:rPr>
          <w:rFonts w:ascii="Gill Sans MT" w:hAnsi="Gill Sans MT"/>
        </w:rPr>
        <w:t xml:space="preserve">ito del controllo da parte della Struttura </w:t>
      </w:r>
      <w:r w:rsidRPr="00481298">
        <w:rPr>
          <w:rFonts w:ascii="Gill Sans MT" w:hAnsi="Gill Sans MT"/>
        </w:rPr>
        <w:t>con funzioni di controllo</w:t>
      </w:r>
      <w:r w:rsidR="008C5E38" w:rsidRPr="00481298">
        <w:rPr>
          <w:rFonts w:ascii="Gill Sans MT" w:hAnsi="Gill Sans MT"/>
        </w:rPr>
        <w:t xml:space="preserve"> e rendicontazione</w:t>
      </w:r>
      <w:r w:rsidRPr="00481298">
        <w:rPr>
          <w:rFonts w:ascii="Gill Sans MT" w:hAnsi="Gill Sans MT"/>
        </w:rPr>
        <w:t>/Ufficio competente per gli OOII (rendiconto certificato/dichiarazione finale di attività certificata);</w:t>
      </w:r>
    </w:p>
    <w:p w14:paraId="0689D203" w14:textId="3214C5F8" w:rsidR="00D624D7" w:rsidRPr="00481298" w:rsidRDefault="00F94168" w:rsidP="00D624D7">
      <w:pPr>
        <w:numPr>
          <w:ilvl w:val="0"/>
          <w:numId w:val="1"/>
        </w:numPr>
        <w:ind w:left="284" w:hanging="284"/>
        <w:contextualSpacing/>
        <w:rPr>
          <w:rFonts w:ascii="Gill Sans MT" w:hAnsi="Gill Sans MT"/>
        </w:rPr>
      </w:pPr>
      <w:r w:rsidRPr="00481298">
        <w:rPr>
          <w:rFonts w:ascii="Gill Sans MT" w:hAnsi="Gill Sans MT"/>
        </w:rPr>
        <w:t>p</w:t>
      </w:r>
      <w:r w:rsidR="00D624D7" w:rsidRPr="00481298">
        <w:rPr>
          <w:rFonts w:ascii="Gill Sans MT" w:hAnsi="Gill Sans MT"/>
        </w:rPr>
        <w:t xml:space="preserve">resa d’atto degli esiti della verifica contenuti nella </w:t>
      </w:r>
      <w:r w:rsidR="00D624D7" w:rsidRPr="00481298">
        <w:rPr>
          <w:rFonts w:ascii="Gill Sans MT" w:hAnsi="Gill Sans MT"/>
          <w:i/>
        </w:rPr>
        <w:t>check list</w:t>
      </w:r>
      <w:r w:rsidR="00D624D7" w:rsidRPr="00481298">
        <w:rPr>
          <w:rFonts w:ascii="Gill Sans MT" w:hAnsi="Gill Sans MT"/>
        </w:rPr>
        <w:t xml:space="preserve"> e nel rapporto di controllo registrati nel </w:t>
      </w:r>
      <w:r w:rsidR="00184D5C" w:rsidRPr="00481298">
        <w:rPr>
          <w:rFonts w:ascii="Gill Sans MT" w:hAnsi="Gill Sans MT"/>
        </w:rPr>
        <w:t>sistema informatico</w:t>
      </w:r>
      <w:r w:rsidR="00D624D7" w:rsidRPr="00481298">
        <w:rPr>
          <w:rFonts w:ascii="Gill Sans MT" w:hAnsi="Gill Sans MT"/>
        </w:rPr>
        <w:t xml:space="preserve"> regionale.</w:t>
      </w:r>
    </w:p>
    <w:p w14:paraId="704A707D" w14:textId="77777777" w:rsidR="00D624D7" w:rsidRPr="00481298" w:rsidRDefault="00D624D7" w:rsidP="00D624D7">
      <w:pPr>
        <w:ind w:left="284"/>
        <w:contextualSpacing/>
        <w:rPr>
          <w:rFonts w:ascii="Gill Sans MT" w:hAnsi="Gill Sans MT"/>
        </w:rPr>
      </w:pPr>
    </w:p>
    <w:p w14:paraId="72CA5C79" w14:textId="207AA8F0" w:rsidR="00D624D7" w:rsidRPr="00481298" w:rsidRDefault="00D624D7" w:rsidP="00D624D7">
      <w:pPr>
        <w:rPr>
          <w:rFonts w:ascii="Gill Sans MT" w:hAnsi="Gill Sans MT"/>
          <w:noProof/>
        </w:rPr>
      </w:pPr>
      <w:r w:rsidRPr="00481298">
        <w:rPr>
          <w:rFonts w:ascii="Gill Sans MT" w:hAnsi="Gill Sans MT"/>
          <w:noProof/>
        </w:rPr>
        <w:t xml:space="preserve">In caso di </w:t>
      </w:r>
      <w:r w:rsidRPr="00481298">
        <w:rPr>
          <w:rFonts w:ascii="Gill Sans MT" w:hAnsi="Gill Sans MT"/>
          <w:b/>
          <w:i/>
          <w:noProof/>
        </w:rPr>
        <w:t>differenza positiva</w:t>
      </w:r>
      <w:r w:rsidRPr="00481298">
        <w:rPr>
          <w:rFonts w:ascii="Gill Sans MT" w:hAnsi="Gill Sans MT"/>
          <w:noProof/>
        </w:rPr>
        <w:t xml:space="preserve"> tra l’importo finale riconosciuto e i t</w:t>
      </w:r>
      <w:r w:rsidR="00214587" w:rsidRPr="00481298">
        <w:rPr>
          <w:rFonts w:ascii="Gill Sans MT" w:hAnsi="Gill Sans MT"/>
          <w:noProof/>
        </w:rPr>
        <w:t>rasferimenti già autorizzati, la Struttura</w:t>
      </w:r>
      <w:r w:rsidRPr="00481298">
        <w:rPr>
          <w:rFonts w:ascii="Gill Sans MT" w:hAnsi="Gill Sans MT"/>
          <w:noProof/>
        </w:rPr>
        <w:t xml:space="preserve"> con funzioni di attuazione degli interventi</w:t>
      </w:r>
      <w:r w:rsidRPr="00481298">
        <w:rPr>
          <w:rFonts w:ascii="Gill Sans MT" w:hAnsi="Gill Sans MT"/>
        </w:rPr>
        <w:t>/Ufficio competente per gli OOII</w:t>
      </w:r>
      <w:r w:rsidRPr="00481298">
        <w:rPr>
          <w:rFonts w:ascii="Gill Sans MT" w:hAnsi="Gill Sans MT"/>
          <w:noProof/>
        </w:rPr>
        <w:t>:</w:t>
      </w:r>
    </w:p>
    <w:p w14:paraId="584A91E8" w14:textId="2EFBA0F1" w:rsidR="00D624D7" w:rsidRPr="00481298" w:rsidRDefault="00D624D7" w:rsidP="00E74EF9">
      <w:pPr>
        <w:numPr>
          <w:ilvl w:val="1"/>
          <w:numId w:val="182"/>
        </w:numPr>
        <w:ind w:left="426"/>
        <w:contextualSpacing/>
        <w:rPr>
          <w:rFonts w:ascii="Gill Sans MT" w:hAnsi="Gill Sans MT"/>
          <w:noProof/>
        </w:rPr>
      </w:pPr>
      <w:r w:rsidRPr="00481298">
        <w:rPr>
          <w:rFonts w:ascii="Gill Sans MT" w:hAnsi="Gill Sans MT"/>
          <w:noProof/>
        </w:rPr>
        <w:t xml:space="preserve">quantifica l’importo dovuto a </w:t>
      </w:r>
      <w:r w:rsidRPr="00481298">
        <w:rPr>
          <w:rFonts w:ascii="Gill Sans MT" w:hAnsi="Gill Sans MT"/>
          <w:b/>
          <w:i/>
          <w:noProof/>
        </w:rPr>
        <w:t>titolo di saldo</w:t>
      </w:r>
      <w:r w:rsidR="00F64A40" w:rsidRPr="00481298">
        <w:rPr>
          <w:rFonts w:ascii="Gill Sans MT" w:hAnsi="Gill Sans MT"/>
          <w:noProof/>
        </w:rPr>
        <w:t>.</w:t>
      </w:r>
    </w:p>
    <w:p w14:paraId="3FCC462D" w14:textId="44B9BD1E" w:rsidR="00D624D7" w:rsidRPr="00481298" w:rsidRDefault="00F64A40" w:rsidP="00D624D7">
      <w:pPr>
        <w:rPr>
          <w:rFonts w:ascii="Gill Sans MT" w:hAnsi="Gill Sans MT"/>
        </w:rPr>
      </w:pPr>
      <w:r w:rsidRPr="00481298">
        <w:rPr>
          <w:rFonts w:ascii="Gill Sans MT" w:hAnsi="Gill Sans MT"/>
          <w:noProof/>
        </w:rPr>
        <w:t>I</w:t>
      </w:r>
      <w:r w:rsidR="00D624D7" w:rsidRPr="00481298">
        <w:rPr>
          <w:rFonts w:ascii="Gill Sans MT" w:hAnsi="Gill Sans MT"/>
          <w:noProof/>
        </w:rPr>
        <w:t xml:space="preserve">n caso di </w:t>
      </w:r>
      <w:r w:rsidR="00D624D7" w:rsidRPr="00481298">
        <w:rPr>
          <w:rFonts w:ascii="Gill Sans MT" w:hAnsi="Gill Sans MT"/>
          <w:b/>
          <w:i/>
          <w:noProof/>
        </w:rPr>
        <w:t>differenza negativa</w:t>
      </w:r>
      <w:r w:rsidR="00D624D7" w:rsidRPr="00481298">
        <w:rPr>
          <w:rFonts w:ascii="Gill Sans MT" w:hAnsi="Gill Sans MT"/>
          <w:noProof/>
        </w:rPr>
        <w:t xml:space="preserve"> tra l’</w:t>
      </w:r>
      <w:r w:rsidR="00D624D7" w:rsidRPr="00481298">
        <w:rPr>
          <w:rFonts w:ascii="Gill Sans MT" w:hAnsi="Gill Sans MT"/>
        </w:rPr>
        <w:t xml:space="preserve">importo finale riconosciuto e i trasferimenti già autorizzati, </w:t>
      </w:r>
      <w:r w:rsidR="00D624D7" w:rsidRPr="00481298">
        <w:rPr>
          <w:rFonts w:ascii="Gill Sans MT" w:hAnsi="Gill Sans MT"/>
          <w:noProof/>
        </w:rPr>
        <w:t>l</w:t>
      </w:r>
      <w:r w:rsidR="00214587" w:rsidRPr="00481298">
        <w:rPr>
          <w:rFonts w:ascii="Gill Sans MT" w:hAnsi="Gill Sans MT"/>
          <w:noProof/>
        </w:rPr>
        <w:t>a</w:t>
      </w:r>
      <w:r w:rsidR="00214587" w:rsidRPr="00481298">
        <w:rPr>
          <w:rFonts w:ascii="Gill Sans MT" w:hAnsi="Gill Sans MT"/>
        </w:rPr>
        <w:t xml:space="preserve"> Struttura</w:t>
      </w:r>
      <w:r w:rsidR="00D624D7" w:rsidRPr="00481298">
        <w:rPr>
          <w:rFonts w:ascii="Gill Sans MT" w:hAnsi="Gill Sans MT"/>
          <w:noProof/>
        </w:rPr>
        <w:t xml:space="preserve"> con funzioni di attuazione degli interventi</w:t>
      </w:r>
      <w:r w:rsidR="00D624D7" w:rsidRPr="00481298">
        <w:rPr>
          <w:rFonts w:ascii="Gill Sans MT" w:hAnsi="Gill Sans MT"/>
        </w:rPr>
        <w:t>/Ufficio competente per gli OOII:</w:t>
      </w:r>
    </w:p>
    <w:p w14:paraId="1AACFE79" w14:textId="647F9599" w:rsidR="00D624D7" w:rsidRPr="00481298" w:rsidRDefault="00D624D7" w:rsidP="00E74EF9">
      <w:pPr>
        <w:numPr>
          <w:ilvl w:val="1"/>
          <w:numId w:val="183"/>
        </w:numPr>
        <w:ind w:left="426" w:hanging="426"/>
        <w:contextualSpacing/>
        <w:rPr>
          <w:rFonts w:ascii="Gill Sans MT" w:hAnsi="Gill Sans MT"/>
          <w:noProof/>
        </w:rPr>
      </w:pPr>
      <w:r w:rsidRPr="00481298">
        <w:rPr>
          <w:rFonts w:ascii="Gill Sans MT" w:hAnsi="Gill Sans MT"/>
          <w:noProof/>
        </w:rPr>
        <w:t xml:space="preserve">quantifica l’importo dovuto a </w:t>
      </w:r>
      <w:r w:rsidRPr="00481298">
        <w:rPr>
          <w:rFonts w:ascii="Gill Sans MT" w:hAnsi="Gill Sans MT"/>
          <w:b/>
          <w:i/>
          <w:noProof/>
        </w:rPr>
        <w:t>titolo di recupero</w:t>
      </w:r>
      <w:r w:rsidRPr="00481298">
        <w:rPr>
          <w:rFonts w:ascii="Gill Sans MT" w:hAnsi="Gill Sans MT"/>
          <w:noProof/>
        </w:rPr>
        <w:t>;</w:t>
      </w:r>
    </w:p>
    <w:p w14:paraId="0D9B0A38" w14:textId="386BF75D" w:rsidR="00BA54EA" w:rsidRPr="00481298" w:rsidRDefault="00BA54EA" w:rsidP="00E74EF9">
      <w:pPr>
        <w:numPr>
          <w:ilvl w:val="1"/>
          <w:numId w:val="183"/>
        </w:numPr>
        <w:ind w:left="426" w:hanging="426"/>
        <w:contextualSpacing/>
        <w:rPr>
          <w:rFonts w:ascii="Gill Sans MT" w:hAnsi="Gill Sans MT"/>
          <w:noProof/>
        </w:rPr>
      </w:pPr>
      <w:r w:rsidRPr="00481298">
        <w:rPr>
          <w:rFonts w:ascii="Gill Sans MT" w:hAnsi="Gill Sans MT"/>
          <w:noProof/>
        </w:rPr>
        <w:t>verifica la fideiussione rispetto a quanto prestabilito dalla normativa comunitaria e dall’atto di concessione/convenzione, con particolare attenzione all’importo e alla scadenza (polizza fidejussoria);</w:t>
      </w:r>
    </w:p>
    <w:p w14:paraId="79AB1E6D" w14:textId="77777777" w:rsidR="00D624D7" w:rsidRPr="00481298" w:rsidRDefault="00D624D7" w:rsidP="00E74EF9">
      <w:pPr>
        <w:numPr>
          <w:ilvl w:val="1"/>
          <w:numId w:val="183"/>
        </w:numPr>
        <w:spacing w:after="120"/>
        <w:ind w:left="426" w:hanging="426"/>
        <w:rPr>
          <w:rFonts w:ascii="Gill Sans MT" w:hAnsi="Gill Sans MT"/>
          <w:noProof/>
        </w:rPr>
      </w:pPr>
      <w:r w:rsidRPr="00481298">
        <w:rPr>
          <w:rFonts w:ascii="Gill Sans MT" w:hAnsi="Gill Sans MT"/>
          <w:noProof/>
        </w:rPr>
        <w:t xml:space="preserve">dispone l’ordine </w:t>
      </w:r>
      <w:r w:rsidRPr="00481298">
        <w:rPr>
          <w:rFonts w:ascii="Gill Sans MT" w:hAnsi="Gill Sans MT"/>
          <w:b/>
          <w:i/>
          <w:noProof/>
        </w:rPr>
        <w:t>recupero delle somme indebitamente erogate</w:t>
      </w:r>
      <w:r w:rsidRPr="00481298">
        <w:rPr>
          <w:rFonts w:ascii="Gill Sans MT" w:hAnsi="Gill Sans MT"/>
          <w:noProof/>
        </w:rPr>
        <w:t>.</w:t>
      </w:r>
    </w:p>
    <w:p w14:paraId="0E3F95CE" w14:textId="03CB41AB" w:rsidR="00D624D7" w:rsidRPr="00481298" w:rsidRDefault="00214587" w:rsidP="00BE72E8">
      <w:pPr>
        <w:spacing w:after="120"/>
        <w:rPr>
          <w:rFonts w:ascii="Gill Sans MT" w:hAnsi="Gill Sans MT"/>
          <w:noProof/>
        </w:rPr>
      </w:pPr>
      <w:r w:rsidRPr="00481298">
        <w:rPr>
          <w:rFonts w:ascii="Gill Sans MT" w:hAnsi="Gill Sans MT"/>
          <w:noProof/>
        </w:rPr>
        <w:t>Nei casi pertinenti, la</w:t>
      </w:r>
      <w:r w:rsidRPr="00481298">
        <w:rPr>
          <w:rFonts w:ascii="Gill Sans MT" w:hAnsi="Gill Sans MT"/>
        </w:rPr>
        <w:t xml:space="preserve"> </w:t>
      </w:r>
      <w:r w:rsidRPr="00481298">
        <w:rPr>
          <w:rFonts w:ascii="Gill Sans MT" w:hAnsi="Gill Sans MT"/>
          <w:noProof/>
        </w:rPr>
        <w:t>Struttura</w:t>
      </w:r>
      <w:r w:rsidR="00D624D7" w:rsidRPr="00481298">
        <w:rPr>
          <w:rFonts w:ascii="Gill Sans MT" w:hAnsi="Gill Sans MT"/>
          <w:noProof/>
        </w:rPr>
        <w:t xml:space="preserve"> con funzioni di attuazione degli interventi</w:t>
      </w:r>
      <w:r w:rsidR="00D624D7" w:rsidRPr="00481298">
        <w:rPr>
          <w:rFonts w:ascii="Gill Sans MT" w:hAnsi="Gill Sans MT"/>
        </w:rPr>
        <w:t xml:space="preserve">/Ufficio competente per gli OOII </w:t>
      </w:r>
      <w:r w:rsidR="00D624D7" w:rsidRPr="00481298">
        <w:rPr>
          <w:rFonts w:ascii="Gill Sans MT" w:hAnsi="Gill Sans MT"/>
          <w:noProof/>
        </w:rPr>
        <w:t>predispone</w:t>
      </w:r>
      <w:r w:rsidR="00D624D7" w:rsidRPr="00481298">
        <w:rPr>
          <w:rFonts w:ascii="Gill Sans MT" w:hAnsi="Gill Sans MT"/>
        </w:rPr>
        <w:t xml:space="preserve"> la </w:t>
      </w:r>
      <w:r w:rsidR="00D624D7" w:rsidRPr="00481298">
        <w:rPr>
          <w:rFonts w:ascii="Gill Sans MT" w:hAnsi="Gill Sans MT"/>
          <w:b/>
        </w:rPr>
        <w:t>determina di disimpegno delle risorse</w:t>
      </w:r>
      <w:r w:rsidR="00D624D7" w:rsidRPr="00481298">
        <w:rPr>
          <w:rFonts w:ascii="Gill Sans MT" w:hAnsi="Gill Sans MT"/>
        </w:rPr>
        <w:t>, a firma del Direttore</w:t>
      </w:r>
      <w:r w:rsidR="005419DD" w:rsidRPr="00481298">
        <w:rPr>
          <w:rFonts w:ascii="Gill Sans MT" w:hAnsi="Gill Sans MT"/>
        </w:rPr>
        <w:t xml:space="preserve"> regionale</w:t>
      </w:r>
      <w:r w:rsidR="00D624D7" w:rsidRPr="00481298">
        <w:rPr>
          <w:rFonts w:ascii="Gill Sans MT" w:hAnsi="Gill Sans MT"/>
        </w:rPr>
        <w:t xml:space="preserve">. </w:t>
      </w:r>
    </w:p>
    <w:p w14:paraId="3862C49F" w14:textId="5EEE8CBE" w:rsidR="00D624D7" w:rsidRPr="00481298" w:rsidRDefault="00D624D7" w:rsidP="00BE72E8">
      <w:pPr>
        <w:spacing w:after="120"/>
        <w:rPr>
          <w:rFonts w:ascii="Gill Sans MT" w:hAnsi="Gill Sans MT"/>
          <w:noProof/>
        </w:rPr>
      </w:pPr>
      <w:r w:rsidRPr="00481298">
        <w:rPr>
          <w:rFonts w:ascii="Gill Sans MT" w:hAnsi="Gill Sans MT"/>
          <w:noProof/>
        </w:rPr>
        <w:t>In presenza di eventuali irregolarità, l</w:t>
      </w:r>
      <w:r w:rsidR="00214587" w:rsidRPr="00481298">
        <w:rPr>
          <w:rFonts w:ascii="Gill Sans MT" w:hAnsi="Gill Sans MT"/>
          <w:noProof/>
        </w:rPr>
        <w:t>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 xml:space="preserve">/Ufficio competente per gli OOII </w:t>
      </w:r>
      <w:r w:rsidRPr="00481298">
        <w:rPr>
          <w:rFonts w:ascii="Gill Sans MT" w:hAnsi="Gill Sans MT"/>
          <w:noProof/>
        </w:rPr>
        <w:t>procede alle verifiche di competenza ai fini degli adempimenti informativi ai sensi dell’art.69, par. 2 e 12 del Reg. (UE) n. 2021/1060</w:t>
      </w:r>
      <w:r w:rsidRPr="00481298">
        <w:rPr>
          <w:rFonts w:ascii="Gill Sans MT" w:eastAsia="Arial Unicode MS" w:hAnsi="Gill Sans MT"/>
          <w:noProof/>
          <w:sz w:val="20"/>
          <w:vertAlign w:val="superscript"/>
        </w:rPr>
        <w:footnoteReference w:id="36"/>
      </w:r>
      <w:r w:rsidRPr="00481298">
        <w:rPr>
          <w:rFonts w:ascii="Gill Sans MT" w:hAnsi="Gill Sans MT"/>
          <w:noProof/>
        </w:rPr>
        <w:t xml:space="preserve">. </w:t>
      </w:r>
    </w:p>
    <w:p w14:paraId="53EEF36E"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2 – Ricevimento della richiesta di saldo</w:t>
      </w:r>
    </w:p>
    <w:p w14:paraId="10FD9B01" w14:textId="768765D8" w:rsidR="00D624D7" w:rsidRPr="00481298" w:rsidRDefault="004A1368" w:rsidP="00B00BE7">
      <w:pPr>
        <w:contextualSpacing/>
        <w:rPr>
          <w:rFonts w:ascii="Gill Sans MT" w:hAnsi="Gill Sans MT"/>
        </w:rPr>
      </w:pPr>
      <w:r w:rsidRPr="00481298">
        <w:rPr>
          <w:rFonts w:ascii="Gill Sans MT" w:hAnsi="Gill Sans MT"/>
        </w:rPr>
        <w:t>R</w:t>
      </w:r>
      <w:r w:rsidR="00D624D7" w:rsidRPr="00481298">
        <w:rPr>
          <w:rFonts w:ascii="Gill Sans MT" w:hAnsi="Gill Sans MT"/>
        </w:rPr>
        <w:t xml:space="preserve">icezione/acquisizione della richiesta di saldo del soggetto attuatore tramite il </w:t>
      </w:r>
      <w:r w:rsidR="00184D5C" w:rsidRPr="00481298">
        <w:rPr>
          <w:rFonts w:ascii="Gill Sans MT" w:hAnsi="Gill Sans MT"/>
        </w:rPr>
        <w:t>sistema informatico</w:t>
      </w:r>
      <w:r w:rsidR="00D624D7" w:rsidRPr="00481298">
        <w:rPr>
          <w:rFonts w:ascii="Gill Sans MT" w:hAnsi="Gill Sans MT"/>
        </w:rPr>
        <w:t xml:space="preserve"> regionale. </w:t>
      </w:r>
    </w:p>
    <w:p w14:paraId="6C30393F" w14:textId="77777777" w:rsidR="00D624D7" w:rsidRPr="00481298" w:rsidRDefault="00D624D7" w:rsidP="00D624D7">
      <w:pPr>
        <w:rPr>
          <w:rFonts w:ascii="Gill Sans MT" w:hAnsi="Gill Sans MT"/>
          <w:noProof/>
        </w:rPr>
      </w:pPr>
    </w:p>
    <w:p w14:paraId="11111575" w14:textId="77777777" w:rsidR="00D624D7" w:rsidRPr="00481298" w:rsidRDefault="00D624D7" w:rsidP="00D624D7">
      <w:pPr>
        <w:rPr>
          <w:rFonts w:ascii="Gill Sans MT" w:hAnsi="Gill Sans MT"/>
          <w:noProof/>
          <w:color w:val="365F91" w:themeColor="accent1" w:themeShade="BF"/>
        </w:rPr>
      </w:pPr>
      <w:r w:rsidRPr="00481298">
        <w:rPr>
          <w:rFonts w:ascii="Gill Sans MT" w:hAnsi="Gill Sans MT"/>
          <w:b/>
          <w:noProof/>
          <w:color w:val="365F91" w:themeColor="accent1" w:themeShade="BF"/>
        </w:rPr>
        <w:t>Fase 3 – Verifica della conformità formale della richiesta di saldo</w:t>
      </w:r>
    </w:p>
    <w:p w14:paraId="26D36485" w14:textId="77777777" w:rsidR="008C649C" w:rsidRPr="00481298" w:rsidRDefault="008C649C" w:rsidP="008C649C">
      <w:pPr>
        <w:rPr>
          <w:rFonts w:ascii="Gill Sans MT" w:hAnsi="Gill Sans MT"/>
        </w:rPr>
      </w:pPr>
      <w:r w:rsidRPr="00481298">
        <w:rPr>
          <w:rFonts w:ascii="Gill Sans MT" w:hAnsi="Gill Sans MT"/>
        </w:rPr>
        <w:t xml:space="preserve">In relazione alle </w:t>
      </w:r>
      <w:r w:rsidRPr="00481298">
        <w:rPr>
          <w:rFonts w:ascii="Gill Sans MT" w:hAnsi="Gill Sans MT"/>
          <w:b/>
        </w:rPr>
        <w:t>operazioni finanziate a costi reali</w:t>
      </w:r>
      <w:r w:rsidRPr="00481298">
        <w:rPr>
          <w:rFonts w:ascii="Gill Sans MT" w:hAnsi="Gill Sans MT"/>
        </w:rPr>
        <w:t xml:space="preserve"> e alle </w:t>
      </w:r>
      <w:r w:rsidRPr="00481298">
        <w:rPr>
          <w:rFonts w:ascii="Gill Sans MT" w:hAnsi="Gill Sans MT"/>
          <w:b/>
        </w:rPr>
        <w:t>operazioni finanziate per mezzo della semplificazione dei costi</w:t>
      </w:r>
      <w:r w:rsidRPr="00481298">
        <w:rPr>
          <w:rFonts w:ascii="Gill Sans MT" w:hAnsi="Gill Sans MT"/>
        </w:rPr>
        <w:t>:</w:t>
      </w:r>
    </w:p>
    <w:p w14:paraId="16C40767" w14:textId="77777777" w:rsidR="008C649C" w:rsidRPr="00481298" w:rsidRDefault="008C649C" w:rsidP="008C649C">
      <w:pPr>
        <w:numPr>
          <w:ilvl w:val="0"/>
          <w:numId w:val="1"/>
        </w:numPr>
        <w:ind w:left="284" w:hanging="284"/>
        <w:contextualSpacing/>
        <w:rPr>
          <w:rFonts w:ascii="Gill Sans MT" w:hAnsi="Gill Sans MT"/>
        </w:rPr>
      </w:pPr>
      <w:r w:rsidRPr="00481298">
        <w:rPr>
          <w:rFonts w:ascii="Gill Sans MT" w:hAnsi="Gill Sans MT"/>
          <w:b/>
        </w:rPr>
        <w:t>verifica della presenza di tutta la documentazione amministrativa e contabile</w:t>
      </w:r>
      <w:r w:rsidRPr="00481298">
        <w:rPr>
          <w:rFonts w:ascii="Gill Sans MT" w:hAnsi="Gill Sans MT"/>
        </w:rPr>
        <w:t xml:space="preserve"> relativa all’operazione cofinanziata necessaria ai fini dell’erogazione del pagamento del saldo finale, conformemente alle condizioni e ai termini di pagamento stabiliti nell’atto di concessione/convenzione e nella nota di chiusura;</w:t>
      </w:r>
    </w:p>
    <w:p w14:paraId="795CC006" w14:textId="77777777" w:rsidR="008C649C" w:rsidRPr="00481298" w:rsidRDefault="008C649C" w:rsidP="008C649C">
      <w:pPr>
        <w:numPr>
          <w:ilvl w:val="0"/>
          <w:numId w:val="1"/>
        </w:numPr>
        <w:ind w:left="284" w:hanging="284"/>
        <w:contextualSpacing/>
        <w:rPr>
          <w:rFonts w:ascii="Gill Sans MT" w:hAnsi="Gill Sans MT"/>
        </w:rPr>
      </w:pPr>
      <w:r w:rsidRPr="00481298">
        <w:rPr>
          <w:rFonts w:ascii="Gill Sans MT" w:hAnsi="Gill Sans MT"/>
          <w:b/>
        </w:rPr>
        <w:t>verifica del rispetto della normativa civilistica e fiscale</w:t>
      </w:r>
      <w:r w:rsidRPr="00481298">
        <w:rPr>
          <w:rFonts w:ascii="Gill Sans MT" w:hAnsi="Gill Sans MT"/>
        </w:rPr>
        <w:t>, mediante la valutazione della correttezza formale dei documenti di spesa (fattura o altro documento contabile avente valore probatorio equivalente);</w:t>
      </w:r>
    </w:p>
    <w:p w14:paraId="763F9C90" w14:textId="0BD6B3B2" w:rsidR="008C649C" w:rsidRPr="00481298" w:rsidRDefault="008C649C" w:rsidP="008C649C">
      <w:pPr>
        <w:numPr>
          <w:ilvl w:val="0"/>
          <w:numId w:val="1"/>
        </w:numPr>
        <w:ind w:left="284" w:hanging="284"/>
        <w:contextualSpacing/>
        <w:rPr>
          <w:rFonts w:ascii="Gill Sans MT" w:hAnsi="Gill Sans MT"/>
        </w:rPr>
      </w:pPr>
      <w:r w:rsidRPr="00481298">
        <w:rPr>
          <w:rFonts w:ascii="Gill Sans MT" w:hAnsi="Gill Sans MT"/>
          <w:b/>
        </w:rPr>
        <w:t xml:space="preserve">verifica del DURC e della documentazione antimafia </w:t>
      </w:r>
      <w:r w:rsidRPr="00481298">
        <w:rPr>
          <w:rFonts w:ascii="Gill Sans MT" w:hAnsi="Gill Sans MT"/>
        </w:rPr>
        <w:t>(quest’ultima laddove richiesta)</w:t>
      </w:r>
      <w:r w:rsidR="00B85278" w:rsidRPr="00481298">
        <w:rPr>
          <w:rFonts w:ascii="Gill Sans MT" w:hAnsi="Gill Sans MT"/>
        </w:rPr>
        <w:t>;</w:t>
      </w:r>
    </w:p>
    <w:p w14:paraId="01664038" w14:textId="21706587" w:rsidR="008C649C" w:rsidRPr="00481298" w:rsidRDefault="008C649C" w:rsidP="008C649C">
      <w:pPr>
        <w:numPr>
          <w:ilvl w:val="0"/>
          <w:numId w:val="1"/>
        </w:numPr>
        <w:ind w:left="284" w:hanging="284"/>
        <w:contextualSpacing/>
        <w:rPr>
          <w:rFonts w:ascii="Gill Sans MT" w:hAnsi="Gill Sans MT"/>
        </w:rPr>
      </w:pPr>
      <w:r w:rsidRPr="00481298">
        <w:rPr>
          <w:rFonts w:ascii="Gill Sans MT" w:hAnsi="Gill Sans MT"/>
          <w:b/>
        </w:rPr>
        <w:t>compilazione della check list per la convalida e la liquidazione dell</w:t>
      </w:r>
      <w:r w:rsidR="004A1368" w:rsidRPr="00481298">
        <w:rPr>
          <w:rFonts w:ascii="Gill Sans MT" w:hAnsi="Gill Sans MT"/>
          <w:b/>
        </w:rPr>
        <w:t>a</w:t>
      </w:r>
      <w:r w:rsidRPr="00481298">
        <w:rPr>
          <w:rFonts w:ascii="Gill Sans MT" w:hAnsi="Gill Sans MT"/>
          <w:b/>
        </w:rPr>
        <w:t xml:space="preserve"> richiesta di saldo </w:t>
      </w:r>
      <w:r w:rsidRPr="00481298">
        <w:rPr>
          <w:rFonts w:ascii="Gill Sans MT" w:hAnsi="Gill Sans MT"/>
        </w:rPr>
        <w:t>(Fase I – Verifiche di conformità formale della richiesta di pagamento) (</w:t>
      </w:r>
      <w:r w:rsidR="00A3318A" w:rsidRPr="00481298">
        <w:rPr>
          <w:rFonts w:ascii="Gill Sans MT" w:hAnsi="Gill Sans MT"/>
          <w:b/>
        </w:rPr>
        <w:t xml:space="preserve">Allegato </w:t>
      </w:r>
      <w:r w:rsidR="005C055C" w:rsidRPr="00481298">
        <w:rPr>
          <w:rFonts w:ascii="Gill Sans MT" w:hAnsi="Gill Sans MT"/>
          <w:b/>
        </w:rPr>
        <w:t xml:space="preserve">14 </w:t>
      </w:r>
      <w:r w:rsidR="00A3318A" w:rsidRPr="00481298">
        <w:rPr>
          <w:rFonts w:ascii="Gill Sans MT" w:hAnsi="Gill Sans MT"/>
        </w:rPr>
        <w:t xml:space="preserve">- </w:t>
      </w:r>
      <w:r w:rsidRPr="00481298">
        <w:rPr>
          <w:rFonts w:ascii="Gill Sans MT" w:hAnsi="Gill Sans MT"/>
        </w:rPr>
        <w:t>Check list per la convalida e la liquidazione delle richieste di pagamento- Saldo –</w:t>
      </w:r>
      <w:r w:rsidRPr="00481298">
        <w:rPr>
          <w:rFonts w:ascii="Gill Sans MT" w:hAnsi="Gill Sans MT"/>
          <w:i/>
        </w:rPr>
        <w:t>operazioni costo reale o tasso forfettario</w:t>
      </w:r>
      <w:r w:rsidR="00A3318A" w:rsidRPr="00481298">
        <w:rPr>
          <w:rFonts w:ascii="Gill Sans MT" w:hAnsi="Gill Sans MT"/>
        </w:rPr>
        <w:t xml:space="preserve"> </w:t>
      </w:r>
      <w:r w:rsidRPr="00481298">
        <w:rPr>
          <w:rFonts w:ascii="Gill Sans MT" w:hAnsi="Gill Sans MT"/>
        </w:rPr>
        <w:t>e</w:t>
      </w:r>
      <w:r w:rsidR="00A3318A" w:rsidRPr="00481298">
        <w:rPr>
          <w:rFonts w:ascii="Gill Sans MT" w:hAnsi="Gill Sans MT"/>
        </w:rPr>
        <w:t xml:space="preserve"> </w:t>
      </w:r>
      <w:r w:rsidR="00A3318A" w:rsidRPr="00481298">
        <w:rPr>
          <w:rFonts w:ascii="Gill Sans MT" w:hAnsi="Gill Sans MT"/>
          <w:b/>
        </w:rPr>
        <w:t xml:space="preserve">Allegato </w:t>
      </w:r>
      <w:r w:rsidR="005C055C" w:rsidRPr="00481298">
        <w:rPr>
          <w:rFonts w:ascii="Gill Sans MT" w:hAnsi="Gill Sans MT"/>
          <w:b/>
        </w:rPr>
        <w:t xml:space="preserve">15 </w:t>
      </w:r>
      <w:r w:rsidR="00A3318A" w:rsidRPr="00481298">
        <w:rPr>
          <w:rFonts w:ascii="Gill Sans MT" w:hAnsi="Gill Sans MT"/>
        </w:rPr>
        <w:t xml:space="preserve">- </w:t>
      </w:r>
      <w:r w:rsidRPr="00481298">
        <w:rPr>
          <w:rFonts w:ascii="Gill Sans MT" w:hAnsi="Gill Sans MT"/>
        </w:rPr>
        <w:t xml:space="preserve"> </w:t>
      </w:r>
      <w:r w:rsidR="005C055C" w:rsidRPr="00481298">
        <w:rPr>
          <w:rFonts w:ascii="Gill Sans MT" w:hAnsi="Gill Sans MT"/>
        </w:rPr>
        <w:t xml:space="preserve">Check list per convalida e liquidazione richieste di pagamento - Saldo - </w:t>
      </w:r>
      <w:r w:rsidR="005C055C" w:rsidRPr="00481298">
        <w:rPr>
          <w:rFonts w:ascii="Gill Sans MT" w:hAnsi="Gill Sans MT"/>
          <w:i/>
        </w:rPr>
        <w:t>Op. UCS e somme forfettarie</w:t>
      </w:r>
      <w:r w:rsidRPr="00481298">
        <w:rPr>
          <w:rFonts w:ascii="Gill Sans MT" w:hAnsi="Gill Sans MT"/>
        </w:rPr>
        <w:t>).</w:t>
      </w:r>
    </w:p>
    <w:p w14:paraId="29163185" w14:textId="0C7C0267" w:rsidR="00D624D7" w:rsidRPr="00481298" w:rsidRDefault="00D624D7" w:rsidP="00CB33BE">
      <w:pPr>
        <w:rPr>
          <w:rFonts w:ascii="Gill Sans MT" w:hAnsi="Gill Sans MT"/>
        </w:rPr>
      </w:pPr>
    </w:p>
    <w:p w14:paraId="537686C5"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4 – Predisposizione del provvedimento di liquidazione</w:t>
      </w:r>
    </w:p>
    <w:p w14:paraId="051D0A0A" w14:textId="0D53F758" w:rsidR="00D624D7" w:rsidRPr="00481298" w:rsidRDefault="00512166" w:rsidP="00D624D7">
      <w:pPr>
        <w:numPr>
          <w:ilvl w:val="0"/>
          <w:numId w:val="1"/>
        </w:numPr>
        <w:spacing w:before="60" w:after="60"/>
        <w:ind w:left="284" w:hanging="284"/>
        <w:contextualSpacing/>
        <w:rPr>
          <w:rFonts w:ascii="Gill Sans MT" w:hAnsi="Gill Sans MT"/>
        </w:rPr>
      </w:pPr>
      <w:r w:rsidRPr="00481298">
        <w:rPr>
          <w:rFonts w:ascii="Gill Sans MT" w:hAnsi="Gill Sans MT"/>
        </w:rPr>
        <w:t>V</w:t>
      </w:r>
      <w:r w:rsidR="00D624D7" w:rsidRPr="00481298">
        <w:rPr>
          <w:rFonts w:ascii="Gill Sans MT" w:hAnsi="Gill Sans MT"/>
        </w:rPr>
        <w:t>erifica della disponibilità finanziaria sui competenti capitoli di bilancio;</w:t>
      </w:r>
    </w:p>
    <w:p w14:paraId="4616C646" w14:textId="77903305"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 xml:space="preserve">elaborazione </w:t>
      </w:r>
      <w:r w:rsidR="009C4926" w:rsidRPr="00481298">
        <w:rPr>
          <w:rFonts w:ascii="Gill Sans MT" w:hAnsi="Gill Sans MT"/>
        </w:rPr>
        <w:t xml:space="preserve">del provvedimento di liquidazione </w:t>
      </w:r>
      <w:r w:rsidRPr="00481298">
        <w:rPr>
          <w:rFonts w:ascii="Gill Sans MT" w:hAnsi="Gill Sans MT"/>
        </w:rPr>
        <w:t>attraverso il sistema SICER</w:t>
      </w:r>
      <w:r w:rsidR="009C4926" w:rsidRPr="00481298">
        <w:rPr>
          <w:rFonts w:ascii="Gill Sans MT" w:hAnsi="Gill Sans MT"/>
        </w:rPr>
        <w:t>,</w:t>
      </w:r>
      <w:r w:rsidRPr="00481298">
        <w:rPr>
          <w:rFonts w:ascii="Gill Sans MT" w:hAnsi="Gill Sans MT"/>
        </w:rPr>
        <w:t xml:space="preserve"> sulla base delle condizioni e dei termini stabiliti nell’atto di concessione/convenzione e nella nota di chiusura progetto, avendo cura di: </w:t>
      </w:r>
    </w:p>
    <w:p w14:paraId="72C13E73" w14:textId="4A175F13" w:rsidR="00D624D7" w:rsidRPr="00481298" w:rsidRDefault="00D624D7" w:rsidP="00E74EF9">
      <w:pPr>
        <w:numPr>
          <w:ilvl w:val="0"/>
          <w:numId w:val="22"/>
        </w:numPr>
        <w:spacing w:before="60" w:after="60"/>
        <w:ind w:left="567" w:hanging="283"/>
        <w:contextualSpacing/>
        <w:rPr>
          <w:rFonts w:ascii="Gill Sans MT" w:hAnsi="Gill Sans MT"/>
        </w:rPr>
      </w:pPr>
      <w:r w:rsidRPr="00481298">
        <w:rPr>
          <w:rFonts w:ascii="Gill Sans MT" w:hAnsi="Gill Sans MT"/>
        </w:rPr>
        <w:t>individuare i compe</w:t>
      </w:r>
      <w:r w:rsidR="00B74821" w:rsidRPr="00481298">
        <w:rPr>
          <w:rFonts w:ascii="Gill Sans MT" w:hAnsi="Gill Sans MT"/>
        </w:rPr>
        <w:t>tenti capitoli di bilancio della priorità</w:t>
      </w:r>
      <w:r w:rsidRPr="00481298">
        <w:rPr>
          <w:rFonts w:ascii="Gill Sans MT" w:hAnsi="Gill Sans MT"/>
        </w:rPr>
        <w:t xml:space="preserve"> di riferimento distinti per la quota FSE, quota nazionale (FdR), quota regionale;</w:t>
      </w:r>
    </w:p>
    <w:p w14:paraId="7A85A581" w14:textId="77777777" w:rsidR="00D624D7" w:rsidRPr="00481298" w:rsidRDefault="00D624D7" w:rsidP="00E74EF9">
      <w:pPr>
        <w:numPr>
          <w:ilvl w:val="0"/>
          <w:numId w:val="22"/>
        </w:numPr>
        <w:spacing w:before="60" w:after="60"/>
        <w:ind w:left="567" w:hanging="283"/>
        <w:contextualSpacing/>
        <w:rPr>
          <w:rFonts w:ascii="Gill Sans MT" w:hAnsi="Gill Sans MT"/>
        </w:rPr>
      </w:pPr>
      <w:r w:rsidRPr="00481298">
        <w:rPr>
          <w:rFonts w:ascii="Gill Sans MT" w:hAnsi="Gill Sans MT"/>
        </w:rPr>
        <w:t>quantificare l’importo dovuto distinto in quota FSE, quota nazionale (FdR), quota regionale;</w:t>
      </w:r>
    </w:p>
    <w:p w14:paraId="742B3D12" w14:textId="77777777" w:rsidR="00D624D7" w:rsidRPr="00481298" w:rsidRDefault="00D624D7" w:rsidP="00E74EF9">
      <w:pPr>
        <w:numPr>
          <w:ilvl w:val="0"/>
          <w:numId w:val="22"/>
        </w:numPr>
        <w:spacing w:before="60" w:after="60"/>
        <w:ind w:left="567" w:hanging="283"/>
        <w:contextualSpacing/>
        <w:rPr>
          <w:rFonts w:ascii="Gill Sans MT" w:hAnsi="Gill Sans MT"/>
        </w:rPr>
      </w:pPr>
      <w:r w:rsidRPr="00481298">
        <w:rPr>
          <w:rFonts w:ascii="Gill Sans MT" w:hAnsi="Gill Sans MT"/>
        </w:rPr>
        <w:t>indicare il codice IBAN, il numero della P.IVA/Codice fiscale e l’anagrafica dell’Ente attuatore;</w:t>
      </w:r>
    </w:p>
    <w:p w14:paraId="39D2DB71"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trasmissione del provvedimento di liquidazione alla Ragioneria;</w:t>
      </w:r>
    </w:p>
    <w:p w14:paraId="69395A49" w14:textId="0473C05B" w:rsidR="00D624D7" w:rsidRPr="00481298" w:rsidRDefault="00D624D7" w:rsidP="00D624D7">
      <w:pPr>
        <w:numPr>
          <w:ilvl w:val="0"/>
          <w:numId w:val="1"/>
        </w:numPr>
        <w:tabs>
          <w:tab w:val="center" w:pos="4986"/>
          <w:tab w:val="right" w:pos="9972"/>
        </w:tabs>
        <w:ind w:left="284" w:hanging="284"/>
        <w:contextualSpacing/>
        <w:rPr>
          <w:rFonts w:ascii="Gill Sans MT" w:eastAsia="Times New Roman" w:hAnsi="Gill Sans MT" w:cs="Arial"/>
          <w:bCs/>
          <w:noProof/>
        </w:rPr>
      </w:pPr>
      <w:r w:rsidRPr="00481298">
        <w:rPr>
          <w:rFonts w:ascii="Gill Sans MT" w:hAnsi="Gill Sans MT"/>
        </w:rPr>
        <w:lastRenderedPageBreak/>
        <w:t xml:space="preserve">eventuale inserimento degli estremi del provvedimento di liquidazione nel </w:t>
      </w:r>
      <w:r w:rsidR="00184D5C" w:rsidRPr="00481298">
        <w:rPr>
          <w:rFonts w:ascii="Gill Sans MT" w:hAnsi="Gill Sans MT"/>
        </w:rPr>
        <w:t>sistema informatico</w:t>
      </w:r>
      <w:r w:rsidRPr="00481298">
        <w:rPr>
          <w:rFonts w:ascii="Gill Sans MT" w:hAnsi="Gill Sans MT"/>
        </w:rPr>
        <w:t xml:space="preserve"> regionale, qualora per particolari casistiche il provvedimento di liquidazione non sia immediatamente associabile alla singola operazione attraverso la cooperazione applicativa con il SICER.</w:t>
      </w:r>
    </w:p>
    <w:p w14:paraId="19A71F65" w14:textId="77777777" w:rsidR="00D624D7" w:rsidRPr="00481298" w:rsidRDefault="00D624D7" w:rsidP="00D624D7">
      <w:pPr>
        <w:rPr>
          <w:rFonts w:ascii="Gill Sans MT" w:hAnsi="Gill Sans MT"/>
          <w:noProof/>
        </w:rPr>
      </w:pPr>
    </w:p>
    <w:p w14:paraId="3B6C198B"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Fase 5 – Verifica dell’avvenuto pagamento</w:t>
      </w:r>
    </w:p>
    <w:p w14:paraId="3D1CB7A6" w14:textId="3CDAEBC5" w:rsidR="00D624D7" w:rsidRPr="00481298" w:rsidRDefault="00F4305C" w:rsidP="00D624D7">
      <w:pPr>
        <w:numPr>
          <w:ilvl w:val="0"/>
          <w:numId w:val="1"/>
        </w:numPr>
        <w:ind w:left="284" w:hanging="284"/>
        <w:contextualSpacing/>
        <w:rPr>
          <w:rFonts w:ascii="Gill Sans MT" w:hAnsi="Gill Sans MT"/>
        </w:rPr>
      </w:pPr>
      <w:r w:rsidRPr="00481298">
        <w:rPr>
          <w:rFonts w:ascii="Gill Sans MT" w:hAnsi="Gill Sans MT"/>
        </w:rPr>
        <w:t>M</w:t>
      </w:r>
      <w:r w:rsidR="00D624D7" w:rsidRPr="00481298">
        <w:rPr>
          <w:rFonts w:ascii="Gill Sans MT" w:hAnsi="Gill Sans MT"/>
        </w:rPr>
        <w:t>onitoraggio dell’iter di pagamento attraverso il Sistema SICER;</w:t>
      </w:r>
    </w:p>
    <w:p w14:paraId="11BE2018"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verifica dell’avvenuto pagamento attraverso il Sistema SICER;</w:t>
      </w:r>
    </w:p>
    <w:p w14:paraId="45E1E274" w14:textId="77777777" w:rsidR="00D624D7" w:rsidRPr="00481298" w:rsidRDefault="00D624D7" w:rsidP="00D624D7">
      <w:pPr>
        <w:numPr>
          <w:ilvl w:val="0"/>
          <w:numId w:val="1"/>
        </w:numPr>
        <w:spacing w:before="60" w:after="120"/>
        <w:ind w:left="284" w:hanging="284"/>
        <w:contextualSpacing/>
        <w:rPr>
          <w:rFonts w:ascii="Gill Sans MT" w:hAnsi="Gill Sans MT"/>
        </w:rPr>
      </w:pPr>
      <w:r w:rsidRPr="00481298">
        <w:rPr>
          <w:rFonts w:ascii="Gill Sans MT" w:hAnsi="Gill Sans MT"/>
        </w:rPr>
        <w:t>compilazione della check list per la convalida e la liquidazione della domanda di saldo (</w:t>
      </w:r>
      <w:r w:rsidRPr="00481298">
        <w:rPr>
          <w:rFonts w:ascii="Gill Sans MT" w:hAnsi="Gill Sans MT"/>
          <w:i/>
        </w:rPr>
        <w:t>Fase II – Verifiche dell’avvenuto pagamento</w:t>
      </w:r>
      <w:r w:rsidRPr="00481298">
        <w:rPr>
          <w:rFonts w:ascii="Gill Sans MT" w:hAnsi="Gill Sans MT"/>
        </w:rPr>
        <w:t>) per i trasferimenti effettuati a titolo di saldo.</w:t>
      </w:r>
    </w:p>
    <w:p w14:paraId="19DE6B1D" w14:textId="77777777" w:rsidR="00D159D9" w:rsidRPr="00481298" w:rsidRDefault="00D159D9" w:rsidP="00D624D7">
      <w:pPr>
        <w:keepNext/>
        <w:rPr>
          <w:rFonts w:ascii="Gill Sans MT" w:hAnsi="Gill Sans MT"/>
          <w:i/>
          <w:sz w:val="20"/>
        </w:rPr>
      </w:pPr>
    </w:p>
    <w:p w14:paraId="05B95CA7" w14:textId="1A7F1F3F" w:rsidR="00D624D7" w:rsidRPr="00481298" w:rsidRDefault="00D624D7" w:rsidP="00D624D7">
      <w:pPr>
        <w:keepNext/>
        <w:rPr>
          <w:rFonts w:ascii="Gill Sans MT" w:hAnsi="Gill Sans MT"/>
          <w:b/>
          <w:i/>
          <w:sz w:val="20"/>
        </w:rPr>
      </w:pPr>
      <w:r w:rsidRPr="00481298">
        <w:rPr>
          <w:rFonts w:ascii="Gill Sans MT" w:hAnsi="Gill Sans MT"/>
          <w:i/>
          <w:sz w:val="20"/>
        </w:rPr>
        <w:t xml:space="preserve">Figura </w:t>
      </w:r>
      <w:r w:rsidR="0069460B" w:rsidRPr="00481298">
        <w:rPr>
          <w:rFonts w:ascii="Gill Sans MT" w:hAnsi="Gill Sans MT"/>
          <w:i/>
          <w:sz w:val="20"/>
        </w:rPr>
        <w:t>10</w:t>
      </w:r>
      <w:r w:rsidRPr="00481298">
        <w:rPr>
          <w:rFonts w:ascii="Gill Sans MT" w:hAnsi="Gill Sans MT"/>
          <w:i/>
          <w:sz w:val="20"/>
        </w:rPr>
        <w:t xml:space="preserve">: Rappresentazione del flusso </w:t>
      </w:r>
    </w:p>
    <w:p w14:paraId="33242459" w14:textId="3EFCBB8F" w:rsidR="00D624D7" w:rsidRPr="00481298" w:rsidRDefault="00D624D7" w:rsidP="00D624D7">
      <w:pPr>
        <w:keepNext/>
        <w:jc w:val="center"/>
        <w:rPr>
          <w:rFonts w:ascii="Gill Sans MT" w:eastAsia="Times New Roman" w:hAnsi="Gill Sans MT" w:cs="Arial"/>
          <w:bCs/>
          <w:noProof/>
        </w:rPr>
      </w:pPr>
    </w:p>
    <w:p w14:paraId="0C932E38" w14:textId="18DB745E" w:rsidR="00D624D7" w:rsidRPr="00481298" w:rsidRDefault="00A12A57" w:rsidP="00A12A57">
      <w:pPr>
        <w:keepNext/>
        <w:jc w:val="center"/>
        <w:rPr>
          <w:rFonts w:ascii="Gill Sans MT" w:hAnsi="Gill Sans MT"/>
          <w:noProof/>
        </w:rPr>
      </w:pPr>
      <w:r w:rsidRPr="00481298">
        <w:rPr>
          <w:rFonts w:ascii="Gill Sans MT" w:hAnsi="Gill Sans MT"/>
          <w:noProof/>
          <w:lang w:eastAsia="it-IT"/>
        </w:rPr>
        <w:drawing>
          <wp:inline distT="0" distB="0" distL="0" distR="0" wp14:anchorId="076B9E70" wp14:editId="41EB7E5D">
            <wp:extent cx="5200650" cy="6364605"/>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6364605"/>
                    </a:xfrm>
                    <a:prstGeom prst="rect">
                      <a:avLst/>
                    </a:prstGeom>
                    <a:noFill/>
                  </pic:spPr>
                </pic:pic>
              </a:graphicData>
            </a:graphic>
          </wp:inline>
        </w:drawing>
      </w:r>
    </w:p>
    <w:p w14:paraId="5A6BDD11" w14:textId="0A723621" w:rsidR="00A12A57" w:rsidRPr="00481298" w:rsidRDefault="00A12A57" w:rsidP="00BE72E8">
      <w:pPr>
        <w:rPr>
          <w:rFonts w:ascii="Gill Sans MT" w:hAnsi="Gill Sans MT"/>
          <w:noProof/>
        </w:rPr>
      </w:pPr>
    </w:p>
    <w:p w14:paraId="5A933407" w14:textId="6538F979" w:rsidR="00A12A57" w:rsidRPr="00481298" w:rsidRDefault="00A12A57" w:rsidP="00A12A57">
      <w:pPr>
        <w:keepNext/>
        <w:jc w:val="center"/>
        <w:rPr>
          <w:rFonts w:ascii="Gill Sans MT" w:hAnsi="Gill Sans MT"/>
          <w:noProof/>
          <w:lang w:eastAsia="it-IT"/>
        </w:rPr>
      </w:pPr>
      <w:r w:rsidRPr="00481298">
        <w:rPr>
          <w:rFonts w:ascii="Gill Sans MT" w:hAnsi="Gill Sans MT"/>
          <w:noProof/>
          <w:lang w:eastAsia="it-IT"/>
        </w:rPr>
        <w:lastRenderedPageBreak/>
        <w:drawing>
          <wp:inline distT="0" distB="0" distL="0" distR="0" wp14:anchorId="2AD2AACE" wp14:editId="025B8EF4">
            <wp:extent cx="5163820" cy="3987165"/>
            <wp:effectExtent l="0" t="0" r="0" b="0"/>
            <wp:docPr id="271102279" name="Immagine 2711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3820" cy="3987165"/>
                    </a:xfrm>
                    <a:prstGeom prst="rect">
                      <a:avLst/>
                    </a:prstGeom>
                    <a:noFill/>
                  </pic:spPr>
                </pic:pic>
              </a:graphicData>
            </a:graphic>
          </wp:inline>
        </w:drawing>
      </w:r>
    </w:p>
    <w:p w14:paraId="71B90A13" w14:textId="603188B8" w:rsidR="00A12A57" w:rsidRPr="00481298" w:rsidRDefault="00A12A57" w:rsidP="00BE72E8">
      <w:pPr>
        <w:rPr>
          <w:rFonts w:ascii="Gill Sans MT" w:hAnsi="Gill Sans MT"/>
          <w:noProof/>
        </w:rPr>
      </w:pPr>
    </w:p>
    <w:p w14:paraId="4A662B94" w14:textId="572E5D02" w:rsidR="00D624D7" w:rsidRPr="00481298" w:rsidRDefault="00D624D7" w:rsidP="00EF1E10">
      <w:pPr>
        <w:pStyle w:val="Titolo3"/>
      </w:pPr>
      <w:bookmarkStart w:id="88" w:name="_Toc139471138"/>
      <w:bookmarkStart w:id="89" w:name="_Toc140144948"/>
      <w:bookmarkStart w:id="90" w:name="_Toc184659485"/>
      <w:bookmarkStart w:id="91" w:name="_Toc224107709"/>
      <w:bookmarkStart w:id="92" w:name="_Toc256162031"/>
      <w:r w:rsidRPr="00481298">
        <w:t>Erogazione di finanziamenti a singoli beneficiari</w:t>
      </w:r>
      <w:bookmarkEnd w:id="88"/>
      <w:bookmarkEnd w:id="89"/>
      <w:bookmarkEnd w:id="90"/>
    </w:p>
    <w:p w14:paraId="4CA2AE06" w14:textId="286122F3" w:rsidR="00D624D7" w:rsidRPr="00481298" w:rsidRDefault="00D624D7" w:rsidP="00BE72E8">
      <w:pPr>
        <w:spacing w:after="120"/>
        <w:rPr>
          <w:rFonts w:ascii="Gill Sans MT" w:hAnsi="Gill Sans MT"/>
          <w:noProof/>
        </w:rPr>
      </w:pPr>
      <w:r w:rsidRPr="00481298">
        <w:rPr>
          <w:rFonts w:ascii="Gill Sans MT" w:hAnsi="Gill Sans MT"/>
          <w:noProof/>
        </w:rPr>
        <w:t xml:space="preserve">L’erogazione di finanziamenti a singoli beneficiari, selezionati generalmente tramite Avviso pubblico, può riguardare sia persone fisiche sia persone giuridiche e </w:t>
      </w:r>
      <w:r w:rsidRPr="00481298">
        <w:rPr>
          <w:rFonts w:ascii="Gill Sans MT" w:hAnsi="Gill Sans MT"/>
          <w:lang w:eastAsia="it-IT"/>
        </w:rPr>
        <w:t>può consistere in un voucher, ovvero in un titolo di spesa assegnato dall’AdG</w:t>
      </w:r>
      <w:r w:rsidR="009C4926" w:rsidRPr="00481298">
        <w:rPr>
          <w:rFonts w:ascii="Gill Sans MT" w:hAnsi="Gill Sans MT"/>
          <w:lang w:eastAsia="it-IT"/>
        </w:rPr>
        <w:t>/OOII</w:t>
      </w:r>
      <w:r w:rsidRPr="00481298">
        <w:rPr>
          <w:rFonts w:ascii="Gill Sans MT" w:hAnsi="Gill Sans MT"/>
          <w:lang w:eastAsia="it-IT"/>
        </w:rPr>
        <w:t xml:space="preserve"> che consente la fruizione di un determinato servizio o l’acquisto di un determinato bene (voucher formativi, di servizio, aziendali).</w:t>
      </w:r>
    </w:p>
    <w:p w14:paraId="17FAED2E" w14:textId="77777777" w:rsidR="00D624D7" w:rsidRPr="00481298" w:rsidRDefault="00D624D7" w:rsidP="00BE72E8">
      <w:pPr>
        <w:spacing w:after="120"/>
        <w:rPr>
          <w:rFonts w:ascii="Gill Sans MT" w:hAnsi="Gill Sans MT"/>
          <w:lang w:eastAsia="it-IT"/>
        </w:rPr>
      </w:pPr>
      <w:r w:rsidRPr="00481298">
        <w:rPr>
          <w:rFonts w:ascii="Gill Sans MT" w:hAnsi="Gill Sans MT"/>
          <w:lang w:eastAsia="it-IT"/>
        </w:rPr>
        <w:t>Altre forme di sovvenzioni individuali possono riguardare anche tutte le attribuzioni di vantaggi economici a favore di persone fisiche, quali Borse di studio e/o di ricerca e Borse lavoro.</w:t>
      </w:r>
    </w:p>
    <w:p w14:paraId="1069BEC0" w14:textId="77777777" w:rsidR="00D624D7" w:rsidRPr="00481298" w:rsidRDefault="00D624D7" w:rsidP="00BE72E8">
      <w:pPr>
        <w:rPr>
          <w:rFonts w:ascii="Gill Sans MT" w:hAnsi="Gill Sans MT"/>
          <w:lang w:eastAsia="it-IT"/>
        </w:rPr>
      </w:pPr>
      <w:r w:rsidRPr="00481298">
        <w:rPr>
          <w:rFonts w:ascii="Gill Sans MT" w:hAnsi="Gill Sans MT"/>
          <w:lang w:eastAsia="it-IT"/>
        </w:rPr>
        <w:t>Gli Avvisi pubblici definiscono le modalità di accesso e di gestione di tali incentivi che, generalmente, possono essere riconosciuti attraverso due differenti modalità di erogazione:</w:t>
      </w:r>
    </w:p>
    <w:p w14:paraId="43C798B4" w14:textId="77777777" w:rsidR="00D624D7" w:rsidRPr="00481298" w:rsidRDefault="00D624D7" w:rsidP="00BE72E8">
      <w:pPr>
        <w:numPr>
          <w:ilvl w:val="0"/>
          <w:numId w:val="1"/>
        </w:numPr>
        <w:ind w:left="284" w:hanging="284"/>
        <w:rPr>
          <w:rFonts w:ascii="Gill Sans MT" w:hAnsi="Gill Sans MT"/>
        </w:rPr>
      </w:pPr>
      <w:r w:rsidRPr="00481298">
        <w:rPr>
          <w:rFonts w:ascii="Gill Sans MT" w:hAnsi="Gill Sans MT"/>
        </w:rPr>
        <w:t>Diretta (erogazione delle risorse al destinatario);</w:t>
      </w:r>
    </w:p>
    <w:p w14:paraId="5B39F9C5" w14:textId="77777777" w:rsidR="00D624D7" w:rsidRPr="00481298" w:rsidRDefault="00D624D7" w:rsidP="00BE72E8">
      <w:pPr>
        <w:numPr>
          <w:ilvl w:val="0"/>
          <w:numId w:val="1"/>
        </w:numPr>
        <w:spacing w:after="120"/>
        <w:ind w:left="284" w:hanging="284"/>
        <w:rPr>
          <w:rFonts w:ascii="Gill Sans MT" w:hAnsi="Gill Sans MT"/>
        </w:rPr>
      </w:pPr>
      <w:r w:rsidRPr="00481298">
        <w:rPr>
          <w:rFonts w:ascii="Gill Sans MT" w:hAnsi="Gill Sans MT"/>
        </w:rPr>
        <w:t>Indiretta (all’operatore in nome e per conto del destinatario).</w:t>
      </w:r>
    </w:p>
    <w:p w14:paraId="5A2FE63D" w14:textId="4EC0A777" w:rsidR="00D624D7" w:rsidRPr="00481298" w:rsidRDefault="00D624D7" w:rsidP="00BE72E8">
      <w:pPr>
        <w:spacing w:after="120"/>
        <w:rPr>
          <w:rFonts w:ascii="Gill Sans MT" w:hAnsi="Gill Sans MT"/>
        </w:rPr>
      </w:pPr>
      <w:r w:rsidRPr="00481298">
        <w:rPr>
          <w:rFonts w:ascii="Gill Sans MT" w:hAnsi="Gill Sans MT"/>
          <w:lang w:eastAsia="it-IT"/>
        </w:rPr>
        <w:t xml:space="preserve">Secondo le procedure di gestione adottate, il pagamento avviene generalmente in </w:t>
      </w:r>
      <w:r w:rsidRPr="00481298">
        <w:rPr>
          <w:rFonts w:ascii="Gill Sans MT" w:hAnsi="Gill Sans MT"/>
          <w:i/>
          <w:lang w:eastAsia="it-IT"/>
        </w:rPr>
        <w:t>tranches</w:t>
      </w:r>
      <w:r w:rsidRPr="00481298">
        <w:rPr>
          <w:rFonts w:ascii="Gill Sans MT" w:hAnsi="Gill Sans MT"/>
          <w:lang w:eastAsia="it-IT"/>
        </w:rPr>
        <w:t xml:space="preserve"> o in un’unica soluzione. Nel caso di pagamento in un’unica soluzione, la richiesta di pagamento è trattata secondo le modalità descritte per i pagamenti in fase di realizzazione </w:t>
      </w:r>
      <w:r w:rsidRPr="00481298">
        <w:rPr>
          <w:rFonts w:ascii="Gill Sans MT" w:hAnsi="Gill Sans MT"/>
        </w:rPr>
        <w:t xml:space="preserve">ma si fa riferimento </w:t>
      </w:r>
      <w:r w:rsidR="00626BFC" w:rsidRPr="00481298">
        <w:rPr>
          <w:rFonts w:ascii="Gill Sans MT" w:hAnsi="Gill Sans MT"/>
        </w:rPr>
        <w:t>all’</w:t>
      </w:r>
      <w:r w:rsidR="00626BFC" w:rsidRPr="00481298">
        <w:rPr>
          <w:rFonts w:ascii="Gill Sans MT" w:hAnsi="Gill Sans MT"/>
          <w:b/>
        </w:rPr>
        <w:t xml:space="preserve"> Allegato </w:t>
      </w:r>
      <w:r w:rsidR="00D2440E" w:rsidRPr="00481298">
        <w:rPr>
          <w:rFonts w:ascii="Gill Sans MT" w:hAnsi="Gill Sans MT"/>
          <w:b/>
        </w:rPr>
        <w:t>16</w:t>
      </w:r>
      <w:r w:rsidR="00626BFC" w:rsidRPr="00481298">
        <w:rPr>
          <w:rFonts w:ascii="Gill Sans MT" w:hAnsi="Gill Sans MT"/>
        </w:rPr>
        <w:t xml:space="preserve">- </w:t>
      </w:r>
      <w:r w:rsidRPr="00481298">
        <w:rPr>
          <w:rFonts w:ascii="Gill Sans MT" w:hAnsi="Gill Sans MT"/>
        </w:rPr>
        <w:t>Check list di controllo per la convalida e la liquidazione delle richieste di pagamento – Erogazione di finanziamenti a singoli beneficiari (pagamento in un’unica soluzione).</w:t>
      </w:r>
    </w:p>
    <w:p w14:paraId="7AA08CAC" w14:textId="77777777" w:rsidR="00D624D7" w:rsidRPr="00481298" w:rsidRDefault="00D624D7" w:rsidP="00BE72E8">
      <w:pPr>
        <w:spacing w:after="120"/>
        <w:rPr>
          <w:rFonts w:ascii="Gill Sans MT" w:hAnsi="Gill Sans MT"/>
          <w:lang w:eastAsia="it-IT"/>
        </w:rPr>
      </w:pPr>
      <w:r w:rsidRPr="00481298">
        <w:rPr>
          <w:rFonts w:ascii="Gill Sans MT" w:hAnsi="Gill Sans MT"/>
          <w:lang w:eastAsia="it-IT"/>
        </w:rPr>
        <w:t xml:space="preserve">Nei casi specifici di erogazione di pagamenti a titolo di anticipo, pagamento intermedio e saldo il pagamento avviene secondo le modalità di seguito descritte relativamente alla pertinente fase del ciclo di vita del progetto (avvio e realizzazione). </w:t>
      </w:r>
    </w:p>
    <w:p w14:paraId="2A61A95F" w14:textId="77777777" w:rsidR="00D624D7" w:rsidRPr="00481298" w:rsidRDefault="00D624D7" w:rsidP="00D624D7">
      <w:pPr>
        <w:rPr>
          <w:rFonts w:ascii="Gill Sans MT" w:hAnsi="Gill Sans MT"/>
          <w:b/>
          <w:i/>
          <w:color w:val="365F91" w:themeColor="accent1" w:themeShade="BF"/>
          <w:lang w:eastAsia="it-IT"/>
        </w:rPr>
      </w:pPr>
      <w:r w:rsidRPr="00481298">
        <w:rPr>
          <w:rFonts w:ascii="Gill Sans MT" w:eastAsia="Arial Unicode MS" w:hAnsi="Gill Sans MT" w:cs="Arial Unicode MS"/>
          <w:b/>
          <w:i/>
          <w:color w:val="365F91" w:themeColor="accent1" w:themeShade="BF"/>
        </w:rPr>
        <w:t>Sezione 1: Procedure di pagamento in fase di avvio (anticipo)</w:t>
      </w:r>
    </w:p>
    <w:p w14:paraId="7FAB76DA" w14:textId="23948092" w:rsidR="00D624D7" w:rsidRPr="00481298" w:rsidRDefault="005E1122" w:rsidP="00D624D7">
      <w:pPr>
        <w:rPr>
          <w:rFonts w:ascii="Gill Sans MT" w:hAnsi="Gill Sans MT"/>
          <w:kern w:val="32"/>
        </w:rPr>
      </w:pPr>
      <w:r w:rsidRPr="00481298">
        <w:rPr>
          <w:rFonts w:ascii="Gill Sans MT" w:hAnsi="Gill Sans MT"/>
          <w:noProof/>
        </w:rPr>
        <w:t>La</w:t>
      </w:r>
      <w:r w:rsidRPr="00481298">
        <w:rPr>
          <w:rFonts w:ascii="Gill Sans MT" w:hAnsi="Gill Sans MT"/>
        </w:rPr>
        <w:t xml:space="preserve"> </w:t>
      </w:r>
      <w:r w:rsidRPr="00481298">
        <w:rPr>
          <w:rFonts w:ascii="Gill Sans MT" w:hAnsi="Gill Sans MT"/>
          <w:noProof/>
        </w:rPr>
        <w:t xml:space="preserve">Struttura </w:t>
      </w:r>
      <w:r w:rsidR="00D624D7" w:rsidRPr="00481298">
        <w:rPr>
          <w:rFonts w:ascii="Gill Sans MT" w:hAnsi="Gill Sans MT"/>
          <w:noProof/>
        </w:rPr>
        <w:t>con funzioni di attuazione degli interventi</w:t>
      </w:r>
      <w:r w:rsidR="00D624D7" w:rsidRPr="00481298">
        <w:rPr>
          <w:rFonts w:ascii="Gill Sans MT" w:hAnsi="Gill Sans MT"/>
        </w:rPr>
        <w:t>/Ufficio competente per gli OOII</w:t>
      </w:r>
      <w:r w:rsidR="00D624D7" w:rsidRPr="00481298">
        <w:rPr>
          <w:rFonts w:ascii="Gill Sans MT" w:hAnsi="Gill Sans MT"/>
          <w:noProof/>
        </w:rPr>
        <w:t xml:space="preserve"> riceve la richiesta di anticipo dal soggetto attuatore, procede alla verifica di conformità della richiesta e, sulla base degli esiti di tali verifiche, convalida la richiesta di anticipo e provvede alla</w:t>
      </w:r>
      <w:r w:rsidR="00D624D7" w:rsidRPr="00481298">
        <w:rPr>
          <w:rFonts w:ascii="Gill Sans MT" w:hAnsi="Gill Sans MT"/>
          <w:kern w:val="32"/>
        </w:rPr>
        <w:t xml:space="preserve"> conseguente predisposizione del provvedimento di liquidazione. In via generale, ai fini d</w:t>
      </w:r>
      <w:r w:rsidR="00214587" w:rsidRPr="00481298">
        <w:rPr>
          <w:rFonts w:ascii="Gill Sans MT" w:hAnsi="Gill Sans MT"/>
          <w:kern w:val="32"/>
        </w:rPr>
        <w:t>ell’erogazione dell’anticipo, la</w:t>
      </w:r>
      <w:r w:rsidR="00214587" w:rsidRPr="00481298">
        <w:rPr>
          <w:rFonts w:ascii="Gill Sans MT" w:hAnsi="Gill Sans MT"/>
        </w:rPr>
        <w:t xml:space="preserve"> </w:t>
      </w:r>
      <w:r w:rsidR="00214587" w:rsidRPr="00481298">
        <w:rPr>
          <w:rFonts w:ascii="Gill Sans MT" w:hAnsi="Gill Sans MT"/>
          <w:kern w:val="32"/>
        </w:rPr>
        <w:t>Struttura</w:t>
      </w:r>
      <w:r w:rsidR="00D624D7" w:rsidRPr="00481298">
        <w:rPr>
          <w:rFonts w:ascii="Gill Sans MT" w:hAnsi="Gill Sans MT"/>
          <w:kern w:val="32"/>
        </w:rPr>
        <w:t xml:space="preserve"> con funzioni di attuazione</w:t>
      </w:r>
      <w:r w:rsidR="00D624D7" w:rsidRPr="00481298">
        <w:rPr>
          <w:rFonts w:ascii="Gill Sans MT" w:hAnsi="Gill Sans MT"/>
        </w:rPr>
        <w:t xml:space="preserve"> degli interventi/Ufficio competente per gli OOII</w:t>
      </w:r>
      <w:r w:rsidR="00D624D7" w:rsidRPr="00481298">
        <w:rPr>
          <w:rFonts w:ascii="Gill Sans MT" w:hAnsi="Gill Sans MT"/>
          <w:kern w:val="32"/>
        </w:rPr>
        <w:t>:</w:t>
      </w:r>
    </w:p>
    <w:p w14:paraId="6FFB8520" w14:textId="4091DA9C" w:rsidR="00D624D7" w:rsidRPr="00481298" w:rsidRDefault="00B478F3" w:rsidP="00D624D7">
      <w:pPr>
        <w:numPr>
          <w:ilvl w:val="0"/>
          <w:numId w:val="1"/>
        </w:numPr>
        <w:ind w:left="284" w:hanging="284"/>
        <w:contextualSpacing/>
        <w:rPr>
          <w:rFonts w:ascii="Gill Sans MT" w:hAnsi="Gill Sans MT"/>
        </w:rPr>
      </w:pPr>
      <w:r w:rsidRPr="00481298">
        <w:rPr>
          <w:rFonts w:ascii="Gill Sans MT" w:hAnsi="Gill Sans MT"/>
        </w:rPr>
        <w:t>r</w:t>
      </w:r>
      <w:r w:rsidR="00D624D7" w:rsidRPr="00481298">
        <w:rPr>
          <w:rFonts w:ascii="Gill Sans MT" w:hAnsi="Gill Sans MT"/>
        </w:rPr>
        <w:t xml:space="preserve">iceve la </w:t>
      </w:r>
      <w:r w:rsidR="00D624D7" w:rsidRPr="00481298">
        <w:rPr>
          <w:rFonts w:ascii="Gill Sans MT" w:hAnsi="Gill Sans MT"/>
          <w:b/>
          <w:i/>
        </w:rPr>
        <w:t>richiesta di erogazione dell’anticipo</w:t>
      </w:r>
      <w:r w:rsidR="00D624D7" w:rsidRPr="00481298">
        <w:rPr>
          <w:rFonts w:ascii="Gill Sans MT" w:hAnsi="Gill Sans MT"/>
        </w:rPr>
        <w:t xml:space="preserve"> e verifica, sulla base delle condizioni stabilite nell’atto di concessione/convenzione, la presenza di tutti i documenti richiesti ai fini della erogazione;</w:t>
      </w:r>
    </w:p>
    <w:p w14:paraId="1F2F0740" w14:textId="4C6E867A" w:rsidR="00D624D7" w:rsidRPr="00481298" w:rsidRDefault="00286AF6" w:rsidP="00D624D7">
      <w:pPr>
        <w:numPr>
          <w:ilvl w:val="0"/>
          <w:numId w:val="1"/>
        </w:numPr>
        <w:ind w:left="284" w:hanging="284"/>
        <w:contextualSpacing/>
        <w:rPr>
          <w:rFonts w:ascii="Gill Sans MT" w:hAnsi="Gill Sans MT"/>
        </w:rPr>
      </w:pPr>
      <w:r w:rsidRPr="00481298">
        <w:rPr>
          <w:rFonts w:ascii="Gill Sans MT" w:hAnsi="Gill Sans MT"/>
        </w:rPr>
        <w:lastRenderedPageBreak/>
        <w:t>v</w:t>
      </w:r>
      <w:r w:rsidR="00D624D7" w:rsidRPr="00481298">
        <w:rPr>
          <w:rFonts w:ascii="Gill Sans MT" w:hAnsi="Gill Sans MT"/>
        </w:rPr>
        <w:t xml:space="preserve">erifica la </w:t>
      </w:r>
      <w:r w:rsidR="00D624D7" w:rsidRPr="00481298">
        <w:rPr>
          <w:rFonts w:ascii="Gill Sans MT" w:hAnsi="Gill Sans MT"/>
          <w:b/>
          <w:i/>
        </w:rPr>
        <w:t>conformità della richiesta</w:t>
      </w:r>
      <w:r w:rsidR="00D624D7" w:rsidRPr="00481298">
        <w:rPr>
          <w:rFonts w:ascii="Gill Sans MT" w:hAnsi="Gill Sans MT"/>
        </w:rPr>
        <w:t xml:space="preserve"> e della relativa documentazione di supporto;</w:t>
      </w:r>
    </w:p>
    <w:p w14:paraId="6A35E802" w14:textId="2BA7951C" w:rsidR="00D624D7" w:rsidRPr="00481298" w:rsidRDefault="00286AF6" w:rsidP="00D624D7">
      <w:pPr>
        <w:numPr>
          <w:ilvl w:val="0"/>
          <w:numId w:val="1"/>
        </w:numPr>
        <w:ind w:left="284" w:hanging="284"/>
        <w:contextualSpacing/>
        <w:rPr>
          <w:rFonts w:ascii="Gill Sans MT" w:hAnsi="Gill Sans MT"/>
        </w:rPr>
      </w:pPr>
      <w:r w:rsidRPr="00481298">
        <w:rPr>
          <w:rFonts w:ascii="Gill Sans MT" w:hAnsi="Gill Sans MT"/>
        </w:rPr>
        <w:t>i</w:t>
      </w:r>
      <w:r w:rsidR="00D624D7" w:rsidRPr="00481298">
        <w:rPr>
          <w:rFonts w:ascii="Gill Sans MT" w:hAnsi="Gill Sans MT"/>
        </w:rPr>
        <w:t>n caso di esito positivo, predispone il provvedimento di liquidazione e procede all’invio degli estremi del provvedimento alla Ragioneria per l’ordinativo alla Banca;</w:t>
      </w:r>
    </w:p>
    <w:p w14:paraId="311272B0" w14:textId="1FA79FC7" w:rsidR="00D624D7" w:rsidRPr="00481298" w:rsidRDefault="00286AF6" w:rsidP="00BE72E8">
      <w:pPr>
        <w:numPr>
          <w:ilvl w:val="0"/>
          <w:numId w:val="1"/>
        </w:numPr>
        <w:ind w:left="284" w:hanging="284"/>
        <w:rPr>
          <w:rFonts w:ascii="Gill Sans MT" w:hAnsi="Gill Sans MT"/>
        </w:rPr>
      </w:pPr>
      <w:r w:rsidRPr="00481298">
        <w:rPr>
          <w:rFonts w:ascii="Gill Sans MT" w:hAnsi="Gill Sans MT"/>
          <w:b/>
          <w:i/>
        </w:rPr>
        <w:t>m</w:t>
      </w:r>
      <w:r w:rsidR="00D624D7" w:rsidRPr="00481298">
        <w:rPr>
          <w:rFonts w:ascii="Gill Sans MT" w:hAnsi="Gill Sans MT"/>
          <w:b/>
          <w:i/>
        </w:rPr>
        <w:t xml:space="preserve">onitora l’iter di pagamento </w:t>
      </w:r>
      <w:r w:rsidR="00D624D7" w:rsidRPr="00481298">
        <w:rPr>
          <w:rFonts w:ascii="Gill Sans MT" w:hAnsi="Gill Sans MT"/>
        </w:rPr>
        <w:t>attraverso il Sistema SICER;</w:t>
      </w:r>
    </w:p>
    <w:p w14:paraId="2BC69B3C" w14:textId="06BB0F56" w:rsidR="00D624D7" w:rsidRPr="00481298" w:rsidRDefault="00286AF6" w:rsidP="00BE72E8">
      <w:pPr>
        <w:numPr>
          <w:ilvl w:val="0"/>
          <w:numId w:val="1"/>
        </w:numPr>
        <w:spacing w:after="120"/>
        <w:ind w:left="284" w:hanging="284"/>
        <w:rPr>
          <w:rFonts w:ascii="Gill Sans MT" w:hAnsi="Gill Sans MT"/>
        </w:rPr>
      </w:pPr>
      <w:r w:rsidRPr="00481298">
        <w:rPr>
          <w:rFonts w:ascii="Gill Sans MT" w:hAnsi="Gill Sans MT"/>
          <w:b/>
          <w:i/>
        </w:rPr>
        <w:t>v</w:t>
      </w:r>
      <w:r w:rsidR="00D624D7" w:rsidRPr="00481298">
        <w:rPr>
          <w:rFonts w:ascii="Gill Sans MT" w:hAnsi="Gill Sans MT"/>
          <w:b/>
          <w:i/>
        </w:rPr>
        <w:t>erifica l’avvenuto pagamento</w:t>
      </w:r>
      <w:r w:rsidR="00D624D7" w:rsidRPr="00481298">
        <w:rPr>
          <w:rFonts w:ascii="Gill Sans MT" w:hAnsi="Gill Sans MT"/>
        </w:rPr>
        <w:t xml:space="preserve"> attraverso il Sistema SICER.</w:t>
      </w:r>
    </w:p>
    <w:p w14:paraId="54D2E795" w14:textId="55E9E1AD" w:rsidR="00D624D7" w:rsidRPr="00481298" w:rsidRDefault="00D624D7" w:rsidP="00BE72E8">
      <w:pPr>
        <w:spacing w:after="120"/>
        <w:rPr>
          <w:rFonts w:ascii="Gill Sans MT" w:hAnsi="Gill Sans MT"/>
          <w:noProof/>
        </w:rPr>
      </w:pPr>
      <w:r w:rsidRPr="00481298">
        <w:rPr>
          <w:rFonts w:ascii="Gill Sans MT" w:hAnsi="Gill Sans MT"/>
          <w:noProof/>
        </w:rPr>
        <w:t>In particolare la presente sezione si compone delle seguenti fasi:</w:t>
      </w:r>
    </w:p>
    <w:p w14:paraId="3A0B2F72" w14:textId="77777777" w:rsidR="00D624D7" w:rsidRPr="00481298" w:rsidRDefault="00D624D7" w:rsidP="00D624D7">
      <w:pPr>
        <w:rPr>
          <w:rFonts w:ascii="Gill Sans MT" w:hAnsi="Gill Sans MT"/>
          <w:noProof/>
          <w:sz w:val="4"/>
          <w:szCs w:val="4"/>
        </w:rPr>
      </w:pPr>
    </w:p>
    <w:p w14:paraId="5A280CF7" w14:textId="77777777" w:rsidR="00D624D7" w:rsidRPr="00481298" w:rsidRDefault="00D624D7" w:rsidP="00A747EC">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1 – Ricevimento della richiesta di anticipo;</w:t>
      </w:r>
    </w:p>
    <w:p w14:paraId="4D8656CB" w14:textId="77777777" w:rsidR="00D624D7" w:rsidRPr="00481298" w:rsidRDefault="00D624D7" w:rsidP="00A747EC">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2 – Verifica della conformità formale della richiesta e della relativa documentazione di supporto;</w:t>
      </w:r>
    </w:p>
    <w:p w14:paraId="35BC7546" w14:textId="3880552A" w:rsidR="00D624D7" w:rsidRPr="00481298" w:rsidRDefault="00D624D7" w:rsidP="00A747EC">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3 – Predisposizione del provvedimento di liquidazione</w:t>
      </w:r>
      <w:r w:rsidR="00E61470" w:rsidRPr="00481298">
        <w:rPr>
          <w:rFonts w:ascii="Gill Sans MT" w:hAnsi="Gill Sans MT"/>
          <w:noProof/>
          <w:color w:val="365F91" w:themeColor="accent1" w:themeShade="BF"/>
        </w:rPr>
        <w:t>;</w:t>
      </w:r>
    </w:p>
    <w:p w14:paraId="19EBDBDE" w14:textId="77777777" w:rsidR="00D624D7" w:rsidRPr="00481298" w:rsidRDefault="00D624D7" w:rsidP="00A747EC">
      <w:pPr>
        <w:pBdr>
          <w:top w:val="single" w:sz="4" w:space="1" w:color="auto"/>
          <w:left w:val="single" w:sz="4" w:space="4" w:color="auto"/>
          <w:bottom w:val="single" w:sz="4" w:space="1" w:color="auto"/>
          <w:right w:val="single" w:sz="4" w:space="4" w:color="auto"/>
        </w:pBdr>
        <w:rPr>
          <w:rFonts w:ascii="Gill Sans MT" w:hAnsi="Gill Sans MT"/>
          <w:noProof/>
          <w:color w:val="365F91" w:themeColor="accent1" w:themeShade="BF"/>
        </w:rPr>
      </w:pPr>
      <w:r w:rsidRPr="00481298">
        <w:rPr>
          <w:rFonts w:ascii="Gill Sans MT" w:hAnsi="Gill Sans MT"/>
          <w:noProof/>
          <w:color w:val="365F91" w:themeColor="accent1" w:themeShade="BF"/>
        </w:rPr>
        <w:t>Fase 4 – Verifica dell’avvenuto pagamento.</w:t>
      </w:r>
    </w:p>
    <w:p w14:paraId="085E9A89" w14:textId="77777777" w:rsidR="00D624D7" w:rsidRPr="00481298" w:rsidRDefault="00D624D7" w:rsidP="00D624D7">
      <w:pPr>
        <w:contextualSpacing/>
        <w:rPr>
          <w:rFonts w:ascii="Gill Sans MT" w:hAnsi="Gill Sans MT"/>
          <w:noProof/>
          <w:sz w:val="4"/>
          <w:szCs w:val="4"/>
        </w:rPr>
      </w:pPr>
    </w:p>
    <w:p w14:paraId="33EC66AF" w14:textId="4585AB98" w:rsidR="00D624D7" w:rsidRPr="00481298" w:rsidRDefault="00D624D7" w:rsidP="00BE72E8">
      <w:pPr>
        <w:spacing w:after="120"/>
        <w:rPr>
          <w:rFonts w:ascii="Gill Sans MT" w:hAnsi="Gill Sans MT"/>
          <w:noProof/>
        </w:rPr>
      </w:pPr>
      <w:r w:rsidRPr="00481298">
        <w:rPr>
          <w:rFonts w:ascii="Gill Sans MT" w:hAnsi="Gill Sans MT"/>
          <w:noProof/>
        </w:rPr>
        <w:t>Si dettagliano di seguito, per ogni fase, le singole attività che sottendono l’espletamento della procedura di pagamento dell’anticipo.</w:t>
      </w:r>
    </w:p>
    <w:p w14:paraId="0F2C03BF"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 xml:space="preserve">Fase 1 – Ricevimento della richiesta di anticipo </w:t>
      </w:r>
    </w:p>
    <w:p w14:paraId="3F503E66" w14:textId="1116B8BB" w:rsidR="00D624D7" w:rsidRPr="00481298" w:rsidRDefault="00140E3A" w:rsidP="00BE72E8">
      <w:pPr>
        <w:spacing w:after="120"/>
        <w:rPr>
          <w:rFonts w:ascii="Gill Sans MT" w:hAnsi="Gill Sans MT"/>
          <w:noProof/>
        </w:rPr>
      </w:pPr>
      <w:r w:rsidRPr="00481298">
        <w:rPr>
          <w:rFonts w:ascii="Gill Sans MT" w:hAnsi="Gill Sans MT"/>
          <w:noProof/>
        </w:rPr>
        <w:t>R</w:t>
      </w:r>
      <w:r w:rsidR="00D624D7" w:rsidRPr="00481298">
        <w:rPr>
          <w:rFonts w:ascii="Gill Sans MT" w:hAnsi="Gill Sans MT"/>
          <w:noProof/>
        </w:rPr>
        <w:t xml:space="preserve">icezione/acquisizione della richiesta di anticipo tramite il </w:t>
      </w:r>
      <w:r w:rsidR="00184D5C" w:rsidRPr="00481298">
        <w:rPr>
          <w:rFonts w:ascii="Gill Sans MT" w:hAnsi="Gill Sans MT"/>
          <w:noProof/>
        </w:rPr>
        <w:t>sistema informatico</w:t>
      </w:r>
      <w:r w:rsidR="00D624D7" w:rsidRPr="00481298">
        <w:rPr>
          <w:rFonts w:ascii="Gill Sans MT" w:hAnsi="Gill Sans MT"/>
          <w:noProof/>
        </w:rPr>
        <w:t xml:space="preserve"> regionale.</w:t>
      </w:r>
    </w:p>
    <w:p w14:paraId="0476A261" w14:textId="77777777" w:rsidR="00D624D7" w:rsidRPr="00481298" w:rsidRDefault="00D624D7" w:rsidP="00D624D7">
      <w:pPr>
        <w:widowControl w:val="0"/>
        <w:rPr>
          <w:rFonts w:ascii="Gill Sans MT" w:hAnsi="Gill Sans MT"/>
          <w:b/>
          <w:noProof/>
          <w:color w:val="365F91" w:themeColor="accent1" w:themeShade="BF"/>
        </w:rPr>
      </w:pPr>
      <w:r w:rsidRPr="00481298">
        <w:rPr>
          <w:rFonts w:ascii="Gill Sans MT" w:hAnsi="Gill Sans MT"/>
          <w:b/>
          <w:noProof/>
          <w:color w:val="365F91" w:themeColor="accent1" w:themeShade="BF"/>
        </w:rPr>
        <w:t>Fase 2 – Verifica della conformità formale della richiesta e della relativa documentazione di supporto</w:t>
      </w:r>
    </w:p>
    <w:p w14:paraId="5640161D" w14:textId="77777777" w:rsidR="00D624D7" w:rsidRPr="00481298" w:rsidRDefault="00D624D7" w:rsidP="00D624D7">
      <w:pPr>
        <w:widowControl w:val="0"/>
        <w:rPr>
          <w:rFonts w:ascii="Gill Sans MT" w:hAnsi="Gill Sans MT"/>
          <w:noProof/>
        </w:rPr>
      </w:pPr>
      <w:r w:rsidRPr="00481298">
        <w:rPr>
          <w:rFonts w:ascii="Gill Sans MT" w:hAnsi="Gill Sans MT"/>
          <w:noProof/>
        </w:rPr>
        <w:t xml:space="preserve">In relazione alle </w:t>
      </w:r>
      <w:r w:rsidRPr="00481298">
        <w:rPr>
          <w:rFonts w:ascii="Gill Sans MT" w:hAnsi="Gill Sans MT"/>
          <w:i/>
          <w:noProof/>
        </w:rPr>
        <w:t>operazioni finanziate a costi reali e alle operazioni finanziate per mezzo della semplificazione dei costi</w:t>
      </w:r>
      <w:r w:rsidRPr="00481298">
        <w:rPr>
          <w:rFonts w:ascii="Gill Sans MT" w:hAnsi="Gill Sans MT"/>
          <w:noProof/>
        </w:rPr>
        <w:t>:</w:t>
      </w:r>
    </w:p>
    <w:p w14:paraId="739D3D2F" w14:textId="77777777" w:rsidR="00D624D7" w:rsidRPr="00481298" w:rsidRDefault="00D624D7" w:rsidP="00D624D7">
      <w:pPr>
        <w:widowControl w:val="0"/>
        <w:numPr>
          <w:ilvl w:val="0"/>
          <w:numId w:val="1"/>
        </w:numPr>
        <w:ind w:left="284" w:hanging="284"/>
        <w:contextualSpacing/>
        <w:rPr>
          <w:rFonts w:ascii="Gill Sans MT" w:hAnsi="Gill Sans MT"/>
        </w:rPr>
      </w:pPr>
      <w:r w:rsidRPr="00481298">
        <w:rPr>
          <w:rFonts w:ascii="Gill Sans MT" w:hAnsi="Gill Sans MT"/>
          <w:b/>
          <w:i/>
        </w:rPr>
        <w:t>verifica della presenza di tutta la documentazione amministrativa e contabile</w:t>
      </w:r>
      <w:r w:rsidRPr="00481298">
        <w:rPr>
          <w:rFonts w:ascii="Gill Sans MT" w:hAnsi="Gill Sans MT"/>
        </w:rPr>
        <w:t xml:space="preserve"> relativa all’operazione cofinanziata necessaria ai fini della erogazione dell’anticipo, conformemente alle condizioni e ai termini di pagamento stabiliti nell’atto di concessione/convenzione;</w:t>
      </w:r>
    </w:p>
    <w:p w14:paraId="72412E6E" w14:textId="1A8E33BC" w:rsidR="00D624D7" w:rsidRPr="00481298" w:rsidRDefault="00D624D7" w:rsidP="00D624D7">
      <w:pPr>
        <w:widowControl w:val="0"/>
        <w:numPr>
          <w:ilvl w:val="0"/>
          <w:numId w:val="1"/>
        </w:numPr>
        <w:ind w:left="284" w:hanging="284"/>
        <w:contextualSpacing/>
        <w:rPr>
          <w:rFonts w:ascii="Gill Sans MT" w:hAnsi="Gill Sans MT"/>
        </w:rPr>
      </w:pPr>
      <w:r w:rsidRPr="00481298">
        <w:rPr>
          <w:rFonts w:ascii="Gill Sans MT" w:hAnsi="Gill Sans MT"/>
          <w:b/>
          <w:i/>
        </w:rPr>
        <w:t>verifica della documentazione attestante l’avvio dell’attività oggetto del finanziamento</w:t>
      </w:r>
      <w:r w:rsidRPr="00481298">
        <w:rPr>
          <w:rFonts w:ascii="Gill Sans MT" w:hAnsi="Gill Sans MT"/>
        </w:rPr>
        <w:t xml:space="preserve"> (ad es.: sottoscrizione della convenzione tra il benefi</w:t>
      </w:r>
      <w:r w:rsidR="008C649C" w:rsidRPr="00481298">
        <w:rPr>
          <w:rFonts w:ascii="Gill Sans MT" w:hAnsi="Gill Sans MT"/>
        </w:rPr>
        <w:t>ciario e il soggetto attuatore);</w:t>
      </w:r>
    </w:p>
    <w:p w14:paraId="499F23A0"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verifica del rispetto della normativa civilistica e fiscale</w:t>
      </w:r>
      <w:r w:rsidRPr="00481298">
        <w:rPr>
          <w:rFonts w:ascii="Gill Sans MT" w:hAnsi="Gill Sans MT"/>
        </w:rPr>
        <w:t>, mediante la valutazione della correttezza formale dei documenti di spesa (fattura o altro documento contabile avente valore probatorio equivalente);</w:t>
      </w:r>
    </w:p>
    <w:p w14:paraId="7926A017"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verifica della conformità della fideiussione</w:t>
      </w:r>
      <w:r w:rsidRPr="00481298">
        <w:rPr>
          <w:rFonts w:ascii="Gill Sans MT" w:hAnsi="Gill Sans MT"/>
        </w:rPr>
        <w:t xml:space="preserve"> (se prevista) per l’erogazione dell’anticipo rispetto a quanto prestabilito dalla normativa comunitaria e dall’atto di concessione/convenzione, con particolare attenzione all’importo e alla scadenza (polizza fidejussoria);</w:t>
      </w:r>
    </w:p>
    <w:p w14:paraId="59D892EE" w14:textId="61615965"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 xml:space="preserve">verifica del DURC e della documentazione antimafia </w:t>
      </w:r>
      <w:r w:rsidR="008C649C" w:rsidRPr="00481298">
        <w:rPr>
          <w:rFonts w:ascii="Gill Sans MT" w:hAnsi="Gill Sans MT"/>
        </w:rPr>
        <w:t>(laddove richieste);</w:t>
      </w:r>
    </w:p>
    <w:p w14:paraId="6489A8F9" w14:textId="73501425" w:rsidR="00D624D7" w:rsidRPr="00481298" w:rsidRDefault="00D624D7" w:rsidP="00BE72E8">
      <w:pPr>
        <w:numPr>
          <w:ilvl w:val="0"/>
          <w:numId w:val="1"/>
        </w:numPr>
        <w:spacing w:after="120"/>
        <w:ind w:left="284" w:hanging="284"/>
        <w:rPr>
          <w:rFonts w:ascii="Gill Sans MT" w:hAnsi="Gill Sans MT"/>
          <w:noProof/>
        </w:rPr>
      </w:pPr>
      <w:r w:rsidRPr="00481298">
        <w:rPr>
          <w:rFonts w:ascii="Gill Sans MT" w:hAnsi="Gill Sans MT"/>
          <w:b/>
          <w:i/>
        </w:rPr>
        <w:t>compilazione della check list per la convalida e la liquidazione delle richieste di pagamento</w:t>
      </w:r>
      <w:r w:rsidR="00894FCC" w:rsidRPr="00481298">
        <w:rPr>
          <w:rFonts w:ascii="Gill Sans MT" w:hAnsi="Gill Sans MT"/>
          <w:b/>
          <w:i/>
        </w:rPr>
        <w:t xml:space="preserve"> </w:t>
      </w:r>
      <w:r w:rsidR="001727F5" w:rsidRPr="00481298">
        <w:rPr>
          <w:rFonts w:ascii="Gill Sans MT" w:hAnsi="Gill Sans MT"/>
          <w:i/>
        </w:rPr>
        <w:t xml:space="preserve">cfr </w:t>
      </w:r>
      <w:r w:rsidR="00894FCC" w:rsidRPr="00481298">
        <w:rPr>
          <w:rFonts w:ascii="Gill Sans MT" w:hAnsi="Gill Sans MT"/>
        </w:rPr>
        <w:t xml:space="preserve">Allegati </w:t>
      </w:r>
      <w:r w:rsidR="00AC7426" w:rsidRPr="00481298">
        <w:rPr>
          <w:rFonts w:ascii="Gill Sans MT" w:hAnsi="Gill Sans MT"/>
        </w:rPr>
        <w:t>10 o 11</w:t>
      </w:r>
      <w:r w:rsidR="00CB33BE" w:rsidRPr="00481298">
        <w:rPr>
          <w:rFonts w:ascii="Gill Sans MT" w:hAnsi="Gill Sans MT"/>
          <w:b/>
        </w:rPr>
        <w:t xml:space="preserve">. </w:t>
      </w:r>
      <w:r w:rsidRPr="00481298">
        <w:rPr>
          <w:rFonts w:ascii="Gill Sans MT" w:hAnsi="Gill Sans MT"/>
          <w:noProof/>
        </w:rPr>
        <w:t>Nel caso in cui si rilevi la mancanza di uno o più dei documenti richiesti e/o la presenza di documenti non conformi, l</w:t>
      </w:r>
      <w:r w:rsidR="00214587" w:rsidRPr="00481298">
        <w:rPr>
          <w:rFonts w:ascii="Gill Sans MT" w:hAnsi="Gill Sans MT"/>
          <w:noProof/>
        </w:rPr>
        <w:t>a</w:t>
      </w:r>
      <w:r w:rsidR="00214587" w:rsidRPr="00481298">
        <w:rPr>
          <w:rFonts w:ascii="Gill Sans MT" w:hAnsi="Gill Sans MT"/>
        </w:rPr>
        <w:t xml:space="preserve"> </w:t>
      </w:r>
      <w:r w:rsidR="00214587" w:rsidRPr="00481298">
        <w:rPr>
          <w:rFonts w:ascii="Gill Sans MT" w:hAnsi="Gill Sans MT"/>
          <w:noProof/>
        </w:rPr>
        <w:t>Struttura</w:t>
      </w:r>
      <w:r w:rsidRPr="00481298">
        <w:rPr>
          <w:rFonts w:ascii="Gill Sans MT" w:hAnsi="Gill Sans MT"/>
          <w:noProof/>
        </w:rPr>
        <w:t xml:space="preserve"> con funzioni di attuazione</w:t>
      </w:r>
      <w:r w:rsidRPr="00481298">
        <w:rPr>
          <w:rFonts w:ascii="Gill Sans MT" w:hAnsi="Gill Sans MT"/>
        </w:rPr>
        <w:t xml:space="preserve"> degli interventi/Ufficio competente per gli OOII</w:t>
      </w:r>
      <w:r w:rsidRPr="00481298">
        <w:rPr>
          <w:rFonts w:ascii="Gill Sans MT" w:hAnsi="Gill Sans MT"/>
          <w:noProof/>
        </w:rPr>
        <w:t xml:space="preserve"> provvede a richiedere le necessarie integrazioni al soggetto attuatore, ai fini dell’espletamento delle necessarie verifiche di conformità formale preliminari all’erogazione dell’anticipo. </w:t>
      </w:r>
    </w:p>
    <w:p w14:paraId="1024439C" w14:textId="7F9D1D2E" w:rsidR="00D624D7" w:rsidRPr="00481298" w:rsidRDefault="00D624D7" w:rsidP="00BE72E8">
      <w:pPr>
        <w:spacing w:after="120"/>
        <w:rPr>
          <w:rFonts w:ascii="Gill Sans MT" w:hAnsi="Gill Sans MT"/>
          <w:noProof/>
        </w:rPr>
      </w:pPr>
      <w:r w:rsidRPr="00481298">
        <w:rPr>
          <w:rFonts w:ascii="Gill Sans MT" w:hAnsi="Gill Sans MT"/>
          <w:noProof/>
        </w:rPr>
        <w:t>In presen</w:t>
      </w:r>
      <w:r w:rsidR="00F949A2" w:rsidRPr="00481298">
        <w:rPr>
          <w:rFonts w:ascii="Gill Sans MT" w:hAnsi="Gill Sans MT"/>
          <w:noProof/>
        </w:rPr>
        <w:t>za di eventuali irregolarità, la</w:t>
      </w:r>
      <w:r w:rsidR="00F949A2" w:rsidRPr="00481298">
        <w:rPr>
          <w:rFonts w:ascii="Gill Sans MT" w:hAnsi="Gill Sans MT"/>
        </w:rPr>
        <w:t xml:space="preserve"> </w:t>
      </w:r>
      <w:r w:rsidR="00F949A2"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 xml:space="preserve">/Ufficio competente per gli OOII </w:t>
      </w:r>
      <w:r w:rsidRPr="00481298">
        <w:rPr>
          <w:rFonts w:ascii="Gill Sans MT" w:hAnsi="Gill Sans MT"/>
          <w:noProof/>
        </w:rPr>
        <w:t>procede alle verifiche di competenza ai fini degli adempimenti informativi ai sensi dell’art. 69, par. 2 e 12 del Reg. (UE) n. 2021/1060</w:t>
      </w:r>
      <w:r w:rsidRPr="00481298">
        <w:rPr>
          <w:rFonts w:ascii="Gill Sans MT" w:eastAsia="Arial Unicode MS" w:hAnsi="Gill Sans MT"/>
          <w:noProof/>
          <w:vertAlign w:val="superscript"/>
        </w:rPr>
        <w:footnoteReference w:id="37"/>
      </w:r>
      <w:r w:rsidRPr="00481298">
        <w:rPr>
          <w:rFonts w:ascii="Gill Sans MT" w:hAnsi="Gill Sans MT"/>
          <w:noProof/>
        </w:rPr>
        <w:t xml:space="preserve">. </w:t>
      </w:r>
    </w:p>
    <w:p w14:paraId="5A426168" w14:textId="2F5C304E" w:rsidR="00D624D7" w:rsidRPr="00481298" w:rsidRDefault="00D624D7" w:rsidP="00BE72E8">
      <w:pPr>
        <w:spacing w:after="120"/>
        <w:rPr>
          <w:rFonts w:ascii="Gill Sans MT" w:hAnsi="Gill Sans MT"/>
          <w:color w:val="FF0000"/>
        </w:rPr>
      </w:pPr>
      <w:r w:rsidRPr="00481298">
        <w:rPr>
          <w:rFonts w:ascii="Gill Sans MT" w:hAnsi="Gill Sans MT"/>
          <w:noProof/>
        </w:rPr>
        <w:t>In caso di esito positivo della verifica di conformità, l</w:t>
      </w:r>
      <w:r w:rsidR="00F949A2" w:rsidRPr="00481298">
        <w:rPr>
          <w:rFonts w:ascii="Gill Sans MT" w:hAnsi="Gill Sans MT"/>
          <w:noProof/>
        </w:rPr>
        <w:t xml:space="preserve">a Struttura </w:t>
      </w:r>
      <w:r w:rsidRPr="00481298">
        <w:rPr>
          <w:rFonts w:ascii="Gill Sans MT" w:hAnsi="Gill Sans MT"/>
          <w:noProof/>
        </w:rPr>
        <w:t>con funzioni di attuazione</w:t>
      </w:r>
      <w:r w:rsidR="00722A28" w:rsidRPr="00481298">
        <w:rPr>
          <w:rFonts w:ascii="Gill Sans MT" w:hAnsi="Gill Sans MT"/>
          <w:noProof/>
        </w:rPr>
        <w:t xml:space="preserve"> degli interventi</w:t>
      </w:r>
      <w:r w:rsidRPr="00481298">
        <w:rPr>
          <w:rFonts w:ascii="Gill Sans MT" w:hAnsi="Gill Sans MT"/>
        </w:rPr>
        <w:t>/Ufficio competente per gli OOII</w:t>
      </w:r>
      <w:r w:rsidRPr="00481298">
        <w:rPr>
          <w:rFonts w:ascii="Gill Sans MT" w:hAnsi="Gill Sans MT"/>
          <w:noProof/>
        </w:rPr>
        <w:t xml:space="preserve"> predispone il provvedimento di liquidazione e procede all’invio della richiesta medesima alla </w:t>
      </w:r>
      <w:r w:rsidRPr="00481298">
        <w:rPr>
          <w:rFonts w:ascii="Gill Sans MT" w:hAnsi="Gill Sans MT"/>
        </w:rPr>
        <w:t>Direzione regionale</w:t>
      </w:r>
      <w:r w:rsidR="009A5CF6" w:rsidRPr="00481298">
        <w:rPr>
          <w:rFonts w:ascii="Gill Sans MT" w:hAnsi="Gill Sans MT"/>
        </w:rPr>
        <w:t xml:space="preserve"> competente in materia di Bilancio.</w:t>
      </w:r>
    </w:p>
    <w:p w14:paraId="6CADF5EC"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 xml:space="preserve">Fase 3 – Predisposizione del provvedimento di liquidazione </w:t>
      </w:r>
    </w:p>
    <w:p w14:paraId="68C048FB" w14:textId="77777777" w:rsidR="00D624D7" w:rsidRPr="00481298" w:rsidRDefault="00D624D7" w:rsidP="00C95D43">
      <w:pPr>
        <w:numPr>
          <w:ilvl w:val="0"/>
          <w:numId w:val="1"/>
        </w:numPr>
        <w:ind w:left="284" w:hanging="284"/>
        <w:contextualSpacing/>
        <w:rPr>
          <w:rFonts w:ascii="Gill Sans MT" w:hAnsi="Gill Sans MT"/>
        </w:rPr>
      </w:pPr>
      <w:r w:rsidRPr="00481298">
        <w:rPr>
          <w:rFonts w:ascii="Gill Sans MT" w:hAnsi="Gill Sans MT"/>
        </w:rPr>
        <w:t>Verifica della disponibilità finanziaria sui competenti capitoli di bilancio;</w:t>
      </w:r>
    </w:p>
    <w:p w14:paraId="33BCB4E7" w14:textId="13721AD9" w:rsidR="00D624D7" w:rsidRPr="00481298" w:rsidRDefault="00C95D43" w:rsidP="00D624D7">
      <w:pPr>
        <w:numPr>
          <w:ilvl w:val="0"/>
          <w:numId w:val="1"/>
        </w:numPr>
        <w:ind w:left="284" w:hanging="284"/>
        <w:contextualSpacing/>
        <w:rPr>
          <w:rFonts w:ascii="Gill Sans MT" w:hAnsi="Gill Sans MT"/>
        </w:rPr>
      </w:pPr>
      <w:r w:rsidRPr="00481298">
        <w:rPr>
          <w:rFonts w:ascii="Gill Sans MT" w:hAnsi="Gill Sans MT"/>
        </w:rPr>
        <w:t>e</w:t>
      </w:r>
      <w:r w:rsidR="00D624D7" w:rsidRPr="00481298">
        <w:rPr>
          <w:rFonts w:ascii="Gill Sans MT" w:hAnsi="Gill Sans MT"/>
        </w:rPr>
        <w:t>laborazione attraverso il sistema SICER del provvedimento di liquidazione sulla base delle condizioni e dei termini stabiliti nel contratto/convenzione, avendo cura di:</w:t>
      </w:r>
    </w:p>
    <w:p w14:paraId="6974D516" w14:textId="7B41F193" w:rsidR="00D624D7" w:rsidRPr="00481298" w:rsidRDefault="00D624D7" w:rsidP="00E74EF9">
      <w:pPr>
        <w:numPr>
          <w:ilvl w:val="0"/>
          <w:numId w:val="23"/>
        </w:numPr>
        <w:ind w:left="567" w:hanging="283"/>
        <w:contextualSpacing/>
        <w:rPr>
          <w:rFonts w:ascii="Gill Sans MT" w:hAnsi="Gill Sans MT"/>
          <w:noProof/>
        </w:rPr>
      </w:pPr>
      <w:r w:rsidRPr="00481298">
        <w:rPr>
          <w:rFonts w:ascii="Gill Sans MT" w:hAnsi="Gill Sans MT"/>
          <w:noProof/>
        </w:rPr>
        <w:t>individuare i competenti capitoli di bilancio dell</w:t>
      </w:r>
      <w:r w:rsidR="00B74821" w:rsidRPr="00481298">
        <w:rPr>
          <w:rFonts w:ascii="Gill Sans MT" w:hAnsi="Gill Sans MT"/>
          <w:noProof/>
        </w:rPr>
        <w:t xml:space="preserve">a priorità </w:t>
      </w:r>
      <w:r w:rsidRPr="00481298">
        <w:rPr>
          <w:rFonts w:ascii="Gill Sans MT" w:hAnsi="Gill Sans MT"/>
          <w:noProof/>
        </w:rPr>
        <w:t>di riferimento distinti per la quota FSE, quota nazionale (FdR), quota regionale;</w:t>
      </w:r>
    </w:p>
    <w:p w14:paraId="421F9EA9" w14:textId="77777777" w:rsidR="00D624D7" w:rsidRPr="00481298" w:rsidRDefault="00D624D7" w:rsidP="00E74EF9">
      <w:pPr>
        <w:numPr>
          <w:ilvl w:val="0"/>
          <w:numId w:val="23"/>
        </w:numPr>
        <w:ind w:left="567" w:hanging="283"/>
        <w:contextualSpacing/>
        <w:rPr>
          <w:rFonts w:ascii="Gill Sans MT" w:hAnsi="Gill Sans MT"/>
          <w:noProof/>
        </w:rPr>
      </w:pPr>
      <w:r w:rsidRPr="00481298">
        <w:rPr>
          <w:rFonts w:ascii="Gill Sans MT" w:hAnsi="Gill Sans MT"/>
          <w:noProof/>
        </w:rPr>
        <w:t>quantificare l’importo dovuto distinto in quota FSE, quota nazionale (FdR), quota regionale;</w:t>
      </w:r>
    </w:p>
    <w:p w14:paraId="521681ED" w14:textId="77777777" w:rsidR="00D624D7" w:rsidRPr="00481298" w:rsidRDefault="00D624D7" w:rsidP="00E74EF9">
      <w:pPr>
        <w:numPr>
          <w:ilvl w:val="0"/>
          <w:numId w:val="23"/>
        </w:numPr>
        <w:ind w:left="567" w:hanging="283"/>
        <w:contextualSpacing/>
        <w:rPr>
          <w:rFonts w:ascii="Gill Sans MT" w:hAnsi="Gill Sans MT"/>
          <w:noProof/>
        </w:rPr>
      </w:pPr>
      <w:r w:rsidRPr="00481298">
        <w:rPr>
          <w:rFonts w:ascii="Gill Sans MT" w:hAnsi="Gill Sans MT"/>
          <w:noProof/>
        </w:rPr>
        <w:lastRenderedPageBreak/>
        <w:t>indicare il codice IBAN, il numero della P.IVA/Codice fiscale e l’anagrafica dell’Ente attuatore;</w:t>
      </w:r>
    </w:p>
    <w:p w14:paraId="44833458" w14:textId="2CA6BFF0" w:rsidR="00D624D7" w:rsidRPr="00481298" w:rsidRDefault="00A830FF" w:rsidP="00D624D7">
      <w:pPr>
        <w:numPr>
          <w:ilvl w:val="0"/>
          <w:numId w:val="1"/>
        </w:numPr>
        <w:ind w:left="284" w:hanging="284"/>
        <w:contextualSpacing/>
        <w:rPr>
          <w:rFonts w:ascii="Gill Sans MT" w:hAnsi="Gill Sans MT"/>
        </w:rPr>
      </w:pPr>
      <w:r w:rsidRPr="00481298">
        <w:rPr>
          <w:rFonts w:ascii="Gill Sans MT" w:hAnsi="Gill Sans MT"/>
        </w:rPr>
        <w:t>t</w:t>
      </w:r>
      <w:r w:rsidR="00D624D7" w:rsidRPr="00481298">
        <w:rPr>
          <w:rFonts w:ascii="Gill Sans MT" w:hAnsi="Gill Sans MT"/>
        </w:rPr>
        <w:t>rasmissione del provvedimento di liquidazione alla Ragioneria;</w:t>
      </w:r>
    </w:p>
    <w:p w14:paraId="787BE63D" w14:textId="7F846E8F"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 xml:space="preserve">eventuale inserimento degli estremi del provvedimento di liquidazione nel </w:t>
      </w:r>
      <w:r w:rsidR="00184D5C" w:rsidRPr="00481298">
        <w:rPr>
          <w:rFonts w:ascii="Gill Sans MT" w:hAnsi="Gill Sans MT"/>
        </w:rPr>
        <w:t>sistema informatico</w:t>
      </w:r>
      <w:r w:rsidRPr="00481298">
        <w:rPr>
          <w:rFonts w:ascii="Gill Sans MT" w:hAnsi="Gill Sans MT"/>
        </w:rPr>
        <w:t xml:space="preserve"> regionale, qualora per particolari casistiche il provvedimento di liquidazione non sia immediatamente associabile alla singola operazione attraverso la cooperazione applicativa con il SICER.</w:t>
      </w:r>
    </w:p>
    <w:p w14:paraId="443C9CEF" w14:textId="77777777" w:rsidR="00D624D7" w:rsidRPr="00481298" w:rsidRDefault="00D624D7" w:rsidP="00D624D7">
      <w:pPr>
        <w:rPr>
          <w:rFonts w:ascii="Gill Sans MT" w:hAnsi="Gill Sans MT"/>
        </w:rPr>
      </w:pPr>
    </w:p>
    <w:p w14:paraId="645D5084" w14:textId="77777777" w:rsidR="00D624D7" w:rsidRPr="00481298" w:rsidRDefault="00D624D7" w:rsidP="00D624D7">
      <w:pPr>
        <w:rPr>
          <w:rFonts w:ascii="Gill Sans MT" w:hAnsi="Gill Sans MT"/>
          <w:b/>
          <w:noProof/>
          <w:color w:val="365F91" w:themeColor="accent1" w:themeShade="BF"/>
        </w:rPr>
      </w:pPr>
      <w:r w:rsidRPr="00481298">
        <w:rPr>
          <w:rFonts w:ascii="Gill Sans MT" w:hAnsi="Gill Sans MT"/>
          <w:b/>
          <w:noProof/>
          <w:color w:val="365F91" w:themeColor="accent1" w:themeShade="BF"/>
        </w:rPr>
        <w:t xml:space="preserve">Fase 4 – Verifica dell’avvenuto pagamento </w:t>
      </w:r>
    </w:p>
    <w:p w14:paraId="6AE6D408"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Monitoraggio dell’iter di pagamento attraverso il Sistema SICER;</w:t>
      </w:r>
    </w:p>
    <w:p w14:paraId="34612F51" w14:textId="61077888" w:rsidR="00D624D7" w:rsidRPr="00481298" w:rsidRDefault="00A830FF" w:rsidP="00D624D7">
      <w:pPr>
        <w:numPr>
          <w:ilvl w:val="0"/>
          <w:numId w:val="1"/>
        </w:numPr>
        <w:spacing w:before="60" w:after="60"/>
        <w:ind w:left="284" w:hanging="284"/>
        <w:contextualSpacing/>
        <w:rPr>
          <w:rFonts w:ascii="Gill Sans MT" w:hAnsi="Gill Sans MT"/>
        </w:rPr>
      </w:pPr>
      <w:r w:rsidRPr="00481298">
        <w:rPr>
          <w:rFonts w:ascii="Gill Sans MT" w:hAnsi="Gill Sans MT"/>
        </w:rPr>
        <w:t>v</w:t>
      </w:r>
      <w:r w:rsidR="00D624D7" w:rsidRPr="00481298">
        <w:rPr>
          <w:rFonts w:ascii="Gill Sans MT" w:hAnsi="Gill Sans MT"/>
        </w:rPr>
        <w:t>erifica dell’avvenuto pagamento attraverso il Sistema SICER;</w:t>
      </w:r>
    </w:p>
    <w:p w14:paraId="0F610C5F" w14:textId="43E991C1" w:rsidR="00D624D7" w:rsidRPr="00481298" w:rsidRDefault="00A830FF" w:rsidP="00D624D7">
      <w:pPr>
        <w:numPr>
          <w:ilvl w:val="0"/>
          <w:numId w:val="1"/>
        </w:numPr>
        <w:spacing w:before="60" w:after="60"/>
        <w:ind w:left="284" w:hanging="284"/>
        <w:contextualSpacing/>
        <w:rPr>
          <w:rFonts w:ascii="Gill Sans MT" w:hAnsi="Gill Sans MT"/>
        </w:rPr>
      </w:pPr>
      <w:r w:rsidRPr="00481298">
        <w:rPr>
          <w:rFonts w:ascii="Gill Sans MT" w:hAnsi="Gill Sans MT"/>
        </w:rPr>
        <w:t>c</w:t>
      </w:r>
      <w:r w:rsidR="00D624D7" w:rsidRPr="00481298">
        <w:rPr>
          <w:rFonts w:ascii="Gill Sans MT" w:hAnsi="Gill Sans MT"/>
        </w:rPr>
        <w:t xml:space="preserve">ompilazione della </w:t>
      </w:r>
      <w:r w:rsidR="00D624D7" w:rsidRPr="00481298">
        <w:rPr>
          <w:rFonts w:ascii="Gill Sans MT" w:hAnsi="Gill Sans MT"/>
          <w:i/>
        </w:rPr>
        <w:t>check list</w:t>
      </w:r>
      <w:r w:rsidR="00D624D7" w:rsidRPr="00481298">
        <w:rPr>
          <w:rFonts w:ascii="Gill Sans MT" w:hAnsi="Gill Sans MT"/>
        </w:rPr>
        <w:t xml:space="preserve"> per la convalida e la liquidazione delle richieste di pagamento (Fase II - Verifiche dell’avvenuto pagamento).</w:t>
      </w:r>
    </w:p>
    <w:p w14:paraId="64536262" w14:textId="0F757D32" w:rsidR="00D624D7" w:rsidRPr="00481298" w:rsidRDefault="00D624D7" w:rsidP="00D624D7">
      <w:pPr>
        <w:keepNext/>
        <w:rPr>
          <w:rFonts w:ascii="Gill Sans MT" w:hAnsi="Gill Sans MT"/>
          <w:i/>
          <w:sz w:val="20"/>
        </w:rPr>
      </w:pPr>
      <w:r w:rsidRPr="00481298">
        <w:rPr>
          <w:rFonts w:ascii="Gill Sans MT" w:hAnsi="Gill Sans MT"/>
          <w:i/>
          <w:sz w:val="20"/>
        </w:rPr>
        <w:t xml:space="preserve">Figura </w:t>
      </w:r>
      <w:r w:rsidR="0069460B" w:rsidRPr="00481298">
        <w:rPr>
          <w:rFonts w:ascii="Gill Sans MT" w:hAnsi="Gill Sans MT"/>
          <w:i/>
          <w:sz w:val="20"/>
        </w:rPr>
        <w:t>11</w:t>
      </w:r>
      <w:r w:rsidRPr="00481298">
        <w:rPr>
          <w:rFonts w:ascii="Gill Sans MT" w:hAnsi="Gill Sans MT"/>
          <w:i/>
          <w:sz w:val="20"/>
        </w:rPr>
        <w:t xml:space="preserve">: Rappresentazione del flusso </w:t>
      </w:r>
    </w:p>
    <w:p w14:paraId="69D422B5" w14:textId="40CDD9F9" w:rsidR="00322F9B" w:rsidRPr="00481298" w:rsidRDefault="00322F9B" w:rsidP="00D624D7">
      <w:pPr>
        <w:keepNext/>
        <w:jc w:val="center"/>
        <w:rPr>
          <w:rFonts w:ascii="Gill Sans MT" w:hAnsi="Gill Sans MT"/>
          <w:b/>
          <w:i/>
        </w:rPr>
      </w:pPr>
      <w:r w:rsidRPr="00481298">
        <w:rPr>
          <w:rFonts w:ascii="Gill Sans MT" w:hAnsi="Gill Sans MT"/>
          <w:b/>
          <w:i/>
          <w:noProof/>
          <w:lang w:eastAsia="it-IT"/>
        </w:rPr>
        <w:drawing>
          <wp:inline distT="0" distB="0" distL="0" distR="0" wp14:anchorId="1281A09C" wp14:editId="0D87DFF7">
            <wp:extent cx="5163820" cy="6797675"/>
            <wp:effectExtent l="0" t="0" r="0" b="0"/>
            <wp:docPr id="271102290" name="Immagine 2711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3820" cy="6797675"/>
                    </a:xfrm>
                    <a:prstGeom prst="rect">
                      <a:avLst/>
                    </a:prstGeom>
                    <a:noFill/>
                  </pic:spPr>
                </pic:pic>
              </a:graphicData>
            </a:graphic>
          </wp:inline>
        </w:drawing>
      </w:r>
    </w:p>
    <w:p w14:paraId="766E2584" w14:textId="5EF7BF26" w:rsidR="00322F9B" w:rsidRPr="00481298" w:rsidRDefault="00322F9B" w:rsidP="00BE72E8">
      <w:pPr>
        <w:rPr>
          <w:rFonts w:ascii="Gill Sans MT" w:hAnsi="Gill Sans MT"/>
        </w:rPr>
      </w:pPr>
    </w:p>
    <w:p w14:paraId="616CFEE7" w14:textId="092873A4" w:rsidR="00322F9B" w:rsidRPr="00481298" w:rsidRDefault="00322F9B" w:rsidP="00BE72E8">
      <w:pPr>
        <w:rPr>
          <w:rFonts w:ascii="Gill Sans MT" w:hAnsi="Gill Sans MT"/>
        </w:rPr>
      </w:pPr>
    </w:p>
    <w:p w14:paraId="2CA1D701" w14:textId="4202CE39" w:rsidR="00D624D7" w:rsidRPr="00481298" w:rsidRDefault="00D624D7" w:rsidP="00D624D7">
      <w:pPr>
        <w:rPr>
          <w:rFonts w:ascii="Gill Sans MT" w:hAnsi="Gill Sans MT"/>
          <w:b/>
          <w:i/>
          <w:color w:val="365F91" w:themeColor="accent1" w:themeShade="BF"/>
          <w:lang w:eastAsia="it-IT"/>
        </w:rPr>
      </w:pPr>
      <w:r w:rsidRPr="00481298">
        <w:rPr>
          <w:rFonts w:ascii="Gill Sans MT" w:eastAsia="Arial Unicode MS" w:hAnsi="Gill Sans MT" w:cs="Arial Unicode MS"/>
          <w:b/>
          <w:i/>
          <w:color w:val="365F91" w:themeColor="accent1" w:themeShade="BF"/>
        </w:rPr>
        <w:t xml:space="preserve">Sezione 2: Procedure di pagamento in fase di realizzazione (pagamenti </w:t>
      </w:r>
      <w:r w:rsidR="00151EA9" w:rsidRPr="00481298">
        <w:rPr>
          <w:rFonts w:ascii="Gill Sans MT" w:eastAsia="Arial Unicode MS" w:hAnsi="Gill Sans MT" w:cs="Arial Unicode MS"/>
          <w:b/>
          <w:i/>
          <w:color w:val="365F91" w:themeColor="accent1" w:themeShade="BF"/>
        </w:rPr>
        <w:t>intermedi) /</w:t>
      </w:r>
      <w:r w:rsidRPr="00481298">
        <w:rPr>
          <w:rFonts w:ascii="Gill Sans MT" w:eastAsia="Arial Unicode MS" w:hAnsi="Gill Sans MT" w:cs="Arial Unicode MS"/>
          <w:b/>
          <w:i/>
          <w:color w:val="365F91" w:themeColor="accent1" w:themeShade="BF"/>
        </w:rPr>
        <w:t>conclusione (saldo)</w:t>
      </w:r>
    </w:p>
    <w:p w14:paraId="57C21ECC" w14:textId="77777777" w:rsidR="00D624D7" w:rsidRPr="00481298" w:rsidRDefault="00D624D7" w:rsidP="00BE72E8">
      <w:pPr>
        <w:spacing w:after="120"/>
        <w:rPr>
          <w:rFonts w:ascii="Gill Sans MT" w:hAnsi="Gill Sans MT"/>
          <w:noProof/>
        </w:rPr>
      </w:pPr>
      <w:r w:rsidRPr="00481298">
        <w:rPr>
          <w:rFonts w:ascii="Gill Sans MT" w:hAnsi="Gill Sans MT"/>
          <w:noProof/>
        </w:rPr>
        <w:t xml:space="preserve">L’erogazione di finanziamenti a singoli beneficiari (sia in caso di persone fisiche che di persone giuridiche) può riguardare, in via successiva, pagamenti intermedi e (o direttamente) un saldo finale. </w:t>
      </w:r>
    </w:p>
    <w:p w14:paraId="4D24655B" w14:textId="1BDDE3F6" w:rsidR="00D624D7" w:rsidRPr="00481298" w:rsidRDefault="00E54595" w:rsidP="00BE72E8">
      <w:pPr>
        <w:spacing w:after="120"/>
        <w:rPr>
          <w:rFonts w:ascii="Gill Sans MT" w:hAnsi="Gill Sans MT"/>
          <w:noProof/>
        </w:rPr>
      </w:pPr>
      <w:r w:rsidRPr="00481298">
        <w:rPr>
          <w:rFonts w:ascii="Gill Sans MT" w:hAnsi="Gill Sans MT"/>
          <w:b/>
          <w:noProof/>
        </w:rPr>
        <w:t>La</w:t>
      </w:r>
      <w:r w:rsidRPr="00481298">
        <w:rPr>
          <w:rFonts w:ascii="Gill Sans MT" w:hAnsi="Gill Sans MT"/>
        </w:rPr>
        <w:t xml:space="preserve"> </w:t>
      </w:r>
      <w:r w:rsidRPr="00481298">
        <w:rPr>
          <w:rFonts w:ascii="Gill Sans MT" w:hAnsi="Gill Sans MT"/>
          <w:b/>
          <w:noProof/>
        </w:rPr>
        <w:t>Struttura</w:t>
      </w:r>
      <w:r w:rsidR="00D624D7" w:rsidRPr="00481298">
        <w:rPr>
          <w:rFonts w:ascii="Gill Sans MT" w:hAnsi="Gill Sans MT"/>
          <w:b/>
          <w:noProof/>
        </w:rPr>
        <w:t xml:space="preserve"> con funzioni di attuazione degli interventi</w:t>
      </w:r>
      <w:r w:rsidR="00D624D7" w:rsidRPr="00481298">
        <w:rPr>
          <w:rFonts w:ascii="Gill Sans MT" w:hAnsi="Gill Sans MT"/>
          <w:b/>
        </w:rPr>
        <w:t>/Ufficio competente per gli OOII</w:t>
      </w:r>
      <w:r w:rsidR="00D624D7" w:rsidRPr="00481298">
        <w:rPr>
          <w:rFonts w:ascii="Gill Sans MT" w:hAnsi="Gill Sans MT"/>
          <w:noProof/>
        </w:rPr>
        <w:t xml:space="preserve"> riceve, tramite sistema, la/e domanda/e di rimborso (intermedia o finale/rendiconto) e provvede,</w:t>
      </w:r>
      <w:r w:rsidR="00D624D7" w:rsidRPr="00481298">
        <w:rPr>
          <w:rFonts w:ascii="Gill Sans MT" w:hAnsi="Gill Sans MT"/>
        </w:rPr>
        <w:t xml:space="preserve"> ad effettuare le verifiche di gestione preliminari, accertando la presenza di tutti i documenti richiesti e la corretta realizzazione dei processi e delle attività previste. Ad esito della verifica di conformità, nel caso non si ravvisasse la necessità di integrazione documentali, provvede </w:t>
      </w:r>
      <w:r w:rsidR="00D624D7" w:rsidRPr="00481298">
        <w:rPr>
          <w:rFonts w:ascii="Gill Sans MT" w:hAnsi="Gill Sans MT"/>
          <w:noProof/>
        </w:rPr>
        <w:t>tramite sistema, alla trasmissione della relativa</w:t>
      </w:r>
      <w:r w:rsidR="00F949A2" w:rsidRPr="00481298">
        <w:rPr>
          <w:rFonts w:ascii="Gill Sans MT" w:hAnsi="Gill Sans MT"/>
          <w:noProof/>
        </w:rPr>
        <w:t xml:space="preserve"> documentazione di supporto alla</w:t>
      </w:r>
      <w:r w:rsidR="00F949A2" w:rsidRPr="00481298">
        <w:rPr>
          <w:rFonts w:ascii="Gill Sans MT" w:hAnsi="Gill Sans MT"/>
        </w:rPr>
        <w:t xml:space="preserve"> </w:t>
      </w:r>
      <w:r w:rsidR="00F949A2" w:rsidRPr="00481298">
        <w:rPr>
          <w:rFonts w:ascii="Gill Sans MT" w:hAnsi="Gill Sans MT"/>
          <w:noProof/>
        </w:rPr>
        <w:t>Struttura</w:t>
      </w:r>
      <w:r w:rsidR="00D624D7" w:rsidRPr="00481298">
        <w:rPr>
          <w:rFonts w:ascii="Gill Sans MT" w:hAnsi="Gill Sans MT"/>
          <w:noProof/>
        </w:rPr>
        <w:t xml:space="preserve"> con funzioni di controllo</w:t>
      </w:r>
      <w:r w:rsidR="0094141C" w:rsidRPr="00481298">
        <w:rPr>
          <w:rFonts w:ascii="Gill Sans MT" w:hAnsi="Gill Sans MT"/>
          <w:noProof/>
        </w:rPr>
        <w:t xml:space="preserve"> </w:t>
      </w:r>
      <w:r w:rsidR="0094141C" w:rsidRPr="00481298">
        <w:rPr>
          <w:rFonts w:ascii="Gill Sans MT" w:hAnsi="Gill Sans MT"/>
        </w:rPr>
        <w:t>e rendicontazione</w:t>
      </w:r>
      <w:r w:rsidR="00D624D7" w:rsidRPr="00481298">
        <w:rPr>
          <w:rFonts w:ascii="Gill Sans MT" w:hAnsi="Gill Sans MT"/>
          <w:noProof/>
        </w:rPr>
        <w:t>/Ufficio competente per gli OOII per le necessarie verifiche di ammissibilità della spesa. Qualora ad esito della verifica di conformità si ravvisasse la necessità di acquisire de</w:t>
      </w:r>
      <w:r w:rsidR="00F949A2" w:rsidRPr="00481298">
        <w:rPr>
          <w:rFonts w:ascii="Gill Sans MT" w:hAnsi="Gill Sans MT"/>
          <w:noProof/>
        </w:rPr>
        <w:t>lle integrazioni documentali, la</w:t>
      </w:r>
      <w:r w:rsidR="00F949A2" w:rsidRPr="00481298">
        <w:rPr>
          <w:rFonts w:ascii="Gill Sans MT" w:hAnsi="Gill Sans MT"/>
        </w:rPr>
        <w:t xml:space="preserve"> </w:t>
      </w:r>
      <w:r w:rsidR="00F949A2" w:rsidRPr="00481298">
        <w:rPr>
          <w:rFonts w:ascii="Gill Sans MT" w:hAnsi="Gill Sans MT"/>
          <w:noProof/>
        </w:rPr>
        <w:t>Struttura</w:t>
      </w:r>
      <w:r w:rsidR="00D624D7" w:rsidRPr="00481298">
        <w:rPr>
          <w:rFonts w:ascii="Gill Sans MT" w:hAnsi="Gill Sans MT"/>
          <w:noProof/>
        </w:rPr>
        <w:t xml:space="preserve"> con funzioni di attuazione degli interventi/Ufficio competente per gli OOII </w:t>
      </w:r>
      <w:r w:rsidR="00D624D7" w:rsidRPr="00481298">
        <w:rPr>
          <w:rFonts w:ascii="Gill Sans MT" w:hAnsi="Gill Sans MT"/>
        </w:rPr>
        <w:t>provvede a trasmettere apposita richiesta al Beneficiario/soggetto attuatore e solo una volta perfezionata la documentazione a corredo della domanda di rimbo</w:t>
      </w:r>
      <w:r w:rsidR="00F949A2" w:rsidRPr="00481298">
        <w:rPr>
          <w:rFonts w:ascii="Gill Sans MT" w:hAnsi="Gill Sans MT"/>
        </w:rPr>
        <w:t>rso, lo stesso la trasmette alla Struttura</w:t>
      </w:r>
      <w:r w:rsidR="00D624D7" w:rsidRPr="00481298">
        <w:rPr>
          <w:rFonts w:ascii="Gill Sans MT" w:hAnsi="Gill Sans MT"/>
        </w:rPr>
        <w:t xml:space="preserve"> con funzioni di controllo</w:t>
      </w:r>
      <w:r w:rsidR="0094141C" w:rsidRPr="00481298">
        <w:rPr>
          <w:rFonts w:ascii="Gill Sans MT" w:hAnsi="Gill Sans MT"/>
        </w:rPr>
        <w:t xml:space="preserve"> e rendicontazione</w:t>
      </w:r>
      <w:r w:rsidR="00D624D7" w:rsidRPr="00481298">
        <w:rPr>
          <w:rFonts w:ascii="Gill Sans MT" w:hAnsi="Gill Sans MT"/>
        </w:rPr>
        <w:t>/</w:t>
      </w:r>
      <w:r w:rsidR="00D624D7" w:rsidRPr="00481298">
        <w:rPr>
          <w:rFonts w:ascii="Gill Sans MT" w:hAnsi="Gill Sans MT"/>
          <w:noProof/>
        </w:rPr>
        <w:t>Ufficio competente</w:t>
      </w:r>
      <w:r w:rsidR="00D624D7" w:rsidRPr="00481298">
        <w:rPr>
          <w:rFonts w:ascii="Gill Sans MT" w:hAnsi="Gill Sans MT"/>
        </w:rPr>
        <w:t xml:space="preserve"> per gli OOII per i seguiti di competenza.</w:t>
      </w:r>
    </w:p>
    <w:p w14:paraId="08512775" w14:textId="77777777" w:rsidR="00D624D7" w:rsidRPr="00481298" w:rsidRDefault="00D624D7" w:rsidP="00BE72E8">
      <w:pPr>
        <w:spacing w:after="120"/>
        <w:rPr>
          <w:rFonts w:ascii="Gill Sans MT" w:hAnsi="Gill Sans MT" w:cs="Times New Roman"/>
        </w:rPr>
      </w:pPr>
      <w:r w:rsidRPr="00481298">
        <w:rPr>
          <w:rFonts w:ascii="Gill Sans MT" w:hAnsi="Gill Sans MT"/>
          <w:noProof/>
        </w:rPr>
        <w:t xml:space="preserve">Per la fase relativa alle verifiche amministrative su base documentale si rimanda alle </w:t>
      </w:r>
      <w:r w:rsidRPr="00481298">
        <w:rPr>
          <w:rFonts w:ascii="Gill Sans MT" w:hAnsi="Gill Sans MT" w:cs="Times New Roman"/>
          <w:i/>
        </w:rPr>
        <w:t>Procedure di verifica delle operazioni – controlli di I livello</w:t>
      </w:r>
      <w:r w:rsidRPr="00481298">
        <w:rPr>
          <w:rFonts w:ascii="Gill Sans MT" w:hAnsi="Gill Sans MT" w:cs="Times New Roman"/>
        </w:rPr>
        <w:t xml:space="preserve"> descritte nel presente documento</w:t>
      </w:r>
      <w:r w:rsidRPr="00481298">
        <w:rPr>
          <w:rFonts w:ascii="Gill Sans MT" w:hAnsi="Gill Sans MT" w:cs="Times New Roman"/>
          <w:vertAlign w:val="superscript"/>
        </w:rPr>
        <w:footnoteReference w:id="38"/>
      </w:r>
      <w:r w:rsidRPr="00481298">
        <w:rPr>
          <w:rFonts w:ascii="Gill Sans MT" w:hAnsi="Gill Sans MT" w:cs="Times New Roman"/>
        </w:rPr>
        <w:t>.</w:t>
      </w:r>
    </w:p>
    <w:p w14:paraId="2C636D5A" w14:textId="1F22DBEF" w:rsidR="00D624D7" w:rsidRPr="00481298" w:rsidRDefault="00D624D7" w:rsidP="00BE72E8">
      <w:pPr>
        <w:spacing w:after="120"/>
        <w:rPr>
          <w:rFonts w:ascii="Gill Sans MT" w:hAnsi="Gill Sans MT"/>
          <w:kern w:val="32"/>
        </w:rPr>
      </w:pPr>
      <w:r w:rsidRPr="00481298">
        <w:rPr>
          <w:rFonts w:ascii="Gill Sans MT" w:hAnsi="Gill Sans MT"/>
          <w:noProof/>
        </w:rPr>
        <w:t xml:space="preserve">Sulla base degli esiti di tali controlli, il soggetto beneficiario trasmette le richieste di pagamento intermedio/saldo finale </w:t>
      </w:r>
      <w:r w:rsidR="00F949A2" w:rsidRPr="00481298">
        <w:rPr>
          <w:rFonts w:ascii="Gill Sans MT" w:hAnsi="Gill Sans MT"/>
          <w:noProof/>
        </w:rPr>
        <w:t>alla</w:t>
      </w:r>
      <w:r w:rsidR="00F949A2" w:rsidRPr="00481298">
        <w:rPr>
          <w:rFonts w:ascii="Gill Sans MT" w:hAnsi="Gill Sans MT"/>
        </w:rPr>
        <w:t xml:space="preserve"> </w:t>
      </w:r>
      <w:r w:rsidR="00F949A2"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/Ufficio competente per gli OOII</w:t>
      </w:r>
      <w:r w:rsidRPr="00481298">
        <w:rPr>
          <w:rFonts w:ascii="Gill Sans MT" w:hAnsi="Gill Sans MT"/>
          <w:noProof/>
        </w:rPr>
        <w:t>, la quale provvede alla</w:t>
      </w:r>
      <w:r w:rsidRPr="00481298">
        <w:rPr>
          <w:rFonts w:ascii="Gill Sans MT" w:hAnsi="Gill Sans MT"/>
          <w:kern w:val="32"/>
        </w:rPr>
        <w:t xml:space="preserve"> predisposizione del provvedimento di liquidazione.</w:t>
      </w:r>
    </w:p>
    <w:p w14:paraId="7D66D1DC" w14:textId="6B6A0400" w:rsidR="00D624D7" w:rsidRPr="00481298" w:rsidRDefault="00D624D7" w:rsidP="00D624D7">
      <w:pPr>
        <w:rPr>
          <w:rFonts w:ascii="Gill Sans MT" w:hAnsi="Gill Sans MT"/>
          <w:kern w:val="32"/>
        </w:rPr>
      </w:pPr>
      <w:r w:rsidRPr="00481298">
        <w:rPr>
          <w:rFonts w:ascii="Gill Sans MT" w:hAnsi="Gill Sans MT"/>
          <w:kern w:val="32"/>
        </w:rPr>
        <w:t>In via generale, ai fini del pagam</w:t>
      </w:r>
      <w:r w:rsidR="00F949A2" w:rsidRPr="00481298">
        <w:rPr>
          <w:rFonts w:ascii="Gill Sans MT" w:hAnsi="Gill Sans MT"/>
          <w:kern w:val="32"/>
        </w:rPr>
        <w:t>ento intermedio/saldo finale, la</w:t>
      </w:r>
      <w:r w:rsidR="00F949A2" w:rsidRPr="00481298">
        <w:rPr>
          <w:rFonts w:ascii="Gill Sans MT" w:hAnsi="Gill Sans MT"/>
        </w:rPr>
        <w:t xml:space="preserve"> </w:t>
      </w:r>
      <w:r w:rsidR="00F949A2" w:rsidRPr="00481298">
        <w:rPr>
          <w:rFonts w:ascii="Gill Sans MT" w:hAnsi="Gill Sans MT"/>
          <w:kern w:val="32"/>
        </w:rPr>
        <w:t xml:space="preserve">Struttura </w:t>
      </w:r>
      <w:r w:rsidRPr="00481298">
        <w:rPr>
          <w:rFonts w:ascii="Gill Sans MT" w:hAnsi="Gill Sans MT"/>
          <w:kern w:val="32"/>
        </w:rPr>
        <w:t>con funzioni di attuazione degli interventi</w:t>
      </w:r>
      <w:r w:rsidRPr="00481298">
        <w:rPr>
          <w:rFonts w:ascii="Gill Sans MT" w:hAnsi="Gill Sans MT"/>
        </w:rPr>
        <w:t>/Ufficio competente per gli OOII</w:t>
      </w:r>
      <w:r w:rsidRPr="00481298">
        <w:rPr>
          <w:rFonts w:ascii="Gill Sans MT" w:hAnsi="Gill Sans MT"/>
          <w:kern w:val="32"/>
        </w:rPr>
        <w:t>:</w:t>
      </w:r>
    </w:p>
    <w:p w14:paraId="6C8DDFA7"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acquisisce le domande di rimborso e ne verifica la conformità formale;</w:t>
      </w:r>
    </w:p>
    <w:p w14:paraId="19C9F7E4" w14:textId="36DF5CFC"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trasm</w:t>
      </w:r>
      <w:r w:rsidR="00F949A2" w:rsidRPr="00481298">
        <w:rPr>
          <w:rFonts w:ascii="Gill Sans MT" w:hAnsi="Gill Sans MT"/>
        </w:rPr>
        <w:t>ette le domande di rimborso alla Struttura</w:t>
      </w:r>
      <w:r w:rsidRPr="00481298">
        <w:rPr>
          <w:rFonts w:ascii="Gill Sans MT" w:hAnsi="Gill Sans MT"/>
        </w:rPr>
        <w:t xml:space="preserve"> con funzioni di controllo</w:t>
      </w:r>
      <w:r w:rsidR="005A6450" w:rsidRPr="00481298">
        <w:rPr>
          <w:rFonts w:ascii="Gill Sans MT" w:hAnsi="Gill Sans MT"/>
        </w:rPr>
        <w:t xml:space="preserve"> e rendicontazione</w:t>
      </w:r>
      <w:r w:rsidRPr="00481298">
        <w:rPr>
          <w:rFonts w:ascii="Gill Sans MT" w:hAnsi="Gill Sans MT"/>
        </w:rPr>
        <w:t>/</w:t>
      </w:r>
      <w:r w:rsidRPr="00481298">
        <w:rPr>
          <w:rFonts w:ascii="Gill Sans MT" w:hAnsi="Gill Sans MT"/>
          <w:noProof/>
        </w:rPr>
        <w:t>Ufficio competente</w:t>
      </w:r>
      <w:r w:rsidRPr="00481298">
        <w:rPr>
          <w:rFonts w:ascii="Gill Sans MT" w:hAnsi="Gill Sans MT"/>
        </w:rPr>
        <w:t xml:space="preserve"> per gli OOII per l’espletamento dei </w:t>
      </w:r>
      <w:r w:rsidRPr="00481298">
        <w:rPr>
          <w:rFonts w:ascii="Gill Sans MT" w:hAnsi="Gill Sans MT"/>
          <w:b/>
          <w:i/>
        </w:rPr>
        <w:t>controlli documentali di I livello</w:t>
      </w:r>
      <w:r w:rsidRPr="00481298">
        <w:rPr>
          <w:rFonts w:ascii="Gill Sans MT" w:hAnsi="Gill Sans MT"/>
          <w:i/>
        </w:rPr>
        <w:t xml:space="preserve"> e </w:t>
      </w:r>
      <w:r w:rsidRPr="00481298">
        <w:rPr>
          <w:rFonts w:ascii="Gill Sans MT" w:hAnsi="Gill Sans MT"/>
        </w:rPr>
        <w:t xml:space="preserve">acquisisce gli </w:t>
      </w:r>
      <w:r w:rsidRPr="00481298">
        <w:rPr>
          <w:rFonts w:ascii="Gill Sans MT" w:hAnsi="Gill Sans MT"/>
          <w:b/>
          <w:i/>
        </w:rPr>
        <w:t>esiti delle verifiche documentali</w:t>
      </w:r>
      <w:r w:rsidRPr="00481298">
        <w:rPr>
          <w:rFonts w:ascii="Gill Sans MT" w:hAnsi="Gill Sans MT"/>
        </w:rPr>
        <w:t>;</w:t>
      </w:r>
    </w:p>
    <w:p w14:paraId="7437A0CB"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 xml:space="preserve">riceve la </w:t>
      </w:r>
      <w:r w:rsidRPr="00481298">
        <w:rPr>
          <w:rFonts w:ascii="Gill Sans MT" w:hAnsi="Gill Sans MT"/>
          <w:b/>
          <w:i/>
        </w:rPr>
        <w:t xml:space="preserve">richiesta di erogazione del pagamento intermedio/saldo </w:t>
      </w:r>
      <w:r w:rsidRPr="00481298">
        <w:rPr>
          <w:rFonts w:ascii="Gill Sans MT" w:hAnsi="Gill Sans MT"/>
        </w:rPr>
        <w:t>e verifica, sulla base delle condizioni stabilite nella convenzione, la presenza di tutti i documenti richiesti ai fini della erogazione;</w:t>
      </w:r>
    </w:p>
    <w:p w14:paraId="15208A14"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rPr>
        <w:t>in caso di esito positivo, predispone il provvedimento di liquidazione e procede all’invio degli estremi di riferimento alla Ragioneria che procede con l’ordinativo di pagamento alla Banca;</w:t>
      </w:r>
    </w:p>
    <w:p w14:paraId="1C5DDE56"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 xml:space="preserve">monitora l’iter di pagamento </w:t>
      </w:r>
      <w:r w:rsidRPr="00481298">
        <w:rPr>
          <w:rFonts w:ascii="Gill Sans MT" w:hAnsi="Gill Sans MT"/>
        </w:rPr>
        <w:t>attraverso il Sistema SICER;</w:t>
      </w:r>
    </w:p>
    <w:p w14:paraId="58273E24" w14:textId="77777777" w:rsidR="00D624D7" w:rsidRPr="00481298" w:rsidRDefault="00D624D7" w:rsidP="00D624D7">
      <w:pPr>
        <w:numPr>
          <w:ilvl w:val="0"/>
          <w:numId w:val="1"/>
        </w:numPr>
        <w:ind w:left="284" w:hanging="284"/>
        <w:contextualSpacing/>
        <w:rPr>
          <w:rFonts w:ascii="Gill Sans MT" w:hAnsi="Gill Sans MT"/>
        </w:rPr>
      </w:pPr>
      <w:r w:rsidRPr="00481298">
        <w:rPr>
          <w:rFonts w:ascii="Gill Sans MT" w:hAnsi="Gill Sans MT"/>
          <w:b/>
          <w:i/>
        </w:rPr>
        <w:t>verifica l’avvenuto pagamento</w:t>
      </w:r>
      <w:r w:rsidRPr="00481298">
        <w:rPr>
          <w:rFonts w:ascii="Gill Sans MT" w:hAnsi="Gill Sans MT"/>
        </w:rPr>
        <w:t xml:space="preserve"> attraverso il Sistema SICER;</w:t>
      </w:r>
    </w:p>
    <w:p w14:paraId="7487CE0E" w14:textId="076F910F" w:rsidR="00D624D7" w:rsidRPr="00481298" w:rsidRDefault="00D624D7" w:rsidP="00BE72E8">
      <w:pPr>
        <w:numPr>
          <w:ilvl w:val="0"/>
          <w:numId w:val="1"/>
        </w:numPr>
        <w:spacing w:after="120"/>
        <w:ind w:left="284" w:hanging="284"/>
        <w:contextualSpacing/>
        <w:rPr>
          <w:rFonts w:ascii="Gill Sans MT" w:hAnsi="Gill Sans MT"/>
        </w:rPr>
      </w:pPr>
      <w:r w:rsidRPr="00481298">
        <w:rPr>
          <w:rFonts w:ascii="Gill Sans MT" w:hAnsi="Gill Sans MT"/>
        </w:rPr>
        <w:t>provvede all’</w:t>
      </w:r>
      <w:r w:rsidRPr="00481298">
        <w:rPr>
          <w:rFonts w:ascii="Gill Sans MT" w:hAnsi="Gill Sans MT"/>
          <w:b/>
          <w:i/>
        </w:rPr>
        <w:t xml:space="preserve">aggiornamento del </w:t>
      </w:r>
      <w:r w:rsidR="00184D5C" w:rsidRPr="00481298">
        <w:rPr>
          <w:rFonts w:ascii="Gill Sans MT" w:hAnsi="Gill Sans MT"/>
          <w:b/>
          <w:i/>
        </w:rPr>
        <w:t>sistema informatico</w:t>
      </w:r>
      <w:r w:rsidRPr="00481298">
        <w:rPr>
          <w:rFonts w:ascii="Gill Sans MT" w:hAnsi="Gill Sans MT"/>
        </w:rPr>
        <w:t xml:space="preserve"> regionale.</w:t>
      </w:r>
    </w:p>
    <w:p w14:paraId="6A955768" w14:textId="77777777" w:rsidR="00BE72E8" w:rsidRPr="00481298" w:rsidRDefault="00BE72E8" w:rsidP="00BE72E8">
      <w:pPr>
        <w:spacing w:after="120"/>
        <w:contextualSpacing/>
        <w:rPr>
          <w:rFonts w:ascii="Gill Sans MT" w:hAnsi="Gill Sans MT"/>
          <w:noProof/>
        </w:rPr>
      </w:pPr>
    </w:p>
    <w:p w14:paraId="20B31F0C" w14:textId="5C7E0BBE" w:rsidR="00D624D7" w:rsidRPr="00481298" w:rsidRDefault="00D624D7" w:rsidP="00BE72E8">
      <w:pPr>
        <w:spacing w:after="120"/>
        <w:contextualSpacing/>
        <w:rPr>
          <w:rFonts w:ascii="Gill Sans MT" w:hAnsi="Gill Sans MT"/>
          <w:noProof/>
        </w:rPr>
      </w:pPr>
      <w:r w:rsidRPr="00481298">
        <w:rPr>
          <w:rFonts w:ascii="Gill Sans MT" w:hAnsi="Gill Sans MT"/>
          <w:noProof/>
        </w:rPr>
        <w:t>In particolare la presente procedura si compone delle seguenti fasi di attività:</w:t>
      </w:r>
    </w:p>
    <w:p w14:paraId="14E8E441" w14:textId="77777777" w:rsidR="00A747EC" w:rsidRPr="00481298" w:rsidRDefault="00A747EC" w:rsidP="00BE72E8">
      <w:pPr>
        <w:spacing w:after="120"/>
        <w:contextualSpacing/>
        <w:rPr>
          <w:rFonts w:ascii="Gill Sans MT" w:hAnsi="Gill Sans MT"/>
          <w:noProof/>
        </w:rPr>
      </w:pPr>
    </w:p>
    <w:p w14:paraId="12BAE4EE" w14:textId="4B10442F" w:rsidR="00D624D7" w:rsidRPr="00481298" w:rsidRDefault="00D624D7" w:rsidP="00A747EC">
      <w:pPr>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1 – Ricevimento della domanda di rimborso, verifica della conformità formale della stessa e</w:t>
      </w:r>
      <w:r w:rsidRPr="00481298">
        <w:rPr>
          <w:rFonts w:ascii="Gill Sans MT" w:hAnsi="Gill Sans MT" w:cs="Times New Roman"/>
          <w:color w:val="365F91" w:themeColor="accent1" w:themeShade="BF"/>
        </w:rPr>
        <w:t xml:space="preserve"> </w:t>
      </w:r>
      <w:r w:rsidR="00E54595" w:rsidRPr="00481298">
        <w:rPr>
          <w:rFonts w:ascii="Gill Sans MT" w:hAnsi="Gill Sans MT"/>
          <w:noProof/>
          <w:color w:val="365F91" w:themeColor="accent1" w:themeShade="BF"/>
        </w:rPr>
        <w:t>trasmissione alla</w:t>
      </w:r>
      <w:r w:rsidR="00E54595" w:rsidRPr="00481298">
        <w:rPr>
          <w:rFonts w:ascii="Gill Sans MT" w:hAnsi="Gill Sans MT"/>
        </w:rPr>
        <w:t xml:space="preserve"> </w:t>
      </w:r>
      <w:r w:rsidR="00E54595" w:rsidRPr="00481298">
        <w:rPr>
          <w:rFonts w:ascii="Gill Sans MT" w:hAnsi="Gill Sans MT"/>
          <w:noProof/>
          <w:color w:val="365F91" w:themeColor="accent1" w:themeShade="BF"/>
        </w:rPr>
        <w:t xml:space="preserve">Struttura </w:t>
      </w:r>
      <w:r w:rsidRPr="00481298">
        <w:rPr>
          <w:rFonts w:ascii="Gill Sans MT" w:hAnsi="Gill Sans MT"/>
          <w:noProof/>
          <w:color w:val="365F91" w:themeColor="accent1" w:themeShade="BF"/>
        </w:rPr>
        <w:t xml:space="preserve"> con funzioni di controllo/Ufficio competente per gli OOII per l’espletamento dei controlli documentali di I livello;</w:t>
      </w:r>
    </w:p>
    <w:p w14:paraId="26ED4293" w14:textId="6F018B61" w:rsidR="00D624D7" w:rsidRPr="00481298" w:rsidRDefault="00D624D7" w:rsidP="00A747EC">
      <w:pPr>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2 - Acquisizione degli esiti delle verifiche documen</w:t>
      </w:r>
      <w:r w:rsidR="00F949A2" w:rsidRPr="00481298">
        <w:rPr>
          <w:rFonts w:ascii="Gill Sans MT" w:hAnsi="Gill Sans MT"/>
          <w:noProof/>
          <w:color w:val="365F91" w:themeColor="accent1" w:themeShade="BF"/>
        </w:rPr>
        <w:t>tali dalla</w:t>
      </w:r>
      <w:r w:rsidR="00F949A2" w:rsidRPr="00481298">
        <w:rPr>
          <w:rFonts w:ascii="Gill Sans MT" w:hAnsi="Gill Sans MT"/>
        </w:rPr>
        <w:t xml:space="preserve"> </w:t>
      </w:r>
      <w:r w:rsidR="00F949A2" w:rsidRPr="00481298">
        <w:rPr>
          <w:rFonts w:ascii="Gill Sans MT" w:hAnsi="Gill Sans MT"/>
          <w:noProof/>
          <w:color w:val="365F91" w:themeColor="accent1" w:themeShade="BF"/>
        </w:rPr>
        <w:t>Struttura</w:t>
      </w:r>
      <w:r w:rsidRPr="00481298">
        <w:rPr>
          <w:rFonts w:ascii="Gill Sans MT" w:hAnsi="Gill Sans MT"/>
          <w:noProof/>
          <w:color w:val="365F91" w:themeColor="accent1" w:themeShade="BF"/>
        </w:rPr>
        <w:t xml:space="preserve"> con funzioni di controllo</w:t>
      </w:r>
      <w:r w:rsidR="005A6450" w:rsidRPr="00481298">
        <w:rPr>
          <w:rFonts w:ascii="Gill Sans MT" w:hAnsi="Gill Sans MT"/>
          <w:noProof/>
          <w:color w:val="365F91" w:themeColor="accent1" w:themeShade="BF"/>
        </w:rPr>
        <w:t xml:space="preserve"> e</w:t>
      </w:r>
      <w:r w:rsidR="005A6450" w:rsidRPr="00481298">
        <w:rPr>
          <w:rFonts w:ascii="Gill Sans MT" w:hAnsi="Gill Sans MT"/>
        </w:rPr>
        <w:t xml:space="preserve"> </w:t>
      </w:r>
      <w:r w:rsidR="005A6450" w:rsidRPr="00481298">
        <w:rPr>
          <w:rFonts w:ascii="Gill Sans MT" w:hAnsi="Gill Sans MT"/>
          <w:noProof/>
          <w:color w:val="365F91" w:themeColor="accent1" w:themeShade="BF"/>
        </w:rPr>
        <w:t>rendicontazione</w:t>
      </w:r>
      <w:r w:rsidRPr="00481298">
        <w:rPr>
          <w:rFonts w:ascii="Gill Sans MT" w:hAnsi="Gill Sans MT"/>
          <w:noProof/>
          <w:color w:val="365F91" w:themeColor="accent1" w:themeShade="BF"/>
        </w:rPr>
        <w:t>/Ufficio competente per gli OOII;</w:t>
      </w:r>
    </w:p>
    <w:p w14:paraId="771FB925" w14:textId="77777777" w:rsidR="00D624D7" w:rsidRPr="00481298" w:rsidRDefault="00D624D7" w:rsidP="00A747EC">
      <w:pPr>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3 - Ricevimento della richiesta di pagamento intermedio/saldo;</w:t>
      </w:r>
    </w:p>
    <w:p w14:paraId="170EC60B" w14:textId="77777777" w:rsidR="00D624D7" w:rsidRPr="00481298" w:rsidRDefault="00D624D7" w:rsidP="00A747EC">
      <w:pPr>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4 – Predisposizione del provvedimento di liquidazione;</w:t>
      </w:r>
    </w:p>
    <w:p w14:paraId="2CD04261" w14:textId="77777777" w:rsidR="00D624D7" w:rsidRPr="00481298" w:rsidRDefault="00D624D7" w:rsidP="00A747EC">
      <w:pPr>
        <w:pBdr>
          <w:top w:val="single" w:sz="4" w:space="1" w:color="auto"/>
          <w:left w:val="single" w:sz="4" w:space="4" w:color="auto"/>
          <w:bottom w:val="single" w:sz="4" w:space="1" w:color="auto"/>
          <w:right w:val="single" w:sz="4" w:space="4" w:color="auto"/>
        </w:pBdr>
        <w:contextualSpacing/>
        <w:rPr>
          <w:rFonts w:ascii="Gill Sans MT" w:hAnsi="Gill Sans MT"/>
          <w:noProof/>
          <w:color w:val="365F91" w:themeColor="accent1" w:themeShade="BF"/>
        </w:rPr>
      </w:pPr>
      <w:r w:rsidRPr="00481298">
        <w:rPr>
          <w:rFonts w:ascii="Gill Sans MT" w:hAnsi="Gill Sans MT"/>
          <w:noProof/>
          <w:color w:val="365F91" w:themeColor="accent1" w:themeShade="BF"/>
        </w:rPr>
        <w:t>Fase 5 – Verifica dell’avvenuto pagamento.</w:t>
      </w:r>
    </w:p>
    <w:p w14:paraId="4C8F476C" w14:textId="77777777" w:rsidR="00D624D7" w:rsidRPr="00481298" w:rsidRDefault="00D624D7" w:rsidP="00D624D7">
      <w:pPr>
        <w:rPr>
          <w:rFonts w:ascii="Gill Sans MT" w:hAnsi="Gill Sans MT"/>
          <w:kern w:val="32"/>
        </w:rPr>
      </w:pPr>
    </w:p>
    <w:p w14:paraId="2FB3DF50" w14:textId="77777777" w:rsidR="00D624D7" w:rsidRPr="00481298" w:rsidRDefault="00D624D7" w:rsidP="00D624D7">
      <w:pPr>
        <w:rPr>
          <w:rFonts w:ascii="Gill Sans MT" w:hAnsi="Gill Sans MT"/>
          <w:kern w:val="32"/>
        </w:rPr>
      </w:pPr>
      <w:r w:rsidRPr="00481298">
        <w:rPr>
          <w:rFonts w:ascii="Gill Sans MT" w:hAnsi="Gill Sans MT"/>
          <w:kern w:val="32"/>
        </w:rPr>
        <w:t>Si dettagliano di seguito, le fasi dalla 1 alla 5, che sottendono l’espletamento della procedura di pagamento intermedio/saldo.</w:t>
      </w:r>
    </w:p>
    <w:p w14:paraId="228ADB2D" w14:textId="0736EE9F" w:rsidR="00D624D7" w:rsidRPr="00481298" w:rsidRDefault="00D624D7" w:rsidP="00D624D7">
      <w:pPr>
        <w:spacing w:before="100" w:beforeAutospacing="1"/>
        <w:rPr>
          <w:rFonts w:ascii="Gill Sans MT" w:hAnsi="Gill Sans MT"/>
          <w:b/>
          <w:noProof/>
          <w:color w:val="365F91" w:themeColor="accent1" w:themeShade="BF"/>
        </w:rPr>
      </w:pPr>
      <w:r w:rsidRPr="00481298">
        <w:rPr>
          <w:rFonts w:ascii="Gill Sans MT" w:hAnsi="Gill Sans MT"/>
          <w:b/>
          <w:noProof/>
          <w:color w:val="365F91" w:themeColor="accent1" w:themeShade="BF"/>
        </w:rPr>
        <w:lastRenderedPageBreak/>
        <w:t>Fase 1- Trasmission</w:t>
      </w:r>
      <w:r w:rsidR="00E54595" w:rsidRPr="00481298">
        <w:rPr>
          <w:rFonts w:ascii="Gill Sans MT" w:hAnsi="Gill Sans MT"/>
          <w:b/>
          <w:noProof/>
          <w:color w:val="365F91" w:themeColor="accent1" w:themeShade="BF"/>
        </w:rPr>
        <w:t>e della domanda di rimborso alla</w:t>
      </w:r>
      <w:r w:rsidR="00E54595" w:rsidRPr="00481298">
        <w:rPr>
          <w:rFonts w:ascii="Gill Sans MT" w:hAnsi="Gill Sans MT"/>
        </w:rPr>
        <w:t xml:space="preserve"> </w:t>
      </w:r>
      <w:r w:rsidR="00E54595" w:rsidRPr="00481298">
        <w:rPr>
          <w:rFonts w:ascii="Gill Sans MT" w:hAnsi="Gill Sans MT"/>
          <w:b/>
          <w:noProof/>
          <w:color w:val="365F91" w:themeColor="accent1" w:themeShade="BF"/>
        </w:rPr>
        <w:t>Struttura</w:t>
      </w:r>
      <w:r w:rsidRPr="00481298">
        <w:rPr>
          <w:rFonts w:ascii="Gill Sans MT" w:hAnsi="Gill Sans MT"/>
          <w:b/>
          <w:noProof/>
          <w:color w:val="365F91" w:themeColor="accent1" w:themeShade="BF"/>
        </w:rPr>
        <w:t xml:space="preserve"> con funzioni di controllo</w:t>
      </w:r>
      <w:r w:rsidR="00954995" w:rsidRPr="00481298">
        <w:rPr>
          <w:rFonts w:ascii="Gill Sans MT" w:hAnsi="Gill Sans MT"/>
          <w:b/>
          <w:noProof/>
          <w:color w:val="365F91" w:themeColor="accent1" w:themeShade="BF"/>
        </w:rPr>
        <w:t xml:space="preserve"> </w:t>
      </w:r>
      <w:r w:rsidR="00954995" w:rsidRPr="00481298">
        <w:rPr>
          <w:rFonts w:ascii="Gill Sans MT" w:hAnsi="Gill Sans MT"/>
        </w:rPr>
        <w:t xml:space="preserve">e </w:t>
      </w:r>
      <w:r w:rsidR="00954995" w:rsidRPr="00481298">
        <w:rPr>
          <w:rFonts w:ascii="Gill Sans MT" w:hAnsi="Gill Sans MT"/>
          <w:b/>
          <w:noProof/>
          <w:color w:val="365F91" w:themeColor="accent1" w:themeShade="BF"/>
        </w:rPr>
        <w:t>rendicontazione</w:t>
      </w:r>
      <w:r w:rsidRPr="00481298">
        <w:rPr>
          <w:rFonts w:ascii="Gill Sans MT" w:hAnsi="Gill Sans MT"/>
          <w:b/>
          <w:noProof/>
          <w:color w:val="365F91" w:themeColor="accent1" w:themeShade="BF"/>
        </w:rPr>
        <w:t>/Ufficio competente per gli OOII</w:t>
      </w:r>
    </w:p>
    <w:p w14:paraId="44072264" w14:textId="0B94B43F" w:rsidR="00D624D7" w:rsidRPr="00481298" w:rsidRDefault="00D624D7" w:rsidP="00B71153">
      <w:pPr>
        <w:spacing w:before="60" w:after="120"/>
        <w:contextualSpacing/>
        <w:rPr>
          <w:rFonts w:ascii="Gill Sans MT" w:hAnsi="Gill Sans MT"/>
        </w:rPr>
      </w:pPr>
      <w:r w:rsidRPr="00481298">
        <w:rPr>
          <w:rFonts w:ascii="Gill Sans MT" w:hAnsi="Gill Sans MT"/>
        </w:rPr>
        <w:t xml:space="preserve">Attivazione della procedura di controllo attraverso il </w:t>
      </w:r>
      <w:r w:rsidR="00184D5C" w:rsidRPr="00481298">
        <w:rPr>
          <w:rFonts w:ascii="Gill Sans MT" w:hAnsi="Gill Sans MT"/>
        </w:rPr>
        <w:t>sistema informatico</w:t>
      </w:r>
      <w:r w:rsidRPr="00481298">
        <w:rPr>
          <w:rFonts w:ascii="Gill Sans MT" w:hAnsi="Gill Sans MT"/>
        </w:rPr>
        <w:t xml:space="preserve"> regionale.</w:t>
      </w:r>
    </w:p>
    <w:p w14:paraId="60BF3662" w14:textId="77777777" w:rsidR="00D624D7" w:rsidRPr="00481298" w:rsidRDefault="00D624D7" w:rsidP="00D624D7">
      <w:pPr>
        <w:spacing w:before="100" w:beforeAutospacing="1"/>
        <w:rPr>
          <w:rFonts w:ascii="Gill Sans MT" w:hAnsi="Gill Sans MT"/>
          <w:b/>
          <w:noProof/>
          <w:color w:val="365F91" w:themeColor="accent1" w:themeShade="BF"/>
        </w:rPr>
      </w:pPr>
      <w:r w:rsidRPr="00481298">
        <w:rPr>
          <w:rFonts w:ascii="Gill Sans MT" w:hAnsi="Gill Sans MT"/>
          <w:b/>
          <w:noProof/>
          <w:color w:val="365F91" w:themeColor="accent1" w:themeShade="BF"/>
        </w:rPr>
        <w:t>Fase 2- Acquisizione degli esiti del controllo di I livello</w:t>
      </w:r>
    </w:p>
    <w:p w14:paraId="22964890" w14:textId="2F6CF106" w:rsidR="00D624D7" w:rsidRPr="00481298" w:rsidRDefault="00D624D7" w:rsidP="00D624D7">
      <w:pPr>
        <w:numPr>
          <w:ilvl w:val="0"/>
          <w:numId w:val="1"/>
        </w:numPr>
        <w:spacing w:before="60" w:after="120"/>
        <w:ind w:left="284"/>
        <w:contextualSpacing/>
        <w:rPr>
          <w:rFonts w:ascii="Gill Sans MT" w:hAnsi="Gill Sans MT"/>
        </w:rPr>
      </w:pPr>
      <w:r w:rsidRPr="00481298">
        <w:rPr>
          <w:rFonts w:ascii="Gill Sans MT" w:hAnsi="Gill Sans MT"/>
        </w:rPr>
        <w:t>Ricezione della comunicazione sull’es</w:t>
      </w:r>
      <w:r w:rsidR="00E54595" w:rsidRPr="00481298">
        <w:rPr>
          <w:rFonts w:ascii="Gill Sans MT" w:hAnsi="Gill Sans MT"/>
        </w:rPr>
        <w:t xml:space="preserve">ito del controllo da parte della Struttura </w:t>
      </w:r>
      <w:r w:rsidRPr="00481298">
        <w:rPr>
          <w:rFonts w:ascii="Gill Sans MT" w:hAnsi="Gill Sans MT"/>
        </w:rPr>
        <w:t>con funzioni di controllo</w:t>
      </w:r>
      <w:r w:rsidR="001D5DA7" w:rsidRPr="00481298">
        <w:rPr>
          <w:rFonts w:ascii="Gill Sans MT" w:hAnsi="Gill Sans MT"/>
        </w:rPr>
        <w:t xml:space="preserve"> e rendicontazione</w:t>
      </w:r>
      <w:r w:rsidRPr="00481298">
        <w:rPr>
          <w:rFonts w:ascii="Gill Sans MT" w:hAnsi="Gill Sans MT"/>
        </w:rPr>
        <w:t xml:space="preserve">/Ufficio competente per gli OOII e presa d’atto degli esiti delle verifiche documentali (controlli di I livello) contenuti nella </w:t>
      </w:r>
      <w:r w:rsidRPr="00481298">
        <w:rPr>
          <w:rFonts w:ascii="Gill Sans MT" w:hAnsi="Gill Sans MT"/>
          <w:i/>
        </w:rPr>
        <w:t>check list</w:t>
      </w:r>
      <w:r w:rsidR="00CE18C2" w:rsidRPr="00481298">
        <w:rPr>
          <w:rFonts w:ascii="Gill Sans MT" w:hAnsi="Gill Sans MT"/>
        </w:rPr>
        <w:t xml:space="preserve"> elaborata dalla</w:t>
      </w:r>
      <w:r w:rsidRPr="00481298">
        <w:rPr>
          <w:rFonts w:ascii="Gill Sans MT" w:hAnsi="Gill Sans MT"/>
        </w:rPr>
        <w:t xml:space="preserve"> </w:t>
      </w:r>
      <w:r w:rsidR="00CE18C2" w:rsidRPr="00481298">
        <w:rPr>
          <w:rFonts w:ascii="Gill Sans MT" w:hAnsi="Gill Sans MT"/>
        </w:rPr>
        <w:t>Struttura con funzione</w:t>
      </w:r>
      <w:r w:rsidRPr="00481298">
        <w:rPr>
          <w:rFonts w:ascii="Gill Sans MT" w:hAnsi="Gill Sans MT"/>
        </w:rPr>
        <w:t xml:space="preserve"> di controllo, di rendicontazione </w:t>
      </w:r>
      <w:r w:rsidRPr="00481298">
        <w:rPr>
          <w:rFonts w:ascii="Gill Sans MT" w:hAnsi="Gill Sans MT"/>
          <w:noProof/>
        </w:rPr>
        <w:t>/</w:t>
      </w:r>
      <w:r w:rsidRPr="00481298">
        <w:rPr>
          <w:rFonts w:ascii="Gill Sans MT" w:hAnsi="Gill Sans MT"/>
        </w:rPr>
        <w:t xml:space="preserve">Ufficio competente per gli OOII e disponibile nel </w:t>
      </w:r>
      <w:r w:rsidR="00184D5C" w:rsidRPr="00481298">
        <w:rPr>
          <w:rFonts w:ascii="Gill Sans MT" w:hAnsi="Gill Sans MT"/>
        </w:rPr>
        <w:t>sistema informatico</w:t>
      </w:r>
      <w:r w:rsidRPr="00481298">
        <w:rPr>
          <w:rFonts w:ascii="Gill Sans MT" w:hAnsi="Gill Sans MT"/>
        </w:rPr>
        <w:t xml:space="preserve"> regionale; </w:t>
      </w:r>
    </w:p>
    <w:p w14:paraId="7A6A728F" w14:textId="02936421" w:rsidR="00D624D7" w:rsidRPr="00481298" w:rsidRDefault="00B325A5" w:rsidP="00D624D7">
      <w:pPr>
        <w:numPr>
          <w:ilvl w:val="0"/>
          <w:numId w:val="1"/>
        </w:numPr>
        <w:spacing w:before="60"/>
        <w:ind w:left="284" w:hanging="284"/>
        <w:contextualSpacing/>
        <w:rPr>
          <w:rFonts w:ascii="Gill Sans MT" w:hAnsi="Gill Sans MT"/>
        </w:rPr>
      </w:pPr>
      <w:r w:rsidRPr="00481298">
        <w:rPr>
          <w:rFonts w:ascii="Gill Sans MT" w:hAnsi="Gill Sans MT"/>
        </w:rPr>
        <w:t>r</w:t>
      </w:r>
      <w:r w:rsidR="00D624D7" w:rsidRPr="00481298">
        <w:rPr>
          <w:rFonts w:ascii="Gill Sans MT" w:hAnsi="Gill Sans MT"/>
        </w:rPr>
        <w:t xml:space="preserve">egistrazione nella </w:t>
      </w:r>
      <w:r w:rsidR="00D624D7" w:rsidRPr="00481298">
        <w:rPr>
          <w:rFonts w:ascii="Gill Sans MT" w:hAnsi="Gill Sans MT"/>
          <w:i/>
        </w:rPr>
        <w:t>check list</w:t>
      </w:r>
      <w:r w:rsidR="00D624D7" w:rsidRPr="00481298">
        <w:rPr>
          <w:rFonts w:ascii="Gill Sans MT" w:hAnsi="Gill Sans MT"/>
        </w:rPr>
        <w:t xml:space="preserve"> per la convalida e la liquidazione delle richieste di pagamento (</w:t>
      </w:r>
      <w:r w:rsidR="00D624D7" w:rsidRPr="00481298">
        <w:rPr>
          <w:rFonts w:ascii="Gill Sans MT" w:hAnsi="Gill Sans MT"/>
          <w:i/>
        </w:rPr>
        <w:t>Fase I – Verifiche di conformità formale della richiesta di pagamento</w:t>
      </w:r>
      <w:r w:rsidR="00D624D7" w:rsidRPr="00481298">
        <w:rPr>
          <w:rFonts w:ascii="Gill Sans MT" w:hAnsi="Gill Sans MT"/>
        </w:rPr>
        <w:t>) dell’effettivo svolgimento dei controlli di I livello.</w:t>
      </w:r>
    </w:p>
    <w:p w14:paraId="60B9C545" w14:textId="6B10E624" w:rsidR="00D624D7" w:rsidRPr="00481298" w:rsidRDefault="00D624D7" w:rsidP="00D624D7">
      <w:pPr>
        <w:rPr>
          <w:rFonts w:ascii="Gill Sans MT" w:hAnsi="Gill Sans MT"/>
          <w:noProof/>
        </w:rPr>
      </w:pPr>
      <w:r w:rsidRPr="00481298">
        <w:rPr>
          <w:rFonts w:ascii="Gill Sans MT" w:hAnsi="Gill Sans MT"/>
          <w:noProof/>
        </w:rPr>
        <w:t>In presenza di e</w:t>
      </w:r>
      <w:r w:rsidR="00E54595" w:rsidRPr="00481298">
        <w:rPr>
          <w:rFonts w:ascii="Gill Sans MT" w:hAnsi="Gill Sans MT"/>
          <w:noProof/>
        </w:rPr>
        <w:t>ventuali irregolarità, la</w:t>
      </w:r>
      <w:r w:rsidR="00E54595" w:rsidRPr="00481298">
        <w:rPr>
          <w:rFonts w:ascii="Gill Sans MT" w:hAnsi="Gill Sans MT"/>
        </w:rPr>
        <w:t xml:space="preserve"> </w:t>
      </w:r>
      <w:r w:rsidR="00E54595" w:rsidRPr="00481298">
        <w:rPr>
          <w:rFonts w:ascii="Gill Sans MT" w:hAnsi="Gill Sans MT"/>
          <w:noProof/>
        </w:rPr>
        <w:t>Struttura</w:t>
      </w:r>
      <w:r w:rsidRPr="00481298">
        <w:rPr>
          <w:rFonts w:ascii="Gill Sans MT" w:hAnsi="Gill Sans MT"/>
          <w:noProof/>
        </w:rPr>
        <w:t xml:space="preserve"> con funzioni di attuazione degli interventi</w:t>
      </w:r>
      <w:r w:rsidRPr="00481298">
        <w:rPr>
          <w:rFonts w:ascii="Gill Sans MT" w:hAnsi="Gill Sans MT"/>
        </w:rPr>
        <w:t>/Ufficio competente per gli OOII</w:t>
      </w:r>
      <w:r w:rsidRPr="00481298">
        <w:rPr>
          <w:rFonts w:ascii="Gill Sans MT" w:hAnsi="Gill Sans MT"/>
          <w:noProof/>
        </w:rPr>
        <w:t xml:space="preserve"> procede alle verifiche di competenza ai fini degli adempimenti informativi ai sensi 69, par. 2 e 12 del Reg. (UE) n. 2021/1060.</w:t>
      </w:r>
    </w:p>
    <w:p w14:paraId="51D1C281" w14:textId="77777777" w:rsidR="00D624D7" w:rsidRPr="00481298" w:rsidRDefault="00D624D7" w:rsidP="00D624D7">
      <w:pPr>
        <w:spacing w:before="100" w:beforeAutospacing="1"/>
        <w:rPr>
          <w:rFonts w:ascii="Gill Sans MT" w:hAnsi="Gill Sans MT"/>
          <w:b/>
          <w:noProof/>
          <w:color w:val="365F91" w:themeColor="accent1" w:themeShade="BF"/>
        </w:rPr>
      </w:pPr>
      <w:r w:rsidRPr="00481298">
        <w:rPr>
          <w:rFonts w:ascii="Gill Sans MT" w:hAnsi="Gill Sans MT"/>
          <w:b/>
          <w:noProof/>
          <w:color w:val="365F91" w:themeColor="accent1" w:themeShade="BF"/>
        </w:rPr>
        <w:t>Fase 3- Ricevimento della richiesta di pagamento intermedio/saldo</w:t>
      </w:r>
    </w:p>
    <w:p w14:paraId="771FB1EA" w14:textId="77777777" w:rsidR="00D624D7" w:rsidRPr="00481298" w:rsidRDefault="00D624D7" w:rsidP="00D624D7">
      <w:pPr>
        <w:spacing w:before="60" w:after="60"/>
        <w:contextualSpacing/>
        <w:rPr>
          <w:rFonts w:ascii="Gill Sans MT" w:hAnsi="Gill Sans MT"/>
          <w:i/>
        </w:rPr>
      </w:pPr>
      <w:r w:rsidRPr="00481298">
        <w:rPr>
          <w:rFonts w:ascii="Gill Sans MT" w:hAnsi="Gill Sans MT"/>
        </w:rPr>
        <w:t xml:space="preserve">In relazione alle operazioni finanziate </w:t>
      </w:r>
      <w:r w:rsidRPr="00481298">
        <w:rPr>
          <w:rFonts w:ascii="Gill Sans MT" w:hAnsi="Gill Sans MT"/>
          <w:i/>
        </w:rPr>
        <w:t>a costi reali e alle operazioni finanziate per mezzo della semplificazione dei costi:</w:t>
      </w:r>
    </w:p>
    <w:p w14:paraId="77A18FEC"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b/>
          <w:i/>
        </w:rPr>
        <w:t xml:space="preserve">verifica </w:t>
      </w:r>
      <w:r w:rsidRPr="00481298">
        <w:rPr>
          <w:rFonts w:ascii="Gill Sans MT" w:hAnsi="Gill Sans MT"/>
          <w:b/>
        </w:rPr>
        <w:t xml:space="preserve">della </w:t>
      </w:r>
      <w:r w:rsidRPr="00481298">
        <w:rPr>
          <w:rFonts w:ascii="Gill Sans MT" w:hAnsi="Gill Sans MT"/>
          <w:b/>
          <w:i/>
        </w:rPr>
        <w:t>presenza di tutti i documenti richiesti</w:t>
      </w:r>
      <w:r w:rsidRPr="00481298">
        <w:rPr>
          <w:rFonts w:ascii="Gill Sans MT" w:hAnsi="Gill Sans MT"/>
        </w:rPr>
        <w:t xml:space="preserve"> ai fini della erogazione del pagamento intermedio/saldo conformemente alle condizioni e ai termini di pagamento stabiliti nella convenzione;</w:t>
      </w:r>
    </w:p>
    <w:p w14:paraId="0C1B59EE" w14:textId="77777777" w:rsidR="00D624D7" w:rsidRPr="00481298" w:rsidRDefault="00D624D7" w:rsidP="00D624D7">
      <w:pPr>
        <w:numPr>
          <w:ilvl w:val="0"/>
          <w:numId w:val="1"/>
        </w:numPr>
        <w:spacing w:before="60" w:after="60"/>
        <w:ind w:left="284" w:hanging="284"/>
        <w:contextualSpacing/>
        <w:rPr>
          <w:rFonts w:ascii="Gill Sans MT" w:hAnsi="Gill Sans MT"/>
          <w:b/>
          <w:i/>
        </w:rPr>
      </w:pPr>
      <w:r w:rsidRPr="00481298">
        <w:rPr>
          <w:rFonts w:ascii="Gill Sans MT" w:hAnsi="Gill Sans MT"/>
          <w:b/>
          <w:i/>
        </w:rPr>
        <w:t xml:space="preserve">verifica, </w:t>
      </w:r>
      <w:r w:rsidRPr="00481298">
        <w:rPr>
          <w:rFonts w:ascii="Gill Sans MT" w:hAnsi="Gill Sans MT"/>
        </w:rPr>
        <w:t xml:space="preserve">in relazione al pagamento intermedio, </w:t>
      </w:r>
      <w:r w:rsidRPr="00481298">
        <w:rPr>
          <w:rFonts w:ascii="Gill Sans MT" w:hAnsi="Gill Sans MT"/>
          <w:b/>
          <w:i/>
        </w:rPr>
        <w:t xml:space="preserve">della conformità della polizza fidejussoria per l'erogazione del pagamento rispetto a quanto prestabilito dalla normativa comunitaria e dalla convenzione </w:t>
      </w:r>
      <w:r w:rsidRPr="00481298">
        <w:rPr>
          <w:rFonts w:ascii="Gill Sans MT" w:hAnsi="Gill Sans MT"/>
        </w:rPr>
        <w:t>(verifica della conformità del modello utilizzato, della correttezza dell'importo, dei termini di scadenza);</w:t>
      </w:r>
    </w:p>
    <w:p w14:paraId="1055C96B" w14:textId="77777777" w:rsidR="00D624D7" w:rsidRPr="00481298" w:rsidRDefault="00D624D7" w:rsidP="00D624D7">
      <w:pPr>
        <w:numPr>
          <w:ilvl w:val="0"/>
          <w:numId w:val="1"/>
        </w:numPr>
        <w:spacing w:after="60"/>
        <w:ind w:left="284" w:hanging="284"/>
        <w:contextualSpacing/>
        <w:rPr>
          <w:rFonts w:ascii="Gill Sans MT" w:hAnsi="Gill Sans MT"/>
        </w:rPr>
      </w:pPr>
      <w:r w:rsidRPr="00481298">
        <w:rPr>
          <w:rFonts w:ascii="Gill Sans MT" w:hAnsi="Gill Sans MT"/>
          <w:b/>
          <w:i/>
        </w:rPr>
        <w:t>verifica del rispetto della normativa civilistica e fiscale</w:t>
      </w:r>
      <w:r w:rsidRPr="00481298">
        <w:rPr>
          <w:rFonts w:ascii="Gill Sans MT" w:hAnsi="Gill Sans MT"/>
        </w:rPr>
        <w:t>, mediante la valutazione della correttezza formale dei documenti di spesa (verifica della data della fattura rispetto al termine previsto, della corretta intestazione della fattura, dell'esattezza dell'importo richiesto, dell'adeguatezza della descrizione dell'attività cofinanziata);</w:t>
      </w:r>
    </w:p>
    <w:p w14:paraId="0FAB5425" w14:textId="77777777" w:rsidR="008C649C" w:rsidRPr="00481298" w:rsidRDefault="00D624D7" w:rsidP="004F10EE">
      <w:pPr>
        <w:numPr>
          <w:ilvl w:val="0"/>
          <w:numId w:val="1"/>
        </w:numPr>
        <w:spacing w:before="60" w:after="60"/>
        <w:ind w:left="284" w:hanging="284"/>
        <w:contextualSpacing/>
        <w:rPr>
          <w:rFonts w:ascii="Gill Sans MT" w:hAnsi="Gill Sans MT"/>
          <w:noProof/>
        </w:rPr>
      </w:pPr>
      <w:r w:rsidRPr="00481298">
        <w:rPr>
          <w:rFonts w:ascii="Gill Sans MT" w:hAnsi="Gill Sans MT"/>
          <w:b/>
        </w:rPr>
        <w:t xml:space="preserve">verifica del DURC e della documentazione antimafia </w:t>
      </w:r>
      <w:r w:rsidR="008C649C" w:rsidRPr="00481298">
        <w:rPr>
          <w:rFonts w:ascii="Gill Sans MT" w:hAnsi="Gill Sans MT"/>
        </w:rPr>
        <w:t>(laddove richieste);</w:t>
      </w:r>
    </w:p>
    <w:p w14:paraId="07F5800E" w14:textId="62116ACB" w:rsidR="008C649C" w:rsidRPr="00481298" w:rsidRDefault="009C4926" w:rsidP="00EA1D03">
      <w:pPr>
        <w:numPr>
          <w:ilvl w:val="0"/>
          <w:numId w:val="1"/>
        </w:numPr>
        <w:spacing w:before="60" w:after="60"/>
        <w:ind w:left="284" w:hanging="284"/>
        <w:contextualSpacing/>
        <w:rPr>
          <w:rFonts w:ascii="Gill Sans MT" w:hAnsi="Gill Sans MT"/>
        </w:rPr>
      </w:pPr>
      <w:r w:rsidRPr="00481298">
        <w:rPr>
          <w:rFonts w:ascii="Gill Sans MT" w:hAnsi="Gill Sans MT"/>
          <w:b/>
        </w:rPr>
        <w:t>registrazione d</w:t>
      </w:r>
      <w:r w:rsidR="008C649C" w:rsidRPr="00481298">
        <w:rPr>
          <w:rFonts w:ascii="Gill Sans MT" w:hAnsi="Gill Sans MT"/>
          <w:b/>
        </w:rPr>
        <w:t xml:space="preserve">ella check list </w:t>
      </w:r>
      <w:r w:rsidR="008C649C" w:rsidRPr="00481298">
        <w:rPr>
          <w:rFonts w:ascii="Gill Sans MT" w:hAnsi="Gill Sans MT"/>
        </w:rPr>
        <w:t>per la convalida e la liquidazione delle richieste di pagamento dell’effettivo svolgimento dei controlli di I livello.</w:t>
      </w:r>
    </w:p>
    <w:p w14:paraId="59CD5282" w14:textId="7B3264DB" w:rsidR="00D624D7" w:rsidRPr="00481298" w:rsidRDefault="00D624D7" w:rsidP="008C649C">
      <w:pPr>
        <w:spacing w:before="60" w:after="60"/>
        <w:contextualSpacing/>
        <w:rPr>
          <w:rFonts w:ascii="Gill Sans MT" w:hAnsi="Gill Sans MT"/>
          <w:noProof/>
        </w:rPr>
      </w:pPr>
      <w:r w:rsidRPr="00481298">
        <w:rPr>
          <w:rFonts w:ascii="Gill Sans MT" w:hAnsi="Gill Sans MT"/>
          <w:noProof/>
        </w:rPr>
        <w:t>Nel caso in cui si rilevi la mancanza di uno o più dei documenti richiesti e/o la presen</w:t>
      </w:r>
      <w:r w:rsidR="00E54595" w:rsidRPr="00481298">
        <w:rPr>
          <w:rFonts w:ascii="Gill Sans MT" w:hAnsi="Gill Sans MT"/>
          <w:noProof/>
        </w:rPr>
        <w:t>za di documenti non conformi, la</w:t>
      </w:r>
      <w:r w:rsidR="00E54595" w:rsidRPr="00481298">
        <w:rPr>
          <w:rFonts w:ascii="Gill Sans MT" w:hAnsi="Gill Sans MT"/>
        </w:rPr>
        <w:t xml:space="preserve"> </w:t>
      </w:r>
      <w:r w:rsidR="00E54595" w:rsidRPr="00481298">
        <w:rPr>
          <w:rFonts w:ascii="Gill Sans MT" w:hAnsi="Gill Sans MT"/>
          <w:noProof/>
        </w:rPr>
        <w:t xml:space="preserve">Struttura </w:t>
      </w:r>
      <w:r w:rsidRPr="00481298">
        <w:rPr>
          <w:rFonts w:ascii="Gill Sans MT" w:hAnsi="Gill Sans MT"/>
          <w:noProof/>
        </w:rPr>
        <w:t>con funzioni di attuazione degli interventi</w:t>
      </w:r>
      <w:r w:rsidRPr="00481298">
        <w:rPr>
          <w:rFonts w:ascii="Gill Sans MT" w:hAnsi="Gill Sans MT"/>
        </w:rPr>
        <w:t>/Ufficio competente per gli OOII</w:t>
      </w:r>
      <w:r w:rsidRPr="00481298">
        <w:rPr>
          <w:rFonts w:ascii="Gill Sans MT" w:hAnsi="Gill Sans MT"/>
          <w:noProof/>
        </w:rPr>
        <w:t xml:space="preserve"> provvede a richiedere le necessarie integrazioni al soggetto attuatore, ai fini della successiva trasmissione di tutta l</w:t>
      </w:r>
      <w:r w:rsidR="00F949A2" w:rsidRPr="00481298">
        <w:rPr>
          <w:rFonts w:ascii="Gill Sans MT" w:hAnsi="Gill Sans MT"/>
          <w:noProof/>
        </w:rPr>
        <w:t>a documentazione necessaria alla</w:t>
      </w:r>
      <w:r w:rsidR="00F949A2" w:rsidRPr="00481298">
        <w:rPr>
          <w:rFonts w:ascii="Gill Sans MT" w:hAnsi="Gill Sans MT"/>
        </w:rPr>
        <w:t xml:space="preserve"> </w:t>
      </w:r>
      <w:r w:rsidR="00F949A2" w:rsidRPr="00481298">
        <w:rPr>
          <w:rFonts w:ascii="Gill Sans MT" w:hAnsi="Gill Sans MT" w:cs="Times New Roman"/>
        </w:rPr>
        <w:t>Struttura</w:t>
      </w:r>
      <w:r w:rsidRPr="00481298">
        <w:rPr>
          <w:rFonts w:ascii="Gill Sans MT" w:hAnsi="Gill Sans MT" w:cs="Times New Roman"/>
        </w:rPr>
        <w:t xml:space="preserve"> con funzioni di controllo</w:t>
      </w:r>
      <w:r w:rsidR="00507F2B" w:rsidRPr="00481298">
        <w:rPr>
          <w:rFonts w:ascii="Gill Sans MT" w:hAnsi="Gill Sans MT" w:cs="Times New Roman"/>
        </w:rPr>
        <w:t xml:space="preserve"> </w:t>
      </w:r>
      <w:r w:rsidR="00507F2B" w:rsidRPr="00481298">
        <w:rPr>
          <w:rFonts w:ascii="Gill Sans MT" w:hAnsi="Gill Sans MT"/>
        </w:rPr>
        <w:t>e rendicontazione</w:t>
      </w:r>
      <w:r w:rsidRPr="00481298">
        <w:rPr>
          <w:rFonts w:ascii="Gill Sans MT" w:hAnsi="Gill Sans MT" w:cs="Times New Roman"/>
        </w:rPr>
        <w:t>/Ufficio competente  per gli OOII</w:t>
      </w:r>
      <w:r w:rsidRPr="00481298">
        <w:rPr>
          <w:rFonts w:ascii="Gill Sans MT" w:hAnsi="Gill Sans MT"/>
          <w:noProof/>
        </w:rPr>
        <w:t>, responsabile delle verifiche documentali (controlli di I livello) preliminari all’erogazione del pagamento intermedio/saldo.</w:t>
      </w:r>
    </w:p>
    <w:p w14:paraId="34E3371E" w14:textId="77777777" w:rsidR="00D624D7" w:rsidRPr="00481298" w:rsidRDefault="00D624D7" w:rsidP="00D624D7">
      <w:pPr>
        <w:spacing w:before="100" w:beforeAutospacing="1"/>
        <w:rPr>
          <w:rFonts w:ascii="Gill Sans MT" w:hAnsi="Gill Sans MT"/>
          <w:b/>
          <w:noProof/>
          <w:color w:val="365F91" w:themeColor="accent1" w:themeShade="BF"/>
        </w:rPr>
      </w:pPr>
      <w:r w:rsidRPr="00481298">
        <w:rPr>
          <w:rFonts w:ascii="Gill Sans MT" w:hAnsi="Gill Sans MT"/>
          <w:b/>
          <w:noProof/>
          <w:color w:val="365F91" w:themeColor="accent1" w:themeShade="BF"/>
        </w:rPr>
        <w:t xml:space="preserve">Fase 4 – Predisposizione del provvedimento di liquidazione </w:t>
      </w:r>
    </w:p>
    <w:p w14:paraId="3CAB4E0A" w14:textId="77777777" w:rsidR="00DC7443" w:rsidRPr="00481298" w:rsidRDefault="00DC7443" w:rsidP="00DC7443">
      <w:pPr>
        <w:numPr>
          <w:ilvl w:val="0"/>
          <w:numId w:val="1"/>
        </w:numPr>
        <w:ind w:left="284" w:hanging="284"/>
        <w:contextualSpacing/>
        <w:rPr>
          <w:rFonts w:ascii="Gill Sans MT" w:hAnsi="Gill Sans MT"/>
        </w:rPr>
      </w:pPr>
      <w:r w:rsidRPr="00481298">
        <w:rPr>
          <w:rFonts w:ascii="Gill Sans MT" w:hAnsi="Gill Sans MT"/>
        </w:rPr>
        <w:t>Verifica della disponibilità finanziaria residua sugli impegni attribuiti al progetto in pagamento;</w:t>
      </w:r>
    </w:p>
    <w:p w14:paraId="53114520" w14:textId="72CA128F" w:rsidR="00D624D7" w:rsidRPr="00481298" w:rsidRDefault="00663A0D" w:rsidP="00D624D7">
      <w:pPr>
        <w:numPr>
          <w:ilvl w:val="0"/>
          <w:numId w:val="1"/>
        </w:numPr>
        <w:spacing w:before="60" w:after="60"/>
        <w:ind w:left="284" w:hanging="284"/>
        <w:contextualSpacing/>
        <w:rPr>
          <w:rFonts w:ascii="Gill Sans MT" w:hAnsi="Gill Sans MT"/>
        </w:rPr>
      </w:pPr>
      <w:r w:rsidRPr="00481298">
        <w:rPr>
          <w:rFonts w:ascii="Gill Sans MT" w:hAnsi="Gill Sans MT"/>
        </w:rPr>
        <w:t>e</w:t>
      </w:r>
      <w:r w:rsidR="00D624D7" w:rsidRPr="00481298">
        <w:rPr>
          <w:rFonts w:ascii="Gill Sans MT" w:hAnsi="Gill Sans MT"/>
        </w:rPr>
        <w:t>laborazione attraverso il sistema SICER del provvedimento di liquidazione sulla base delle condizioni e dei termini stabiliti nel contratto/convenzione, avendo cura di:</w:t>
      </w:r>
    </w:p>
    <w:p w14:paraId="5F134130" w14:textId="49D6B12E" w:rsidR="00DC7443" w:rsidRPr="00481298" w:rsidRDefault="00DC7443" w:rsidP="006B3168">
      <w:pPr>
        <w:numPr>
          <w:ilvl w:val="0"/>
          <w:numId w:val="1"/>
        </w:numPr>
        <w:spacing w:before="60" w:after="60"/>
        <w:ind w:left="284" w:hanging="284"/>
        <w:contextualSpacing/>
        <w:rPr>
          <w:rFonts w:ascii="Gill Sans MT" w:hAnsi="Gill Sans MT"/>
        </w:rPr>
      </w:pPr>
      <w:r w:rsidRPr="00481298">
        <w:rPr>
          <w:rFonts w:ascii="Gill Sans MT" w:hAnsi="Gill Sans MT"/>
        </w:rPr>
        <w:t xml:space="preserve">verificare la corrispondenza tra i competenti impegni di bilancio e </w:t>
      </w:r>
      <w:r w:rsidR="00B74821" w:rsidRPr="00481298">
        <w:rPr>
          <w:rFonts w:ascii="Gill Sans MT" w:hAnsi="Gill Sans MT"/>
        </w:rPr>
        <w:t>la priorità</w:t>
      </w:r>
      <w:r w:rsidRPr="00481298">
        <w:rPr>
          <w:rFonts w:ascii="Gill Sans MT" w:hAnsi="Gill Sans MT"/>
        </w:rPr>
        <w:t xml:space="preserve"> di riferimento distinti per la quota FSE, quota nazionale (FdR), quota regionale;</w:t>
      </w:r>
    </w:p>
    <w:p w14:paraId="00B8BC5D" w14:textId="77777777" w:rsidR="00DC7443" w:rsidRPr="00481298" w:rsidRDefault="00DC7443" w:rsidP="006B3168">
      <w:pPr>
        <w:numPr>
          <w:ilvl w:val="0"/>
          <w:numId w:val="1"/>
        </w:numPr>
        <w:spacing w:before="60" w:after="60"/>
        <w:ind w:left="284" w:hanging="284"/>
        <w:contextualSpacing/>
        <w:rPr>
          <w:rFonts w:ascii="Gill Sans MT" w:hAnsi="Gill Sans MT"/>
        </w:rPr>
      </w:pPr>
      <w:r w:rsidRPr="00481298">
        <w:rPr>
          <w:rFonts w:ascii="Gill Sans MT" w:hAnsi="Gill Sans MT"/>
        </w:rPr>
        <w:t>quantificare l’importo dovuto distinto in quota FSE, quota nazionale (FdR), quota regionale;</w:t>
      </w:r>
    </w:p>
    <w:p w14:paraId="4A1EDACE" w14:textId="77777777" w:rsidR="00DC7443" w:rsidRPr="00481298" w:rsidRDefault="00DC7443" w:rsidP="006B3168">
      <w:pPr>
        <w:numPr>
          <w:ilvl w:val="0"/>
          <w:numId w:val="1"/>
        </w:numPr>
        <w:spacing w:before="60" w:after="60"/>
        <w:ind w:left="284" w:hanging="284"/>
        <w:contextualSpacing/>
        <w:rPr>
          <w:rFonts w:ascii="Gill Sans MT" w:hAnsi="Gill Sans MT"/>
        </w:rPr>
      </w:pPr>
      <w:r w:rsidRPr="00481298">
        <w:rPr>
          <w:rFonts w:ascii="Gill Sans MT" w:hAnsi="Gill Sans MT"/>
        </w:rPr>
        <w:t>verificare la corrispondenza del codice IBAN l’anagrafica dell’Ente attuatore ed eventualmente inserirlo e/o aggiornarlo;</w:t>
      </w:r>
    </w:p>
    <w:p w14:paraId="6418D27C" w14:textId="6F12E3AE"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 xml:space="preserve">trasmissione del provvedimento di liquidazione </w:t>
      </w:r>
      <w:r w:rsidR="00DC7443" w:rsidRPr="00481298">
        <w:rPr>
          <w:rFonts w:ascii="Gill Sans MT" w:hAnsi="Gill Sans MT"/>
        </w:rPr>
        <w:t xml:space="preserve">all’autorità di Gestione per il successivo inoltro </w:t>
      </w:r>
      <w:r w:rsidRPr="00481298">
        <w:rPr>
          <w:rFonts w:ascii="Gill Sans MT" w:hAnsi="Gill Sans MT"/>
        </w:rPr>
        <w:t>alla Ragioneria;</w:t>
      </w:r>
    </w:p>
    <w:p w14:paraId="274FD895" w14:textId="495F3524"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 xml:space="preserve">eventuale inserimento degli estremi del provvedimento di liquidazione nel </w:t>
      </w:r>
      <w:r w:rsidR="00184D5C" w:rsidRPr="00481298">
        <w:rPr>
          <w:rFonts w:ascii="Gill Sans MT" w:hAnsi="Gill Sans MT"/>
        </w:rPr>
        <w:t>sistema informatico</w:t>
      </w:r>
      <w:r w:rsidRPr="00481298">
        <w:rPr>
          <w:rFonts w:ascii="Gill Sans MT" w:hAnsi="Gill Sans MT"/>
        </w:rPr>
        <w:t xml:space="preserve"> regionale, qualora per particolari casistiche il provvedimento di liquidazione non sia immediatamente associabile alla singola operazione attraverso la cooperazione applicativa con il SICER.</w:t>
      </w:r>
    </w:p>
    <w:p w14:paraId="3D34976F" w14:textId="77777777" w:rsidR="00D624D7" w:rsidRPr="00481298" w:rsidRDefault="00D624D7" w:rsidP="00D624D7">
      <w:pPr>
        <w:spacing w:before="100" w:beforeAutospacing="1"/>
        <w:rPr>
          <w:rFonts w:ascii="Gill Sans MT" w:hAnsi="Gill Sans MT"/>
          <w:b/>
          <w:noProof/>
          <w:color w:val="365F91" w:themeColor="accent1" w:themeShade="BF"/>
        </w:rPr>
      </w:pPr>
      <w:r w:rsidRPr="00481298">
        <w:rPr>
          <w:rFonts w:ascii="Gill Sans MT" w:hAnsi="Gill Sans MT"/>
          <w:b/>
          <w:noProof/>
          <w:color w:val="365F91" w:themeColor="accent1" w:themeShade="BF"/>
        </w:rPr>
        <w:t>Fase 5 – Verifica dell’avvenuto pagamento</w:t>
      </w:r>
    </w:p>
    <w:p w14:paraId="5D5EB5CD"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t>verifica dell’avvenuto pagamento mediante quietanza attraverso il Sistema SICER;</w:t>
      </w:r>
    </w:p>
    <w:p w14:paraId="1571721C" w14:textId="77777777" w:rsidR="00D624D7" w:rsidRPr="00481298" w:rsidRDefault="00D624D7" w:rsidP="00D624D7">
      <w:pPr>
        <w:numPr>
          <w:ilvl w:val="0"/>
          <w:numId w:val="1"/>
        </w:numPr>
        <w:spacing w:before="60" w:after="60"/>
        <w:ind w:left="284" w:hanging="284"/>
        <w:contextualSpacing/>
        <w:rPr>
          <w:rFonts w:ascii="Gill Sans MT" w:hAnsi="Gill Sans MT"/>
        </w:rPr>
      </w:pPr>
      <w:r w:rsidRPr="00481298">
        <w:rPr>
          <w:rFonts w:ascii="Gill Sans MT" w:hAnsi="Gill Sans MT"/>
        </w:rPr>
        <w:lastRenderedPageBreak/>
        <w:t xml:space="preserve">compilazione della </w:t>
      </w:r>
      <w:r w:rsidRPr="00481298">
        <w:rPr>
          <w:rFonts w:ascii="Gill Sans MT" w:hAnsi="Gill Sans MT"/>
          <w:i/>
        </w:rPr>
        <w:t>check list</w:t>
      </w:r>
      <w:r w:rsidRPr="00481298">
        <w:rPr>
          <w:rFonts w:ascii="Gill Sans MT" w:hAnsi="Gill Sans MT"/>
        </w:rPr>
        <w:t xml:space="preserve"> per la convalida e la liquidazione delle richieste di pagamento (</w:t>
      </w:r>
      <w:r w:rsidRPr="00481298">
        <w:rPr>
          <w:rFonts w:ascii="Gill Sans MT" w:hAnsi="Gill Sans MT"/>
          <w:i/>
        </w:rPr>
        <w:t>Fase II – Verifiche dell’avvenuto pagamento</w:t>
      </w:r>
      <w:r w:rsidRPr="00481298">
        <w:rPr>
          <w:rFonts w:ascii="Gill Sans MT" w:hAnsi="Gill Sans MT"/>
        </w:rPr>
        <w:t>).</w:t>
      </w:r>
    </w:p>
    <w:p w14:paraId="3C336095" w14:textId="3AFD2E41" w:rsidR="00D624D7" w:rsidRPr="00481298" w:rsidRDefault="00D624D7" w:rsidP="00D624D7">
      <w:pPr>
        <w:keepNext/>
        <w:rPr>
          <w:rFonts w:ascii="Gill Sans MT" w:hAnsi="Gill Sans MT"/>
          <w:i/>
          <w:sz w:val="20"/>
        </w:rPr>
      </w:pPr>
      <w:r w:rsidRPr="00481298">
        <w:rPr>
          <w:rFonts w:ascii="Gill Sans MT" w:hAnsi="Gill Sans MT"/>
          <w:i/>
          <w:sz w:val="20"/>
        </w:rPr>
        <w:lastRenderedPageBreak/>
        <w:t xml:space="preserve">Figura </w:t>
      </w:r>
      <w:r w:rsidR="0069460B" w:rsidRPr="00481298">
        <w:rPr>
          <w:rFonts w:ascii="Gill Sans MT" w:hAnsi="Gill Sans MT"/>
          <w:i/>
          <w:sz w:val="20"/>
        </w:rPr>
        <w:t>12</w:t>
      </w:r>
      <w:r w:rsidRPr="00481298">
        <w:rPr>
          <w:rFonts w:ascii="Gill Sans MT" w:hAnsi="Gill Sans MT"/>
          <w:i/>
          <w:sz w:val="20"/>
        </w:rPr>
        <w:t xml:space="preserve">: Rappresentazione del flusso </w:t>
      </w:r>
    </w:p>
    <w:p w14:paraId="1A0D07C0" w14:textId="5815141F" w:rsidR="00D624D7" w:rsidRPr="00481298" w:rsidRDefault="00D624D7" w:rsidP="00D624D7">
      <w:pPr>
        <w:keepNext/>
        <w:rPr>
          <w:rFonts w:ascii="Gill Sans MT" w:eastAsia="Times New Roman" w:hAnsi="Gill Sans MT" w:cs="Arial"/>
          <w:bCs/>
          <w:noProof/>
        </w:rPr>
      </w:pPr>
    </w:p>
    <w:p w14:paraId="3BB1D2E9" w14:textId="1A581707" w:rsidR="00322F9B" w:rsidRPr="00481298" w:rsidRDefault="00322F9B" w:rsidP="00322F9B">
      <w:pPr>
        <w:keepNext/>
        <w:jc w:val="center"/>
        <w:rPr>
          <w:rFonts w:ascii="Gill Sans MT" w:eastAsia="Times New Roman" w:hAnsi="Gill Sans MT" w:cs="Arial"/>
          <w:bCs/>
          <w:noProof/>
        </w:rPr>
      </w:pPr>
      <w:r w:rsidRPr="00481298">
        <w:rPr>
          <w:rFonts w:ascii="Gill Sans MT" w:eastAsia="Times New Roman" w:hAnsi="Gill Sans MT" w:cs="Arial"/>
          <w:bCs/>
          <w:noProof/>
          <w:lang w:eastAsia="it-IT"/>
        </w:rPr>
        <w:drawing>
          <wp:inline distT="0" distB="0" distL="0" distR="0" wp14:anchorId="39678B53" wp14:editId="30A7B87D">
            <wp:extent cx="5163820" cy="6797675"/>
            <wp:effectExtent l="0" t="0" r="0" b="0"/>
            <wp:docPr id="271102291" name="Immagine 27110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3820" cy="6797675"/>
                    </a:xfrm>
                    <a:prstGeom prst="rect">
                      <a:avLst/>
                    </a:prstGeom>
                    <a:noFill/>
                  </pic:spPr>
                </pic:pic>
              </a:graphicData>
            </a:graphic>
          </wp:inline>
        </w:drawing>
      </w:r>
    </w:p>
    <w:p w14:paraId="16E6E20B" w14:textId="21CA987D" w:rsidR="00322F9B" w:rsidRPr="00481298" w:rsidRDefault="00322F9B" w:rsidP="00D624D7">
      <w:pPr>
        <w:keepNext/>
        <w:rPr>
          <w:rFonts w:ascii="Gill Sans MT" w:eastAsia="Times New Roman" w:hAnsi="Gill Sans MT" w:cs="Arial"/>
          <w:bCs/>
          <w:noProof/>
        </w:rPr>
      </w:pPr>
    </w:p>
    <w:p w14:paraId="7448B1AC" w14:textId="7D332D65" w:rsidR="00322F9B" w:rsidRPr="00481298" w:rsidRDefault="00322F9B" w:rsidP="00322F9B">
      <w:pPr>
        <w:keepNext/>
        <w:jc w:val="center"/>
        <w:rPr>
          <w:rFonts w:ascii="Gill Sans MT" w:eastAsia="Times New Roman" w:hAnsi="Gill Sans MT" w:cs="Arial"/>
          <w:bCs/>
          <w:noProof/>
        </w:rPr>
      </w:pPr>
      <w:r w:rsidRPr="00481298">
        <w:rPr>
          <w:rFonts w:ascii="Gill Sans MT" w:eastAsia="Times New Roman" w:hAnsi="Gill Sans MT" w:cs="Arial"/>
          <w:bCs/>
          <w:noProof/>
          <w:lang w:eastAsia="it-IT"/>
        </w:rPr>
        <w:lastRenderedPageBreak/>
        <w:drawing>
          <wp:inline distT="0" distB="0" distL="0" distR="0" wp14:anchorId="5A8FF9E7" wp14:editId="2D5D4EE8">
            <wp:extent cx="5163820" cy="3987165"/>
            <wp:effectExtent l="0" t="0" r="0" b="0"/>
            <wp:docPr id="271102292" name="Immagine 27110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3820" cy="3987165"/>
                    </a:xfrm>
                    <a:prstGeom prst="rect">
                      <a:avLst/>
                    </a:prstGeom>
                    <a:noFill/>
                  </pic:spPr>
                </pic:pic>
              </a:graphicData>
            </a:graphic>
          </wp:inline>
        </w:drawing>
      </w:r>
    </w:p>
    <w:p w14:paraId="2F617FCB" w14:textId="77777777" w:rsidR="0029146D" w:rsidRPr="00481298" w:rsidRDefault="0029146D" w:rsidP="00322F9B">
      <w:pPr>
        <w:keepNext/>
        <w:jc w:val="center"/>
        <w:rPr>
          <w:rFonts w:ascii="Gill Sans MT" w:eastAsia="Times New Roman" w:hAnsi="Gill Sans MT" w:cs="Arial"/>
          <w:bCs/>
          <w:noProof/>
        </w:rPr>
      </w:pPr>
    </w:p>
    <w:p w14:paraId="7A75B627" w14:textId="1CB1F312" w:rsidR="00D624D7" w:rsidRPr="00481298" w:rsidRDefault="00D624D7" w:rsidP="00EF1E10">
      <w:pPr>
        <w:pStyle w:val="Titolo3"/>
      </w:pPr>
      <w:bookmarkStart w:id="93" w:name="_Toc139471139"/>
      <w:bookmarkStart w:id="94" w:name="_Toc140144949"/>
      <w:bookmarkStart w:id="95" w:name="_Toc184659486"/>
      <w:r w:rsidRPr="00481298">
        <w:t>Operazioni selezionate tramite appalto pubblico di servizi</w:t>
      </w:r>
      <w:bookmarkEnd w:id="91"/>
      <w:bookmarkEnd w:id="92"/>
      <w:bookmarkEnd w:id="93"/>
      <w:bookmarkEnd w:id="94"/>
      <w:bookmarkEnd w:id="95"/>
    </w:p>
    <w:p w14:paraId="10D9DE52" w14:textId="77777777" w:rsidR="00D624D7" w:rsidRPr="00481298" w:rsidRDefault="00D624D7" w:rsidP="00D624D7">
      <w:pPr>
        <w:snapToGrid w:val="0"/>
        <w:rPr>
          <w:rFonts w:ascii="Gill Sans MT" w:eastAsia="Calibri" w:hAnsi="Gill Sans MT" w:cs="Times"/>
          <w:color w:val="000000"/>
        </w:rPr>
      </w:pPr>
      <w:r w:rsidRPr="00481298">
        <w:rPr>
          <w:rFonts w:ascii="Gill Sans MT" w:eastAsia="Calibri" w:hAnsi="Gill Sans MT" w:cs="Times"/>
          <w:color w:val="000000"/>
        </w:rPr>
        <w:t xml:space="preserve">La </w:t>
      </w:r>
      <w:r w:rsidRPr="00481298">
        <w:rPr>
          <w:rFonts w:ascii="Gill Sans MT" w:eastAsia="Calibri" w:hAnsi="Gill Sans MT" w:cs="Times"/>
          <w:b/>
          <w:color w:val="000000"/>
        </w:rPr>
        <w:t>procedura per il trattamento delle richieste di pagamento</w:t>
      </w:r>
      <w:r w:rsidRPr="00481298">
        <w:rPr>
          <w:rFonts w:ascii="Gill Sans MT" w:eastAsia="Calibri" w:hAnsi="Gill Sans MT" w:cs="Times"/>
          <w:color w:val="000000"/>
        </w:rPr>
        <w:t xml:space="preserve"> si applica alle seguenti fasi del ciclo di vita di un’operazione: </w:t>
      </w:r>
    </w:p>
    <w:p w14:paraId="1132B5DA" w14:textId="77777777" w:rsidR="00D624D7" w:rsidRPr="00481298" w:rsidRDefault="00D624D7" w:rsidP="00E74EF9">
      <w:pPr>
        <w:numPr>
          <w:ilvl w:val="0"/>
          <w:numId w:val="101"/>
        </w:numPr>
        <w:snapToGrid w:val="0"/>
        <w:spacing w:before="60" w:after="120"/>
        <w:contextualSpacing/>
        <w:rPr>
          <w:rFonts w:ascii="Gill Sans MT" w:eastAsia="Calibri" w:hAnsi="Gill Sans MT" w:cs="Times"/>
          <w:color w:val="000000"/>
        </w:rPr>
      </w:pPr>
      <w:r w:rsidRPr="00481298">
        <w:rPr>
          <w:rFonts w:ascii="Gill Sans MT" w:eastAsia="Calibri" w:hAnsi="Gill Sans MT" w:cs="Times"/>
          <w:color w:val="000000"/>
        </w:rPr>
        <w:t xml:space="preserve">alla </w:t>
      </w:r>
      <w:r w:rsidRPr="00481298">
        <w:rPr>
          <w:rFonts w:ascii="Gill Sans MT" w:eastAsia="Calibri" w:hAnsi="Gill Sans MT" w:cs="Times"/>
          <w:b/>
          <w:color w:val="000000"/>
        </w:rPr>
        <w:t>fase di esecuzione</w:t>
      </w:r>
      <w:r w:rsidRPr="00481298">
        <w:rPr>
          <w:rFonts w:ascii="Gill Sans MT" w:eastAsia="Calibri" w:hAnsi="Gill Sans MT" w:cs="Times"/>
          <w:color w:val="000000"/>
        </w:rPr>
        <w:t xml:space="preserve"> per la liquidazione dei </w:t>
      </w:r>
      <w:r w:rsidRPr="00481298">
        <w:rPr>
          <w:rFonts w:ascii="Gill Sans MT" w:eastAsia="Calibri" w:hAnsi="Gill Sans MT" w:cs="Times"/>
          <w:b/>
          <w:color w:val="000000"/>
        </w:rPr>
        <w:t>SAL Intermedi</w:t>
      </w:r>
      <w:r w:rsidRPr="00481298">
        <w:rPr>
          <w:rFonts w:ascii="Gill Sans MT" w:eastAsia="Calibri" w:hAnsi="Gill Sans MT" w:cs="Times"/>
          <w:color w:val="000000"/>
        </w:rPr>
        <w:t>;</w:t>
      </w:r>
    </w:p>
    <w:p w14:paraId="6177194D" w14:textId="77777777" w:rsidR="00D624D7" w:rsidRPr="00481298" w:rsidRDefault="00D624D7" w:rsidP="00E74EF9">
      <w:pPr>
        <w:numPr>
          <w:ilvl w:val="0"/>
          <w:numId w:val="101"/>
        </w:numPr>
        <w:snapToGrid w:val="0"/>
        <w:spacing w:before="60" w:after="120"/>
        <w:contextualSpacing/>
        <w:rPr>
          <w:rFonts w:ascii="Gill Sans MT" w:eastAsia="Calibri" w:hAnsi="Gill Sans MT" w:cs="Times"/>
          <w:color w:val="000000"/>
        </w:rPr>
      </w:pPr>
      <w:r w:rsidRPr="00481298">
        <w:rPr>
          <w:rFonts w:ascii="Gill Sans MT" w:eastAsia="Calibri" w:hAnsi="Gill Sans MT" w:cs="Times"/>
          <w:color w:val="000000"/>
        </w:rPr>
        <w:t xml:space="preserve">alla </w:t>
      </w:r>
      <w:r w:rsidRPr="00481298">
        <w:rPr>
          <w:rFonts w:ascii="Gill Sans MT" w:eastAsia="Calibri" w:hAnsi="Gill Sans MT" w:cs="Times"/>
          <w:b/>
          <w:color w:val="000000"/>
        </w:rPr>
        <w:t>fase di conclusione</w:t>
      </w:r>
      <w:r w:rsidRPr="00481298">
        <w:rPr>
          <w:rFonts w:ascii="Gill Sans MT" w:eastAsia="Calibri" w:hAnsi="Gill Sans MT" w:cs="Times"/>
          <w:color w:val="000000"/>
        </w:rPr>
        <w:t xml:space="preserve"> per la liquidazione del </w:t>
      </w:r>
      <w:r w:rsidRPr="00481298">
        <w:rPr>
          <w:rFonts w:ascii="Gill Sans MT" w:eastAsia="Calibri" w:hAnsi="Gill Sans MT" w:cs="Times"/>
          <w:b/>
          <w:color w:val="000000"/>
        </w:rPr>
        <w:t>Saldo</w:t>
      </w:r>
      <w:r w:rsidRPr="00481298">
        <w:rPr>
          <w:rFonts w:ascii="Gill Sans MT" w:eastAsia="Calibri" w:hAnsi="Gill Sans MT" w:cs="Times"/>
          <w:color w:val="000000"/>
        </w:rPr>
        <w:t xml:space="preserve">. </w:t>
      </w:r>
    </w:p>
    <w:p w14:paraId="31128626" w14:textId="77777777" w:rsidR="00D624D7" w:rsidRPr="00481298" w:rsidRDefault="00D624D7" w:rsidP="00D624D7">
      <w:pPr>
        <w:snapToGrid w:val="0"/>
        <w:spacing w:before="60" w:after="120"/>
        <w:ind w:left="360"/>
        <w:contextualSpacing/>
        <w:rPr>
          <w:rFonts w:ascii="Gill Sans MT" w:eastAsia="Calibri" w:hAnsi="Gill Sans MT" w:cs="Times"/>
          <w:color w:val="000000"/>
        </w:rPr>
      </w:pPr>
    </w:p>
    <w:p w14:paraId="5CDB54DB" w14:textId="412A608F" w:rsidR="00863379" w:rsidRPr="00481298" w:rsidRDefault="00863379" w:rsidP="00D624D7">
      <w:pPr>
        <w:rPr>
          <w:rFonts w:ascii="Gill Sans MT" w:hAnsi="Gill Sans MT"/>
          <w:b/>
          <w:i/>
          <w:color w:val="365F91" w:themeColor="accent1" w:themeShade="BF"/>
        </w:rPr>
      </w:pPr>
      <w:r w:rsidRPr="00481298">
        <w:rPr>
          <w:rFonts w:ascii="Gill Sans MT" w:hAnsi="Gill Sans MT"/>
          <w:b/>
          <w:i/>
          <w:color w:val="365F91" w:themeColor="accent1" w:themeShade="BF"/>
        </w:rPr>
        <w:t>Documentazione amministrativo</w:t>
      </w:r>
      <w:r w:rsidR="007F04F3" w:rsidRPr="00481298">
        <w:rPr>
          <w:rFonts w:ascii="Gill Sans MT" w:hAnsi="Gill Sans MT"/>
          <w:b/>
          <w:i/>
          <w:color w:val="365F91" w:themeColor="accent1" w:themeShade="BF"/>
        </w:rPr>
        <w:t>-</w:t>
      </w:r>
      <w:r w:rsidRPr="00481298">
        <w:rPr>
          <w:rFonts w:ascii="Gill Sans MT" w:hAnsi="Gill Sans MT"/>
          <w:b/>
          <w:i/>
          <w:color w:val="365F91" w:themeColor="accent1" w:themeShade="BF"/>
        </w:rPr>
        <w:t>contabile da presentare in sede di trasmissione del/dei SAL</w:t>
      </w:r>
      <w:r w:rsidR="007F04F3" w:rsidRPr="00481298">
        <w:rPr>
          <w:rFonts w:ascii="Gill Sans MT" w:hAnsi="Gill Sans MT"/>
          <w:b/>
          <w:i/>
          <w:color w:val="365F91" w:themeColor="accent1" w:themeShade="BF"/>
        </w:rPr>
        <w:t xml:space="preserve"> </w:t>
      </w:r>
      <w:r w:rsidRPr="00481298">
        <w:rPr>
          <w:rFonts w:ascii="Gill Sans MT" w:hAnsi="Gill Sans MT"/>
          <w:b/>
          <w:i/>
          <w:color w:val="365F91" w:themeColor="accent1" w:themeShade="BF"/>
        </w:rPr>
        <w:t>(intermedi e finale) da parte del soggetto aggiudicatario.</w:t>
      </w:r>
    </w:p>
    <w:p w14:paraId="5EF4D21C" w14:textId="77777777" w:rsidR="00863379" w:rsidRPr="00481298" w:rsidRDefault="00863379" w:rsidP="00863379">
      <w:pPr>
        <w:widowControl w:val="0"/>
        <w:autoSpaceDE w:val="0"/>
        <w:autoSpaceDN w:val="0"/>
        <w:adjustRightInd w:val="0"/>
        <w:spacing w:line="0" w:lineRule="atLeast"/>
        <w:rPr>
          <w:rFonts w:ascii="Gill Sans MT" w:eastAsia="Calibri" w:hAnsi="Gill Sans MT" w:cs="Times"/>
          <w:color w:val="000000"/>
        </w:rPr>
      </w:pPr>
    </w:p>
    <w:p w14:paraId="0731E4A7" w14:textId="67C1069B" w:rsidR="00863379" w:rsidRPr="00481298" w:rsidRDefault="00863379" w:rsidP="00863379">
      <w:pPr>
        <w:widowControl w:val="0"/>
        <w:autoSpaceDE w:val="0"/>
        <w:autoSpaceDN w:val="0"/>
        <w:adjustRightInd w:val="0"/>
        <w:spacing w:line="0" w:lineRule="atLeast"/>
        <w:rPr>
          <w:rFonts w:ascii="Gill Sans MT" w:eastAsia="Calibri" w:hAnsi="Gill Sans MT" w:cs="Times"/>
          <w:color w:val="000000"/>
        </w:rPr>
      </w:pPr>
      <w:r w:rsidRPr="00481298">
        <w:rPr>
          <w:rFonts w:ascii="Gill Sans MT" w:eastAsia="Calibri" w:hAnsi="Gill Sans MT" w:cs="Times"/>
          <w:color w:val="000000"/>
        </w:rPr>
        <w:t xml:space="preserve">Il finanziamento concesso per la realizzazione delle operazioni affidate in regime d’appalto prevede, di norma, l’erogazione </w:t>
      </w:r>
      <w:r w:rsidRPr="00481298">
        <w:rPr>
          <w:rFonts w:ascii="Gill Sans MT" w:eastAsia="Calibri" w:hAnsi="Gill Sans MT" w:cs="Times"/>
          <w:b/>
          <w:color w:val="000000"/>
        </w:rPr>
        <w:t>di tranche di pagamento a cadenza trimestrale/semestrale</w:t>
      </w:r>
      <w:r w:rsidRPr="00481298">
        <w:rPr>
          <w:rFonts w:ascii="Gill Sans MT" w:eastAsia="Calibri" w:hAnsi="Gill Sans MT" w:cs="Times"/>
          <w:color w:val="000000"/>
        </w:rPr>
        <w:t xml:space="preserve"> e/o secondo quanto previsto dal contratto sottoscritto dalle parti, e l’erogazione </w:t>
      </w:r>
      <w:r w:rsidRPr="00481298">
        <w:rPr>
          <w:rFonts w:ascii="Gill Sans MT" w:eastAsia="Calibri" w:hAnsi="Gill Sans MT" w:cs="Times"/>
          <w:b/>
          <w:color w:val="000000"/>
        </w:rPr>
        <w:t>del saldo</w:t>
      </w:r>
      <w:r w:rsidR="007F04F3" w:rsidRPr="00481298">
        <w:rPr>
          <w:rFonts w:ascii="Gill Sans MT" w:eastAsia="Calibri" w:hAnsi="Gill Sans MT" w:cs="Times"/>
          <w:color w:val="000000"/>
        </w:rPr>
        <w:t>,</w:t>
      </w:r>
      <w:r w:rsidRPr="00481298">
        <w:rPr>
          <w:rFonts w:ascii="Gill Sans MT" w:eastAsia="Calibri" w:hAnsi="Gill Sans MT" w:cs="Times"/>
          <w:color w:val="000000"/>
        </w:rPr>
        <w:t xml:space="preserve"> previa presentazione, da parte del soggetto aggiudicatario, della documentazione amministrativo</w:t>
      </w:r>
      <w:r w:rsidR="007F04F3" w:rsidRPr="00481298">
        <w:rPr>
          <w:rFonts w:ascii="Gill Sans MT" w:eastAsia="Calibri" w:hAnsi="Gill Sans MT" w:cs="Times"/>
        </w:rPr>
        <w:t>-</w:t>
      </w:r>
      <w:r w:rsidRPr="00481298">
        <w:rPr>
          <w:rFonts w:ascii="Gill Sans MT" w:eastAsia="Calibri" w:hAnsi="Gill Sans MT" w:cs="Times"/>
          <w:color w:val="000000"/>
        </w:rPr>
        <w:t xml:space="preserve">contabile sotto riportata: </w:t>
      </w:r>
    </w:p>
    <w:p w14:paraId="1ED9176A" w14:textId="3A5E78A9" w:rsidR="00863379" w:rsidRPr="00481298" w:rsidRDefault="00863379" w:rsidP="00D624D7">
      <w:pPr>
        <w:rPr>
          <w:rFonts w:ascii="Gill Sans MT" w:hAnsi="Gill Sans MT"/>
          <w:b/>
          <w:i/>
          <w:color w:val="365F91" w:themeColor="accent1" w:themeShade="BF"/>
        </w:rPr>
      </w:pPr>
    </w:p>
    <w:p w14:paraId="60AC98B9" w14:textId="0D6B30D5" w:rsidR="00D624D7" w:rsidRPr="00481298" w:rsidRDefault="00863379" w:rsidP="00D624D7">
      <w:pPr>
        <w:widowControl w:val="0"/>
        <w:autoSpaceDE w:val="0"/>
        <w:autoSpaceDN w:val="0"/>
        <w:adjustRightInd w:val="0"/>
        <w:spacing w:line="0" w:lineRule="atLeast"/>
        <w:rPr>
          <w:rFonts w:ascii="Gill Sans MT" w:eastAsia="Calibri" w:hAnsi="Gill Sans MT" w:cs="Times"/>
          <w:color w:val="000000"/>
        </w:rPr>
      </w:pPr>
      <w:r w:rsidRPr="00481298">
        <w:rPr>
          <w:rFonts w:ascii="Gill Sans MT" w:eastAsia="Calibri" w:hAnsi="Gill Sans MT" w:cs="Times"/>
          <w:b/>
          <w:color w:val="000000"/>
        </w:rPr>
        <w:t xml:space="preserve">Per l’erogazione di </w:t>
      </w:r>
      <w:r w:rsidR="00D624D7" w:rsidRPr="00481298">
        <w:rPr>
          <w:rFonts w:ascii="Gill Sans MT" w:eastAsia="Calibri" w:hAnsi="Gill Sans MT" w:cs="Times"/>
          <w:b/>
          <w:color w:val="000000"/>
        </w:rPr>
        <w:t>tranche di pagamento a cadenza trimestrale/semestrale e/o secondo quanto previsto dal contratto sottoscritto dalle parti</w:t>
      </w:r>
      <w:r w:rsidR="00D624D7" w:rsidRPr="00481298">
        <w:rPr>
          <w:rFonts w:ascii="Gill Sans MT" w:eastAsia="Calibri" w:hAnsi="Gill Sans MT" w:cs="Times"/>
          <w:color w:val="000000"/>
        </w:rPr>
        <w:t xml:space="preserve">, </w:t>
      </w:r>
      <w:r w:rsidRPr="00481298">
        <w:rPr>
          <w:rFonts w:ascii="Gill Sans MT" w:eastAsia="Calibri" w:hAnsi="Gill Sans MT" w:cs="Times"/>
          <w:color w:val="000000"/>
        </w:rPr>
        <w:t xml:space="preserve">il </w:t>
      </w:r>
      <w:r w:rsidR="003713CA" w:rsidRPr="00481298">
        <w:rPr>
          <w:rFonts w:ascii="Gill Sans MT" w:eastAsia="Calibri" w:hAnsi="Gill Sans MT" w:cs="Times"/>
          <w:color w:val="000000"/>
        </w:rPr>
        <w:t>soggetto aggiudicatario,</w:t>
      </w:r>
      <w:r w:rsidR="00D624D7" w:rsidRPr="00481298">
        <w:rPr>
          <w:rFonts w:ascii="Gill Sans MT" w:eastAsia="Calibri" w:hAnsi="Gill Sans MT" w:cs="Times"/>
          <w:color w:val="000000"/>
        </w:rPr>
        <w:t xml:space="preserve"> </w:t>
      </w:r>
      <w:r w:rsidRPr="00481298">
        <w:rPr>
          <w:rFonts w:ascii="Gill Sans MT" w:eastAsia="Calibri" w:hAnsi="Gill Sans MT" w:cs="Times"/>
          <w:color w:val="000000"/>
        </w:rPr>
        <w:t xml:space="preserve">presenta la </w:t>
      </w:r>
      <w:r w:rsidR="00D624D7" w:rsidRPr="00481298">
        <w:rPr>
          <w:rFonts w:ascii="Gill Sans MT" w:eastAsia="Calibri" w:hAnsi="Gill Sans MT" w:cs="Times"/>
          <w:color w:val="000000"/>
        </w:rPr>
        <w:t>seguente documentazione amministrativo</w:t>
      </w:r>
      <w:r w:rsidR="007F04F3" w:rsidRPr="00481298">
        <w:rPr>
          <w:rFonts w:ascii="Gill Sans MT" w:eastAsia="Calibri" w:hAnsi="Gill Sans MT" w:cs="Times"/>
        </w:rPr>
        <w:t>-</w:t>
      </w:r>
      <w:r w:rsidR="00D624D7" w:rsidRPr="00481298">
        <w:rPr>
          <w:rFonts w:ascii="Gill Sans MT" w:eastAsia="Calibri" w:hAnsi="Gill Sans MT" w:cs="Times"/>
          <w:color w:val="000000"/>
        </w:rPr>
        <w:t xml:space="preserve">contabile: </w:t>
      </w:r>
    </w:p>
    <w:p w14:paraId="586BDBC1" w14:textId="35C40425"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color w:val="000000"/>
        </w:rPr>
      </w:pPr>
      <w:r w:rsidRPr="00481298">
        <w:rPr>
          <w:rFonts w:ascii="Gill Sans MT" w:eastAsia="Calibri" w:hAnsi="Gill Sans MT" w:cs="Times"/>
          <w:b/>
          <w:color w:val="000000"/>
        </w:rPr>
        <w:t xml:space="preserve">formale </w:t>
      </w:r>
      <w:r w:rsidR="00572B30" w:rsidRPr="00481298">
        <w:rPr>
          <w:rFonts w:ascii="Gill Sans MT" w:eastAsia="Calibri" w:hAnsi="Gill Sans MT" w:cs="Times"/>
          <w:b/>
          <w:color w:val="000000"/>
        </w:rPr>
        <w:t xml:space="preserve">nota di trasmissione </w:t>
      </w:r>
      <w:r w:rsidRPr="00481298">
        <w:rPr>
          <w:rFonts w:ascii="Gill Sans MT" w:eastAsia="Calibri" w:hAnsi="Gill Sans MT" w:cs="Times"/>
          <w:b/>
          <w:color w:val="000000"/>
        </w:rPr>
        <w:t>del SAL</w:t>
      </w:r>
      <w:r w:rsidRPr="00481298">
        <w:rPr>
          <w:rFonts w:ascii="Gill Sans MT" w:eastAsia="Calibri" w:hAnsi="Gill Sans MT" w:cs="Times"/>
          <w:color w:val="000000"/>
        </w:rPr>
        <w:t xml:space="preserve">, con l’indicazione del Codice progetto rilevante ai fini del monitoraggio sul </w:t>
      </w:r>
      <w:r w:rsidR="00184D5C" w:rsidRPr="00481298">
        <w:rPr>
          <w:rFonts w:ascii="Gill Sans MT" w:eastAsia="Calibri" w:hAnsi="Gill Sans MT" w:cs="Times"/>
          <w:color w:val="000000"/>
        </w:rPr>
        <w:t>sistema informatico</w:t>
      </w:r>
      <w:r w:rsidRPr="00481298">
        <w:rPr>
          <w:rFonts w:ascii="Gill Sans MT" w:eastAsia="Calibri" w:hAnsi="Gill Sans MT" w:cs="Times"/>
          <w:color w:val="000000"/>
        </w:rPr>
        <w:t>, del CUP e del CIG, del titolo del progetto, del</w:t>
      </w:r>
      <w:r w:rsidR="000E2465" w:rsidRPr="00481298">
        <w:rPr>
          <w:rFonts w:ascii="Gill Sans MT" w:eastAsia="Calibri" w:hAnsi="Gill Sans MT" w:cs="Times"/>
          <w:color w:val="000000"/>
        </w:rPr>
        <w:t>la Priorità</w:t>
      </w:r>
      <w:r w:rsidRPr="00481298">
        <w:rPr>
          <w:rFonts w:ascii="Gill Sans MT" w:eastAsia="Calibri" w:hAnsi="Gill Sans MT" w:cs="Times"/>
          <w:color w:val="000000"/>
        </w:rPr>
        <w:t xml:space="preserve">, nonché dei riferimenti di repertoriazione del contratto; </w:t>
      </w:r>
    </w:p>
    <w:p w14:paraId="3CDA6031" w14:textId="55E7A9C3"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color w:val="000000"/>
        </w:rPr>
      </w:pPr>
      <w:r w:rsidRPr="00481298">
        <w:rPr>
          <w:rFonts w:ascii="Gill Sans MT" w:eastAsia="Calibri" w:hAnsi="Gill Sans MT" w:cs="Times"/>
          <w:b/>
          <w:color w:val="000000"/>
        </w:rPr>
        <w:t>relazione sullo stato di avanzamento generale del progetto</w:t>
      </w:r>
      <w:r w:rsidR="00572B30" w:rsidRPr="00481298">
        <w:rPr>
          <w:rFonts w:ascii="Gill Sans MT" w:eastAsia="Calibri" w:hAnsi="Gill Sans MT" w:cs="Times"/>
          <w:b/>
          <w:color w:val="000000"/>
        </w:rPr>
        <w:t xml:space="preserve"> (SAL)</w:t>
      </w:r>
      <w:r w:rsidRPr="00481298">
        <w:rPr>
          <w:rFonts w:ascii="Gill Sans MT" w:eastAsia="Calibri" w:hAnsi="Gill Sans MT" w:cs="Times"/>
          <w:color w:val="000000"/>
        </w:rPr>
        <w:t xml:space="preserve">, contenente la descrizione delle attività svolte e i relativi tempi dedicati alle singole attività, con l’indicazione delle risorse umane utilizzate e la descrizione dei prodotti realizzati, in linea con quanto previsto </w:t>
      </w:r>
      <w:r w:rsidR="007D7C40" w:rsidRPr="00481298">
        <w:rPr>
          <w:rFonts w:ascii="Gill Sans MT" w:eastAsia="Calibri" w:hAnsi="Gill Sans MT" w:cs="Times"/>
        </w:rPr>
        <w:t>ne</w:t>
      </w:r>
      <w:r w:rsidR="00E54A77" w:rsidRPr="00481298">
        <w:rPr>
          <w:rFonts w:ascii="Gill Sans MT" w:eastAsia="Calibri" w:hAnsi="Gill Sans MT" w:cs="Times"/>
        </w:rPr>
        <w:t>gli atti d</w:t>
      </w:r>
      <w:r w:rsidRPr="00481298">
        <w:rPr>
          <w:rFonts w:ascii="Gill Sans MT" w:eastAsia="Calibri" w:hAnsi="Gill Sans MT" w:cs="Times"/>
        </w:rPr>
        <w:t xml:space="preserve">i gara, </w:t>
      </w:r>
      <w:r w:rsidRPr="00481298">
        <w:rPr>
          <w:rFonts w:ascii="Gill Sans MT" w:eastAsia="Calibri" w:hAnsi="Gill Sans MT" w:cs="Times"/>
          <w:color w:val="000000"/>
        </w:rPr>
        <w:t xml:space="preserve">nell’offerta tecnica, nel contratto e/o nel Piano di </w:t>
      </w:r>
      <w:r w:rsidR="005652D2" w:rsidRPr="00481298">
        <w:rPr>
          <w:rFonts w:ascii="Gill Sans MT" w:eastAsia="Calibri" w:hAnsi="Gill Sans MT" w:cs="Times"/>
          <w:color w:val="000000"/>
        </w:rPr>
        <w:t>l</w:t>
      </w:r>
      <w:r w:rsidRPr="00481298">
        <w:rPr>
          <w:rFonts w:ascii="Gill Sans MT" w:eastAsia="Calibri" w:hAnsi="Gill Sans MT" w:cs="Times"/>
          <w:color w:val="000000"/>
        </w:rPr>
        <w:t xml:space="preserve">avoro; </w:t>
      </w:r>
    </w:p>
    <w:p w14:paraId="20A912EA" w14:textId="77777777"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color w:val="000000"/>
        </w:rPr>
      </w:pPr>
      <w:r w:rsidRPr="00481298">
        <w:rPr>
          <w:rFonts w:ascii="Gill Sans MT" w:eastAsia="Calibri" w:hAnsi="Gill Sans MT" w:cs="Times"/>
          <w:b/>
          <w:color w:val="000000"/>
        </w:rPr>
        <w:t>time-sheet dei professionisti coinvolti</w:t>
      </w:r>
      <w:r w:rsidRPr="00481298">
        <w:rPr>
          <w:rFonts w:ascii="Gill Sans MT" w:eastAsia="Calibri" w:hAnsi="Gill Sans MT" w:cs="Times"/>
          <w:color w:val="000000"/>
        </w:rPr>
        <w:t xml:space="preserve">, ove previsto negli atti di gara e nel contratto; </w:t>
      </w:r>
    </w:p>
    <w:p w14:paraId="7CA282C7" w14:textId="0F54E55F"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rPr>
      </w:pPr>
      <w:r w:rsidRPr="00481298">
        <w:rPr>
          <w:rFonts w:ascii="Gill Sans MT" w:eastAsia="Calibri" w:hAnsi="Gill Sans MT" w:cs="Times"/>
          <w:b/>
          <w:color w:val="000000"/>
        </w:rPr>
        <w:t xml:space="preserve">eventuale ulteriore documentazione richiesta </w:t>
      </w:r>
      <w:r w:rsidR="002564B0" w:rsidRPr="00481298">
        <w:rPr>
          <w:rFonts w:ascii="Gill Sans MT" w:eastAsia="Calibri" w:hAnsi="Gill Sans MT" w:cs="Times"/>
          <w:b/>
        </w:rPr>
        <w:t xml:space="preserve">dagli atti di gara </w:t>
      </w:r>
      <w:r w:rsidRPr="00481298">
        <w:rPr>
          <w:rFonts w:ascii="Gill Sans MT" w:eastAsia="Calibri" w:hAnsi="Gill Sans MT" w:cs="Times"/>
          <w:b/>
        </w:rPr>
        <w:t>e dal contratto</w:t>
      </w:r>
      <w:r w:rsidRPr="00481298">
        <w:rPr>
          <w:rFonts w:ascii="Gill Sans MT" w:eastAsia="Calibri" w:hAnsi="Gill Sans MT" w:cs="Times"/>
        </w:rPr>
        <w:t xml:space="preserve"> </w:t>
      </w:r>
      <w:r w:rsidRPr="00481298">
        <w:rPr>
          <w:rFonts w:ascii="Gill Sans MT" w:eastAsia="Calibri" w:hAnsi="Gill Sans MT" w:cs="Times"/>
          <w:b/>
        </w:rPr>
        <w:t>o dal verbale di avvio del servizio</w:t>
      </w:r>
      <w:r w:rsidRPr="00481298">
        <w:rPr>
          <w:rFonts w:ascii="Gill Sans MT" w:eastAsia="Calibri" w:hAnsi="Gill Sans MT" w:cs="Times"/>
        </w:rPr>
        <w:t xml:space="preserve">. </w:t>
      </w:r>
    </w:p>
    <w:p w14:paraId="1CDB01D3" w14:textId="77777777" w:rsidR="009614BD" w:rsidRPr="00481298" w:rsidRDefault="009614BD" w:rsidP="00D624D7">
      <w:pPr>
        <w:widowControl w:val="0"/>
        <w:autoSpaceDE w:val="0"/>
        <w:autoSpaceDN w:val="0"/>
        <w:adjustRightInd w:val="0"/>
        <w:spacing w:line="0" w:lineRule="atLeast"/>
        <w:rPr>
          <w:rFonts w:ascii="Gill Sans MT" w:eastAsia="Calibri" w:hAnsi="Gill Sans MT" w:cs="Times"/>
          <w:b/>
          <w:color w:val="000000"/>
        </w:rPr>
      </w:pPr>
    </w:p>
    <w:p w14:paraId="01800741" w14:textId="5B812F34" w:rsidR="00D624D7" w:rsidRPr="00481298" w:rsidRDefault="00863379" w:rsidP="00D624D7">
      <w:pPr>
        <w:widowControl w:val="0"/>
        <w:autoSpaceDE w:val="0"/>
        <w:autoSpaceDN w:val="0"/>
        <w:adjustRightInd w:val="0"/>
        <w:spacing w:line="0" w:lineRule="atLeast"/>
        <w:rPr>
          <w:rFonts w:ascii="Gill Sans MT" w:eastAsia="Calibri" w:hAnsi="Gill Sans MT" w:cs="Times"/>
        </w:rPr>
      </w:pPr>
      <w:r w:rsidRPr="00481298">
        <w:rPr>
          <w:rFonts w:ascii="Gill Sans MT" w:eastAsia="Calibri" w:hAnsi="Gill Sans MT" w:cs="Times"/>
          <w:b/>
        </w:rPr>
        <w:lastRenderedPageBreak/>
        <w:t xml:space="preserve">Per l’erogazione </w:t>
      </w:r>
      <w:r w:rsidR="00D624D7" w:rsidRPr="00481298">
        <w:rPr>
          <w:rFonts w:ascii="Gill Sans MT" w:eastAsia="Calibri" w:hAnsi="Gill Sans MT" w:cs="Times"/>
          <w:b/>
        </w:rPr>
        <w:t>del saldo</w:t>
      </w:r>
      <w:r w:rsidR="00D624D7" w:rsidRPr="00481298">
        <w:rPr>
          <w:rFonts w:ascii="Gill Sans MT" w:eastAsia="Calibri" w:hAnsi="Gill Sans MT" w:cs="Times"/>
          <w:vertAlign w:val="superscript"/>
        </w:rPr>
        <w:footnoteReference w:id="39"/>
      </w:r>
      <w:r w:rsidR="00D624D7" w:rsidRPr="00481298">
        <w:rPr>
          <w:rFonts w:ascii="Gill Sans MT" w:eastAsia="Calibri" w:hAnsi="Gill Sans MT" w:cs="Times"/>
        </w:rPr>
        <w:t xml:space="preserve"> </w:t>
      </w:r>
      <w:r w:rsidR="00E4797F" w:rsidRPr="00481298">
        <w:rPr>
          <w:rFonts w:ascii="Gill Sans MT" w:eastAsia="Calibri" w:hAnsi="Gill Sans MT" w:cs="Times"/>
        </w:rPr>
        <w:t>il soggetto aggiudicatario, presenta la seguente documentazione amministrativo-contabile</w:t>
      </w:r>
      <w:r w:rsidR="00D624D7" w:rsidRPr="00481298">
        <w:rPr>
          <w:rFonts w:ascii="Gill Sans MT" w:eastAsia="Calibri" w:hAnsi="Gill Sans MT" w:cs="Times"/>
        </w:rPr>
        <w:t xml:space="preserve">: </w:t>
      </w:r>
    </w:p>
    <w:p w14:paraId="27A2FEF0" w14:textId="6DDE1567"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rPr>
      </w:pPr>
      <w:r w:rsidRPr="00481298">
        <w:rPr>
          <w:rFonts w:ascii="Gill Sans MT" w:eastAsia="Calibri" w:hAnsi="Gill Sans MT" w:cs="Times"/>
          <w:b/>
        </w:rPr>
        <w:t xml:space="preserve">formale </w:t>
      </w:r>
      <w:r w:rsidR="00572B30" w:rsidRPr="00481298">
        <w:rPr>
          <w:rFonts w:ascii="Gill Sans MT" w:eastAsia="Calibri" w:hAnsi="Gill Sans MT" w:cs="Times"/>
          <w:b/>
        </w:rPr>
        <w:t xml:space="preserve">nota di trasmissione </w:t>
      </w:r>
      <w:r w:rsidRPr="00481298">
        <w:rPr>
          <w:rFonts w:ascii="Gill Sans MT" w:eastAsia="Calibri" w:hAnsi="Gill Sans MT" w:cs="Times"/>
          <w:b/>
        </w:rPr>
        <w:t>del</w:t>
      </w:r>
      <w:r w:rsidR="00572B30" w:rsidRPr="00481298">
        <w:rPr>
          <w:rFonts w:ascii="Gill Sans MT" w:eastAsia="Calibri" w:hAnsi="Gill Sans MT" w:cs="Times"/>
          <w:b/>
        </w:rPr>
        <w:t xml:space="preserve"> SAL finale</w:t>
      </w:r>
      <w:r w:rsidRPr="00481298">
        <w:rPr>
          <w:rFonts w:ascii="Gill Sans MT" w:eastAsia="Calibri" w:hAnsi="Gill Sans MT" w:cs="Times"/>
        </w:rPr>
        <w:t xml:space="preserve">, con l’indicazione del Codice progetto rilevante ai fini del monitoraggio sul </w:t>
      </w:r>
      <w:r w:rsidR="00184D5C" w:rsidRPr="00481298">
        <w:rPr>
          <w:rFonts w:ascii="Gill Sans MT" w:eastAsia="Calibri" w:hAnsi="Gill Sans MT" w:cs="Times"/>
        </w:rPr>
        <w:t>sistema informatico</w:t>
      </w:r>
      <w:r w:rsidRPr="00481298">
        <w:rPr>
          <w:rFonts w:ascii="Gill Sans MT" w:eastAsia="Calibri" w:hAnsi="Gill Sans MT" w:cs="Times"/>
        </w:rPr>
        <w:t xml:space="preserve">, del CUP e del CIG, del titolo del progetto, </w:t>
      </w:r>
      <w:r w:rsidR="000E2465" w:rsidRPr="00481298">
        <w:rPr>
          <w:rFonts w:ascii="Gill Sans MT" w:eastAsia="Calibri" w:hAnsi="Gill Sans MT" w:cs="Times"/>
        </w:rPr>
        <w:t>della Priorità</w:t>
      </w:r>
      <w:r w:rsidRPr="00481298">
        <w:rPr>
          <w:rFonts w:ascii="Gill Sans MT" w:eastAsia="Calibri" w:hAnsi="Gill Sans MT" w:cs="Times"/>
        </w:rPr>
        <w:t xml:space="preserve">, nonché dei riferimenti di repertoriazione del contratto; </w:t>
      </w:r>
    </w:p>
    <w:p w14:paraId="331B0B1D" w14:textId="79862F1E"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rPr>
      </w:pPr>
      <w:r w:rsidRPr="00481298">
        <w:rPr>
          <w:rFonts w:ascii="Gill Sans MT" w:eastAsia="Calibri" w:hAnsi="Gill Sans MT" w:cs="Times"/>
          <w:b/>
        </w:rPr>
        <w:t>relazione conclusiva delle attività progettuali realizzate</w:t>
      </w:r>
      <w:r w:rsidR="00146BF9" w:rsidRPr="00481298">
        <w:rPr>
          <w:rFonts w:ascii="Gill Sans MT" w:eastAsia="Calibri" w:hAnsi="Gill Sans MT" w:cs="Times"/>
          <w:b/>
        </w:rPr>
        <w:t xml:space="preserve"> </w:t>
      </w:r>
      <w:r w:rsidR="00572B30" w:rsidRPr="00481298">
        <w:rPr>
          <w:rFonts w:ascii="Gill Sans MT" w:eastAsia="Calibri" w:hAnsi="Gill Sans MT" w:cs="Times"/>
          <w:b/>
        </w:rPr>
        <w:t>(SAL finale)</w:t>
      </w:r>
      <w:r w:rsidRPr="00481298">
        <w:rPr>
          <w:rFonts w:ascii="Gill Sans MT" w:eastAsia="Calibri" w:hAnsi="Gill Sans MT" w:cs="Times"/>
        </w:rPr>
        <w:t xml:space="preserve"> contenente la descrizione delle attività svolte e i relativi tempi dedicati alle singole attività, con l’indicazione delle risorse umane utilizzate e la descrizione dei prodotti realizzati, nonché la descrizione dei risultati e degli obiettivi raggiunti</w:t>
      </w:r>
      <w:r w:rsidR="00E4797F" w:rsidRPr="00481298">
        <w:rPr>
          <w:rFonts w:ascii="Gill Sans MT" w:eastAsia="Calibri" w:hAnsi="Gill Sans MT" w:cs="Times"/>
        </w:rPr>
        <w:t>,</w:t>
      </w:r>
      <w:r w:rsidRPr="00481298">
        <w:rPr>
          <w:rFonts w:ascii="Gill Sans MT" w:eastAsia="Calibri" w:hAnsi="Gill Sans MT" w:cs="Times"/>
        </w:rPr>
        <w:t xml:space="preserve"> in linea con </w:t>
      </w:r>
      <w:r w:rsidR="00E4797F" w:rsidRPr="00481298">
        <w:rPr>
          <w:rFonts w:ascii="Gill Sans MT" w:eastAsia="Calibri" w:hAnsi="Gill Sans MT" w:cs="Times"/>
        </w:rPr>
        <w:t xml:space="preserve">quanto previsto </w:t>
      </w:r>
      <w:r w:rsidR="00EE2605" w:rsidRPr="00481298">
        <w:rPr>
          <w:rFonts w:ascii="Gill Sans MT" w:eastAsia="Calibri" w:hAnsi="Gill Sans MT" w:cs="Times"/>
        </w:rPr>
        <w:t xml:space="preserve">negli atti di gara, nell’offerta tecnica, nel contratto e/o </w:t>
      </w:r>
      <w:r w:rsidR="00E4797F" w:rsidRPr="00481298">
        <w:rPr>
          <w:rFonts w:ascii="Gill Sans MT" w:eastAsia="Calibri" w:hAnsi="Gill Sans MT" w:cs="Times"/>
        </w:rPr>
        <w:t xml:space="preserve">nel </w:t>
      </w:r>
      <w:r w:rsidRPr="00481298">
        <w:rPr>
          <w:rFonts w:ascii="Gill Sans MT" w:eastAsia="Calibri" w:hAnsi="Gill Sans MT" w:cs="Times"/>
        </w:rPr>
        <w:t xml:space="preserve">Piano di </w:t>
      </w:r>
      <w:r w:rsidR="009C6F36" w:rsidRPr="00481298">
        <w:rPr>
          <w:rFonts w:ascii="Gill Sans MT" w:eastAsia="Calibri" w:hAnsi="Gill Sans MT" w:cs="Times"/>
        </w:rPr>
        <w:t>l</w:t>
      </w:r>
      <w:r w:rsidRPr="00481298">
        <w:rPr>
          <w:rFonts w:ascii="Gill Sans MT" w:eastAsia="Calibri" w:hAnsi="Gill Sans MT" w:cs="Times"/>
        </w:rPr>
        <w:t>avoro</w:t>
      </w:r>
      <w:r w:rsidR="00E4797F" w:rsidRPr="00481298">
        <w:rPr>
          <w:rFonts w:ascii="Gill Sans MT" w:eastAsia="Calibri" w:hAnsi="Gill Sans MT" w:cs="Times"/>
        </w:rPr>
        <w:t>;</w:t>
      </w:r>
      <w:r w:rsidRPr="00481298">
        <w:rPr>
          <w:rFonts w:ascii="Gill Sans MT" w:eastAsia="Calibri" w:hAnsi="Gill Sans MT" w:cs="Times"/>
        </w:rPr>
        <w:t xml:space="preserve"> </w:t>
      </w:r>
    </w:p>
    <w:p w14:paraId="2F863948" w14:textId="45CD8A84"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rPr>
      </w:pPr>
      <w:r w:rsidRPr="00481298">
        <w:rPr>
          <w:rFonts w:ascii="Gill Sans MT" w:eastAsia="Calibri" w:hAnsi="Gill Sans MT" w:cs="Times"/>
          <w:b/>
        </w:rPr>
        <w:t>time-sheet dei professionisti coinvolti</w:t>
      </w:r>
      <w:r w:rsidRPr="00481298">
        <w:rPr>
          <w:rFonts w:ascii="Gill Sans MT" w:eastAsia="Calibri" w:hAnsi="Gill Sans MT" w:cs="Times"/>
        </w:rPr>
        <w:t xml:space="preserve">, ove previsto negli atti di gara e nel contratto, accompagnato dal riepilogo complessivo delle giornate lavorative espletate in linea con il Piano di </w:t>
      </w:r>
      <w:r w:rsidR="005652D2" w:rsidRPr="00481298">
        <w:rPr>
          <w:rFonts w:ascii="Gill Sans MT" w:eastAsia="Calibri" w:hAnsi="Gill Sans MT" w:cs="Times"/>
        </w:rPr>
        <w:t>l</w:t>
      </w:r>
      <w:r w:rsidRPr="00481298">
        <w:rPr>
          <w:rFonts w:ascii="Gill Sans MT" w:eastAsia="Calibri" w:hAnsi="Gill Sans MT" w:cs="Times"/>
        </w:rPr>
        <w:t xml:space="preserve">avoro; </w:t>
      </w:r>
    </w:p>
    <w:p w14:paraId="6149D4B6" w14:textId="3C60CCE6" w:rsidR="00D624D7" w:rsidRPr="00481298" w:rsidRDefault="00D624D7" w:rsidP="00E74EF9">
      <w:pPr>
        <w:widowControl w:val="0"/>
        <w:numPr>
          <w:ilvl w:val="0"/>
          <w:numId w:val="102"/>
        </w:numPr>
        <w:autoSpaceDE w:val="0"/>
        <w:autoSpaceDN w:val="0"/>
        <w:adjustRightInd w:val="0"/>
        <w:spacing w:before="60" w:after="120" w:line="0" w:lineRule="atLeast"/>
        <w:ind w:left="567" w:hanging="283"/>
        <w:contextualSpacing/>
        <w:rPr>
          <w:rFonts w:ascii="Gill Sans MT" w:eastAsia="Calibri" w:hAnsi="Gill Sans MT" w:cs="Times"/>
        </w:rPr>
      </w:pPr>
      <w:r w:rsidRPr="00481298">
        <w:rPr>
          <w:rFonts w:ascii="Gill Sans MT" w:eastAsia="Calibri" w:hAnsi="Gill Sans MT" w:cs="Times"/>
          <w:b/>
        </w:rPr>
        <w:t xml:space="preserve">eventuale ulteriore documentazione richiesta </w:t>
      </w:r>
      <w:r w:rsidR="002B43BC" w:rsidRPr="00481298">
        <w:rPr>
          <w:rFonts w:ascii="Gill Sans MT" w:eastAsia="Calibri" w:hAnsi="Gill Sans MT" w:cs="Times"/>
          <w:b/>
        </w:rPr>
        <w:t xml:space="preserve">dagli atti di gara </w:t>
      </w:r>
      <w:r w:rsidRPr="00481298">
        <w:rPr>
          <w:rFonts w:ascii="Gill Sans MT" w:eastAsia="Calibri" w:hAnsi="Gill Sans MT" w:cs="Times"/>
          <w:b/>
        </w:rPr>
        <w:t>e dal contratto</w:t>
      </w:r>
      <w:r w:rsidRPr="00481298">
        <w:rPr>
          <w:rFonts w:ascii="Gill Sans MT" w:eastAsia="Calibri" w:hAnsi="Gill Sans MT" w:cs="Times"/>
        </w:rPr>
        <w:t xml:space="preserve"> </w:t>
      </w:r>
      <w:r w:rsidRPr="00481298">
        <w:rPr>
          <w:rFonts w:ascii="Gill Sans MT" w:eastAsia="Calibri" w:hAnsi="Gill Sans MT" w:cs="Times"/>
          <w:b/>
        </w:rPr>
        <w:t>o dal verbale di avvio del servizio</w:t>
      </w:r>
      <w:r w:rsidRPr="00481298">
        <w:rPr>
          <w:rFonts w:ascii="Gill Sans MT" w:eastAsia="Calibri" w:hAnsi="Gill Sans MT" w:cs="Times"/>
        </w:rPr>
        <w:t xml:space="preserve">. </w:t>
      </w:r>
    </w:p>
    <w:p w14:paraId="68723FE7" w14:textId="6B5BF806" w:rsidR="00D624D7" w:rsidRPr="00481298" w:rsidRDefault="00D624D7" w:rsidP="00D624D7">
      <w:pPr>
        <w:widowControl w:val="0"/>
        <w:autoSpaceDE w:val="0"/>
        <w:autoSpaceDN w:val="0"/>
        <w:adjustRightInd w:val="0"/>
        <w:spacing w:before="60" w:after="120" w:line="0" w:lineRule="atLeast"/>
        <w:ind w:left="567"/>
        <w:contextualSpacing/>
        <w:rPr>
          <w:rFonts w:ascii="Gill Sans MT" w:eastAsia="Calibri" w:hAnsi="Gill Sans MT" w:cs="Times"/>
          <w:color w:val="000000"/>
        </w:rPr>
      </w:pPr>
    </w:p>
    <w:p w14:paraId="4E580ADD" w14:textId="647F3FD2" w:rsidR="00863379" w:rsidRPr="00481298" w:rsidRDefault="00863379" w:rsidP="00863379">
      <w:pPr>
        <w:widowControl w:val="0"/>
        <w:autoSpaceDE w:val="0"/>
        <w:autoSpaceDN w:val="0"/>
        <w:adjustRightInd w:val="0"/>
        <w:spacing w:line="0" w:lineRule="atLeast"/>
        <w:rPr>
          <w:rFonts w:ascii="Gill Sans MT" w:eastAsia="Calibri" w:hAnsi="Gill Sans MT" w:cs="Times"/>
          <w:color w:val="000000"/>
        </w:rPr>
      </w:pPr>
      <w:r w:rsidRPr="00481298">
        <w:rPr>
          <w:rFonts w:ascii="Gill Sans MT" w:eastAsia="Calibri" w:hAnsi="Gill Sans MT" w:cs="Times"/>
          <w:color w:val="000000"/>
        </w:rPr>
        <w:t>La Struttura con funzioni di attuazione degli interventi/Ufficio competente per gli OOII riceve i SAL (intermedi e finale) presentati dal soggetto aggiudicatario e la relativa documentazione ed effettua una verifica di conformità d</w:t>
      </w:r>
      <w:r w:rsidR="00147C3C" w:rsidRPr="00481298">
        <w:rPr>
          <w:rFonts w:ascii="Gill Sans MT" w:eastAsia="Calibri" w:hAnsi="Gill Sans MT" w:cs="Times"/>
          <w:color w:val="000000"/>
        </w:rPr>
        <w:t>ella suddetta</w:t>
      </w:r>
      <w:r w:rsidRPr="00481298">
        <w:rPr>
          <w:rFonts w:ascii="Gill Sans MT" w:eastAsia="Calibri" w:hAnsi="Gill Sans MT" w:cs="Times"/>
          <w:color w:val="000000"/>
        </w:rPr>
        <w:t xml:space="preserve"> documentazione, prima di trasmetterla al </w:t>
      </w:r>
      <w:r w:rsidR="007701EF" w:rsidRPr="00481298">
        <w:rPr>
          <w:rFonts w:ascii="Gill Sans MT" w:eastAsia="Calibri" w:hAnsi="Gill Sans MT" w:cs="Times"/>
          <w:color w:val="000000"/>
        </w:rPr>
        <w:t>DEC/</w:t>
      </w:r>
      <w:r w:rsidRPr="00481298">
        <w:rPr>
          <w:rFonts w:ascii="Gill Sans MT" w:eastAsia="Calibri" w:hAnsi="Gill Sans MT" w:cs="Times"/>
          <w:color w:val="000000"/>
        </w:rPr>
        <w:t>RUP</w:t>
      </w:r>
      <w:r w:rsidR="000B2CA7" w:rsidRPr="00481298">
        <w:rPr>
          <w:rStyle w:val="Rimandonotaapidipagina"/>
          <w:rFonts w:ascii="Gill Sans MT" w:eastAsia="Calibri" w:hAnsi="Gill Sans MT" w:cs="Times"/>
        </w:rPr>
        <w:footnoteReference w:id="40"/>
      </w:r>
      <w:r w:rsidRPr="00481298">
        <w:rPr>
          <w:rFonts w:ascii="Gill Sans MT" w:eastAsia="Calibri" w:hAnsi="Gill Sans MT" w:cs="Times"/>
        </w:rPr>
        <w:t>.</w:t>
      </w:r>
    </w:p>
    <w:p w14:paraId="6F7032E0" w14:textId="77777777" w:rsidR="00863379" w:rsidRPr="00481298" w:rsidRDefault="00863379" w:rsidP="00572B30">
      <w:pPr>
        <w:widowControl w:val="0"/>
        <w:autoSpaceDE w:val="0"/>
        <w:autoSpaceDN w:val="0"/>
        <w:adjustRightInd w:val="0"/>
        <w:spacing w:before="60" w:after="120" w:line="0" w:lineRule="atLeast"/>
        <w:contextualSpacing/>
        <w:rPr>
          <w:rFonts w:ascii="Gill Sans MT" w:eastAsia="Calibri" w:hAnsi="Gill Sans MT" w:cs="Times"/>
          <w:color w:val="000000"/>
        </w:rPr>
      </w:pPr>
    </w:p>
    <w:p w14:paraId="7B90B758" w14:textId="375A8F22" w:rsidR="00863379" w:rsidRPr="00481298" w:rsidRDefault="00863379" w:rsidP="00863379">
      <w:pPr>
        <w:rPr>
          <w:rFonts w:ascii="Gill Sans MT" w:hAnsi="Gill Sans MT"/>
          <w:b/>
          <w:i/>
          <w:color w:val="365F91" w:themeColor="accent1" w:themeShade="BF"/>
        </w:rPr>
      </w:pPr>
      <w:r w:rsidRPr="00481298">
        <w:rPr>
          <w:rFonts w:ascii="Gill Sans MT" w:hAnsi="Gill Sans MT"/>
          <w:b/>
          <w:i/>
          <w:color w:val="365F91" w:themeColor="accent1" w:themeShade="BF"/>
        </w:rPr>
        <w:t>Verifica del/dei SAL (intermedi e finale) da parte del RUP.</w:t>
      </w:r>
    </w:p>
    <w:p w14:paraId="2B31C7C0" w14:textId="5E803F22" w:rsidR="001E4282" w:rsidRPr="00481298" w:rsidRDefault="00863379" w:rsidP="001E4282">
      <w:pPr>
        <w:widowControl w:val="0"/>
        <w:autoSpaceDE w:val="0"/>
        <w:autoSpaceDN w:val="0"/>
        <w:adjustRightInd w:val="0"/>
        <w:spacing w:before="60" w:after="120" w:line="0" w:lineRule="atLeast"/>
        <w:contextualSpacing/>
        <w:rPr>
          <w:rFonts w:ascii="Gill Sans MT" w:eastAsia="Calibri" w:hAnsi="Gill Sans MT" w:cs="Times"/>
        </w:rPr>
      </w:pPr>
      <w:r w:rsidRPr="00481298">
        <w:rPr>
          <w:rFonts w:ascii="Gill Sans MT" w:eastAsia="Calibri" w:hAnsi="Gill Sans MT" w:cs="Times"/>
        </w:rPr>
        <w:t>Sia nel caso di</w:t>
      </w:r>
      <w:r w:rsidRPr="00481298">
        <w:rPr>
          <w:rFonts w:ascii="Gill Sans MT" w:hAnsi="Gill Sans MT"/>
        </w:rPr>
        <w:t xml:space="preserve"> </w:t>
      </w:r>
      <w:r w:rsidRPr="00481298">
        <w:rPr>
          <w:rFonts w:ascii="Gill Sans MT" w:eastAsia="Calibri" w:hAnsi="Gill Sans MT" w:cs="Times"/>
        </w:rPr>
        <w:t xml:space="preserve">tranche di pagamento che di erogazione del </w:t>
      </w:r>
      <w:r w:rsidR="006525E7" w:rsidRPr="00481298">
        <w:rPr>
          <w:rFonts w:ascii="Gill Sans MT" w:eastAsia="Calibri" w:hAnsi="Gill Sans MT" w:cs="Times"/>
        </w:rPr>
        <w:t>s</w:t>
      </w:r>
      <w:r w:rsidRPr="00481298">
        <w:rPr>
          <w:rFonts w:ascii="Gill Sans MT" w:eastAsia="Calibri" w:hAnsi="Gill Sans MT" w:cs="Times"/>
        </w:rPr>
        <w:t xml:space="preserve">aldo finale, </w:t>
      </w:r>
      <w:r w:rsidR="009C4926" w:rsidRPr="00481298">
        <w:rPr>
          <w:rFonts w:ascii="Gill Sans MT" w:eastAsia="Calibri" w:hAnsi="Gill Sans MT" w:cs="Times"/>
        </w:rPr>
        <w:t xml:space="preserve">il </w:t>
      </w:r>
      <w:r w:rsidR="007701EF" w:rsidRPr="00481298">
        <w:rPr>
          <w:rFonts w:ascii="Gill Sans MT" w:eastAsia="Calibri" w:hAnsi="Gill Sans MT" w:cs="Times"/>
        </w:rPr>
        <w:t>DEC/</w:t>
      </w:r>
      <w:r w:rsidRPr="00481298">
        <w:rPr>
          <w:rFonts w:ascii="Gill Sans MT" w:eastAsia="Calibri" w:hAnsi="Gill Sans MT" w:cs="Times"/>
        </w:rPr>
        <w:t>RUP p</w:t>
      </w:r>
      <w:r w:rsidR="00BA5FFB" w:rsidRPr="00481298">
        <w:rPr>
          <w:rFonts w:ascii="Gill Sans MT" w:eastAsia="Calibri" w:hAnsi="Gill Sans MT" w:cs="Times"/>
        </w:rPr>
        <w:t xml:space="preserve">rocede ad una verifica </w:t>
      </w:r>
      <w:r w:rsidR="001E4282" w:rsidRPr="00481298">
        <w:rPr>
          <w:rFonts w:ascii="Gill Sans MT" w:eastAsia="Calibri" w:hAnsi="Gill Sans MT" w:cs="Times"/>
        </w:rPr>
        <w:t>della documentazione trasmessa</w:t>
      </w:r>
      <w:r w:rsidR="00D51AA1" w:rsidRPr="00481298">
        <w:rPr>
          <w:rFonts w:ascii="Gill Sans MT" w:eastAsia="Calibri" w:hAnsi="Gill Sans MT" w:cs="Times"/>
        </w:rPr>
        <w:t xml:space="preserve"> dal soggetto aggiudicatario </w:t>
      </w:r>
      <w:r w:rsidR="00BA5FFB" w:rsidRPr="00481298">
        <w:rPr>
          <w:rFonts w:ascii="Gill Sans MT" w:eastAsia="Calibri" w:hAnsi="Gill Sans MT" w:cs="Times"/>
        </w:rPr>
        <w:t>e</w:t>
      </w:r>
      <w:r w:rsidR="006525E7" w:rsidRPr="00481298">
        <w:rPr>
          <w:rFonts w:ascii="Gill Sans MT" w:eastAsia="Calibri" w:hAnsi="Gill Sans MT" w:cs="Times"/>
        </w:rPr>
        <w:t>,</w:t>
      </w:r>
      <w:r w:rsidR="00BA5FFB" w:rsidRPr="00481298">
        <w:rPr>
          <w:rFonts w:ascii="Gill Sans MT" w:eastAsia="Calibri" w:hAnsi="Gill Sans MT" w:cs="Times"/>
        </w:rPr>
        <w:t xml:space="preserve"> ove la verifica </w:t>
      </w:r>
      <w:r w:rsidR="00D51AA1" w:rsidRPr="00481298">
        <w:rPr>
          <w:rFonts w:ascii="Gill Sans MT" w:eastAsia="Calibri" w:hAnsi="Gill Sans MT" w:cs="Times"/>
        </w:rPr>
        <w:t>abbia esito positivo</w:t>
      </w:r>
      <w:r w:rsidR="006525E7" w:rsidRPr="00481298">
        <w:rPr>
          <w:rFonts w:ascii="Gill Sans MT" w:eastAsia="Calibri" w:hAnsi="Gill Sans MT" w:cs="Times"/>
        </w:rPr>
        <w:t>,</w:t>
      </w:r>
      <w:r w:rsidR="00D51AA1" w:rsidRPr="00481298">
        <w:rPr>
          <w:rFonts w:ascii="Gill Sans MT" w:eastAsia="Calibri" w:hAnsi="Gill Sans MT" w:cs="Times"/>
        </w:rPr>
        <w:t xml:space="preserve"> </w:t>
      </w:r>
      <w:r w:rsidR="001E4282" w:rsidRPr="00481298">
        <w:rPr>
          <w:rFonts w:ascii="Gill Sans MT" w:eastAsia="Calibri" w:hAnsi="Gill Sans MT" w:cs="Times"/>
        </w:rPr>
        <w:t>adotta il SAL</w:t>
      </w:r>
      <w:r w:rsidR="00BC39E7" w:rsidRPr="00481298">
        <w:rPr>
          <w:rFonts w:ascii="Gill Sans MT" w:eastAsia="Calibri" w:hAnsi="Gill Sans MT" w:cs="Times"/>
        </w:rPr>
        <w:t xml:space="preserve"> con nota formale</w:t>
      </w:r>
      <w:r w:rsidR="003C793C" w:rsidRPr="00481298">
        <w:rPr>
          <w:rFonts w:ascii="Gill Sans MT" w:eastAsia="Calibri" w:hAnsi="Gill Sans MT" w:cs="Times"/>
        </w:rPr>
        <w:t xml:space="preserve">. </w:t>
      </w:r>
      <w:r w:rsidR="00BC39E7" w:rsidRPr="00481298">
        <w:rPr>
          <w:rFonts w:ascii="Gill Sans MT" w:eastAsia="Calibri" w:hAnsi="Gill Sans MT" w:cs="Times"/>
        </w:rPr>
        <w:t xml:space="preserve">Successivamente </w:t>
      </w:r>
      <w:r w:rsidR="003C793C" w:rsidRPr="00481298">
        <w:rPr>
          <w:rFonts w:ascii="Gill Sans MT" w:eastAsia="Calibri" w:hAnsi="Gill Sans MT" w:cs="Times"/>
        </w:rPr>
        <w:t>Il RUP</w:t>
      </w:r>
      <w:r w:rsidR="001E4282" w:rsidRPr="00481298">
        <w:rPr>
          <w:rFonts w:ascii="Gill Sans MT" w:eastAsia="Calibri" w:hAnsi="Gill Sans MT" w:cs="Times"/>
        </w:rPr>
        <w:t xml:space="preserve"> rilascia il relativo certificato di pagamento (</w:t>
      </w:r>
      <w:r w:rsidR="001E4282" w:rsidRPr="00481298">
        <w:rPr>
          <w:rFonts w:ascii="Gill Sans MT" w:eastAsia="Calibri" w:hAnsi="Gill Sans MT" w:cs="Times"/>
          <w:b/>
        </w:rPr>
        <w:t>Allegato A – Certificato di pagamento</w:t>
      </w:r>
      <w:r w:rsidR="001E4282" w:rsidRPr="00481298">
        <w:rPr>
          <w:rFonts w:ascii="Gill Sans MT" w:eastAsia="Calibri" w:hAnsi="Gill Sans MT" w:cs="Times"/>
        </w:rPr>
        <w:t>).</w:t>
      </w:r>
    </w:p>
    <w:p w14:paraId="099BAF2C" w14:textId="77777777" w:rsidR="00E02086" w:rsidRPr="00481298" w:rsidRDefault="00E02086" w:rsidP="001E4282">
      <w:pPr>
        <w:widowControl w:val="0"/>
        <w:autoSpaceDE w:val="0"/>
        <w:autoSpaceDN w:val="0"/>
        <w:adjustRightInd w:val="0"/>
        <w:spacing w:before="60" w:after="120" w:line="0" w:lineRule="atLeast"/>
        <w:contextualSpacing/>
        <w:rPr>
          <w:rFonts w:ascii="Gill Sans MT" w:eastAsia="Calibri" w:hAnsi="Gill Sans MT" w:cs="Times"/>
        </w:rPr>
      </w:pPr>
    </w:p>
    <w:p w14:paraId="1B89DE87" w14:textId="604488AA" w:rsidR="002B3A17" w:rsidRPr="00481298" w:rsidRDefault="00920F05" w:rsidP="00863379">
      <w:pPr>
        <w:widowControl w:val="0"/>
        <w:autoSpaceDE w:val="0"/>
        <w:autoSpaceDN w:val="0"/>
        <w:adjustRightInd w:val="0"/>
        <w:spacing w:before="60" w:after="120" w:line="0" w:lineRule="atLeast"/>
        <w:contextualSpacing/>
        <w:rPr>
          <w:rFonts w:ascii="Gill Sans MT" w:eastAsia="Calibri" w:hAnsi="Gill Sans MT" w:cs="Times"/>
        </w:rPr>
      </w:pPr>
      <w:r w:rsidRPr="00481298">
        <w:rPr>
          <w:rFonts w:ascii="Gill Sans MT" w:eastAsia="Calibri" w:hAnsi="Gill Sans MT" w:cs="Times"/>
        </w:rPr>
        <w:t xml:space="preserve">A conclusione del </w:t>
      </w:r>
      <w:r w:rsidR="00AA3EE5" w:rsidRPr="00481298">
        <w:rPr>
          <w:rFonts w:ascii="Gill Sans MT" w:eastAsia="Calibri" w:hAnsi="Gill Sans MT" w:cs="Times"/>
        </w:rPr>
        <w:t>contratto,</w:t>
      </w:r>
      <w:r w:rsidRPr="00481298">
        <w:rPr>
          <w:rFonts w:ascii="Gill Sans MT" w:eastAsia="Calibri" w:hAnsi="Gill Sans MT" w:cs="Times"/>
        </w:rPr>
        <w:t xml:space="preserve"> il RUP verifica la buona esecuzione del</w:t>
      </w:r>
      <w:r w:rsidR="00AA3EE5" w:rsidRPr="00481298">
        <w:rPr>
          <w:rFonts w:ascii="Gill Sans MT" w:eastAsia="Calibri" w:hAnsi="Gill Sans MT" w:cs="Times"/>
        </w:rPr>
        <w:t xml:space="preserve"> servi</w:t>
      </w:r>
      <w:r w:rsidRPr="00481298">
        <w:rPr>
          <w:rFonts w:ascii="Gill Sans MT" w:eastAsia="Calibri" w:hAnsi="Gill Sans MT" w:cs="Times"/>
        </w:rPr>
        <w:t xml:space="preserve">zio e, ove la stessa abbia esito positivo, </w:t>
      </w:r>
      <w:r w:rsidR="00533969" w:rsidRPr="00481298">
        <w:rPr>
          <w:rFonts w:ascii="Gill Sans MT" w:eastAsia="Calibri" w:hAnsi="Gill Sans MT" w:cs="Times"/>
        </w:rPr>
        <w:t>rilascia</w:t>
      </w:r>
      <w:r w:rsidRPr="00481298">
        <w:rPr>
          <w:rFonts w:ascii="Gill Sans MT" w:eastAsia="Calibri" w:hAnsi="Gill Sans MT" w:cs="Times"/>
        </w:rPr>
        <w:t xml:space="preserve"> il certificato di </w:t>
      </w:r>
      <w:r w:rsidR="006566E2" w:rsidRPr="00481298">
        <w:rPr>
          <w:rFonts w:ascii="Gill Sans MT" w:eastAsia="Calibri" w:hAnsi="Gill Sans MT" w:cs="Times"/>
        </w:rPr>
        <w:t xml:space="preserve">regolare </w:t>
      </w:r>
      <w:r w:rsidR="00863379" w:rsidRPr="00481298">
        <w:rPr>
          <w:rFonts w:ascii="Gill Sans MT" w:eastAsia="Calibri" w:hAnsi="Gill Sans MT" w:cs="Times"/>
        </w:rPr>
        <w:t>esecuzione</w:t>
      </w:r>
      <w:r w:rsidR="002B3A17" w:rsidRPr="00481298">
        <w:rPr>
          <w:rStyle w:val="Rimandonotaapidipagina"/>
          <w:rFonts w:ascii="Gill Sans MT" w:eastAsia="Calibri" w:hAnsi="Gill Sans MT" w:cs="Times"/>
        </w:rPr>
        <w:footnoteReference w:id="41"/>
      </w:r>
      <w:r w:rsidR="00AE75B8" w:rsidRPr="00481298">
        <w:rPr>
          <w:rFonts w:ascii="Gill Sans MT" w:eastAsia="Calibri" w:hAnsi="Gill Sans MT" w:cs="Times"/>
        </w:rPr>
        <w:t>/certificato di conformità</w:t>
      </w:r>
      <w:r w:rsidR="00533969" w:rsidRPr="00481298">
        <w:rPr>
          <w:rFonts w:ascii="Gill Sans MT" w:eastAsia="Calibri" w:hAnsi="Gill Sans MT" w:cs="Times"/>
        </w:rPr>
        <w:t xml:space="preserve"> e il relativo certificato di pagamento</w:t>
      </w:r>
      <w:r w:rsidRPr="00481298">
        <w:rPr>
          <w:rFonts w:ascii="Gill Sans MT" w:eastAsia="Calibri" w:hAnsi="Gill Sans MT" w:cs="Times"/>
        </w:rPr>
        <w:t>.</w:t>
      </w:r>
    </w:p>
    <w:p w14:paraId="0DB05D97" w14:textId="469D2080" w:rsidR="00820092" w:rsidRPr="00481298" w:rsidRDefault="00820092" w:rsidP="00863379">
      <w:pPr>
        <w:widowControl w:val="0"/>
        <w:autoSpaceDE w:val="0"/>
        <w:autoSpaceDN w:val="0"/>
        <w:adjustRightInd w:val="0"/>
        <w:spacing w:before="60" w:after="120" w:line="0" w:lineRule="atLeast"/>
        <w:contextualSpacing/>
        <w:rPr>
          <w:rFonts w:ascii="Gill Sans MT" w:eastAsia="Calibri" w:hAnsi="Gill Sans MT" w:cs="Times"/>
        </w:rPr>
      </w:pPr>
      <w:r w:rsidRPr="00481298">
        <w:rPr>
          <w:rFonts w:ascii="Gill Sans MT" w:eastAsia="Calibri" w:hAnsi="Gill Sans MT" w:cs="Times"/>
        </w:rPr>
        <w:t>Nel caso di esito negativo o parzialmente negativo della verifica</w:t>
      </w:r>
      <w:r w:rsidR="00AA3EE5" w:rsidRPr="00481298">
        <w:rPr>
          <w:rFonts w:ascii="Gill Sans MT" w:eastAsia="Calibri" w:hAnsi="Gill Sans MT" w:cs="Times"/>
        </w:rPr>
        <w:t>,</w:t>
      </w:r>
      <w:r w:rsidRPr="00481298">
        <w:rPr>
          <w:rFonts w:ascii="Gill Sans MT" w:eastAsia="Calibri" w:hAnsi="Gill Sans MT" w:cs="Times"/>
        </w:rPr>
        <w:t xml:space="preserve"> il RUP </w:t>
      </w:r>
      <w:r w:rsidR="00533969" w:rsidRPr="00481298">
        <w:rPr>
          <w:rFonts w:ascii="Gill Sans MT" w:eastAsia="Calibri" w:hAnsi="Gill Sans MT" w:cs="Times"/>
        </w:rPr>
        <w:t xml:space="preserve">procede per l’applicazione delle </w:t>
      </w:r>
      <w:r w:rsidR="004454E6" w:rsidRPr="00481298">
        <w:rPr>
          <w:rFonts w:ascii="Gill Sans MT" w:eastAsia="Calibri" w:hAnsi="Gill Sans MT" w:cs="Times"/>
        </w:rPr>
        <w:t>relative penali ove previste da contratto</w:t>
      </w:r>
      <w:r w:rsidR="00D51AA1" w:rsidRPr="00481298">
        <w:rPr>
          <w:rFonts w:ascii="Gill Sans MT" w:eastAsia="Calibri" w:hAnsi="Gill Sans MT" w:cs="Times"/>
        </w:rPr>
        <w:t>.</w:t>
      </w:r>
      <w:r w:rsidR="00533969" w:rsidRPr="00481298">
        <w:rPr>
          <w:rFonts w:ascii="Gill Sans MT" w:eastAsia="Calibri" w:hAnsi="Gill Sans MT" w:cs="Times"/>
        </w:rPr>
        <w:t xml:space="preserve"> </w:t>
      </w:r>
    </w:p>
    <w:p w14:paraId="1F7FF611" w14:textId="77777777" w:rsidR="00863379" w:rsidRPr="00481298" w:rsidRDefault="00863379" w:rsidP="00572B30">
      <w:pPr>
        <w:widowControl w:val="0"/>
        <w:autoSpaceDE w:val="0"/>
        <w:autoSpaceDN w:val="0"/>
        <w:adjustRightInd w:val="0"/>
        <w:spacing w:before="60" w:after="120" w:line="0" w:lineRule="atLeast"/>
        <w:contextualSpacing/>
        <w:rPr>
          <w:rFonts w:ascii="Gill Sans MT" w:eastAsia="Calibri" w:hAnsi="Gill Sans MT" w:cs="Times"/>
        </w:rPr>
      </w:pPr>
    </w:p>
    <w:p w14:paraId="5E2C4058" w14:textId="77777777" w:rsidR="004454E6" w:rsidRPr="00481298" w:rsidRDefault="004454E6" w:rsidP="004454E6">
      <w:pPr>
        <w:rPr>
          <w:rFonts w:ascii="Gill Sans MT" w:hAnsi="Gill Sans MT"/>
          <w:b/>
          <w:i/>
        </w:rPr>
      </w:pPr>
      <w:r w:rsidRPr="00481298">
        <w:rPr>
          <w:rFonts w:ascii="Gill Sans MT" w:hAnsi="Gill Sans MT"/>
          <w:b/>
          <w:i/>
        </w:rPr>
        <w:t xml:space="preserve">Procedure di pagamento </w:t>
      </w:r>
    </w:p>
    <w:p w14:paraId="48E16009" w14:textId="0E0F0272" w:rsidR="00572B30" w:rsidRPr="00481298" w:rsidRDefault="00572B30" w:rsidP="00572B30">
      <w:pPr>
        <w:widowControl w:val="0"/>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rPr>
        <w:t>Sia nel caso di</w:t>
      </w:r>
      <w:r w:rsidRPr="00481298">
        <w:rPr>
          <w:rFonts w:ascii="Gill Sans MT" w:hAnsi="Gill Sans MT"/>
        </w:rPr>
        <w:t xml:space="preserve"> </w:t>
      </w:r>
      <w:r w:rsidRPr="00481298">
        <w:rPr>
          <w:rFonts w:ascii="Gill Sans MT" w:eastAsia="Calibri" w:hAnsi="Gill Sans MT" w:cs="Times"/>
        </w:rPr>
        <w:t>tranche di pagamento, che di erogazione del Saldo finale, ad esito del</w:t>
      </w:r>
      <w:r w:rsidR="00BC39E7" w:rsidRPr="00481298">
        <w:rPr>
          <w:rFonts w:ascii="Gill Sans MT" w:eastAsia="Calibri" w:hAnsi="Gill Sans MT" w:cs="Times"/>
        </w:rPr>
        <w:t xml:space="preserve">l’adozione del SAL </w:t>
      </w:r>
      <w:r w:rsidRPr="00481298">
        <w:rPr>
          <w:rFonts w:ascii="Gill Sans MT" w:eastAsia="Calibri" w:hAnsi="Gill Sans MT" w:cs="Times"/>
        </w:rPr>
        <w:t xml:space="preserve">e del relativo certificato di pagamento da parte del RUP la Struttura con funzioni di attuazione degli interventi/Ufficio competente per gli OOII provvederà a richiedere l’emissione della </w:t>
      </w:r>
      <w:r w:rsidRPr="00481298">
        <w:rPr>
          <w:rFonts w:ascii="Gill Sans MT" w:eastAsia="Calibri" w:hAnsi="Gill Sans MT" w:cs="Times"/>
          <w:b/>
        </w:rPr>
        <w:t>fattura</w:t>
      </w:r>
      <w:r w:rsidRPr="00481298">
        <w:rPr>
          <w:rFonts w:ascii="Gill Sans MT" w:eastAsia="Calibri" w:hAnsi="Gill Sans MT" w:cs="Times"/>
        </w:rPr>
        <w:t xml:space="preserve"> al soggetto </w:t>
      </w:r>
      <w:r w:rsidRPr="00481298">
        <w:rPr>
          <w:rFonts w:ascii="Gill Sans MT" w:eastAsia="Calibri" w:hAnsi="Gill Sans MT" w:cs="Times"/>
          <w:color w:val="000000"/>
        </w:rPr>
        <w:t>aggiudicatario.</w:t>
      </w:r>
    </w:p>
    <w:p w14:paraId="39CC976E" w14:textId="77777777" w:rsidR="00572B30" w:rsidRPr="00481298" w:rsidRDefault="00572B30" w:rsidP="00572B30">
      <w:pPr>
        <w:widowControl w:val="0"/>
        <w:autoSpaceDE w:val="0"/>
        <w:autoSpaceDN w:val="0"/>
        <w:adjustRightInd w:val="0"/>
        <w:spacing w:before="60" w:after="120" w:line="0" w:lineRule="atLeast"/>
        <w:contextualSpacing/>
        <w:rPr>
          <w:rFonts w:ascii="Gill Sans MT" w:eastAsia="Calibri" w:hAnsi="Gill Sans MT" w:cs="Times"/>
          <w:b/>
          <w:color w:val="000000"/>
        </w:rPr>
      </w:pPr>
    </w:p>
    <w:p w14:paraId="39CE9D62" w14:textId="63FA6F59" w:rsidR="00572B30" w:rsidRPr="00481298" w:rsidRDefault="00572B30" w:rsidP="00572B30">
      <w:pPr>
        <w:widowControl w:val="0"/>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 xml:space="preserve">Il soggetto aggiudicatario provvede a trasmettere la richiesta di pagamento con allegata </w:t>
      </w:r>
      <w:r w:rsidRPr="00481298">
        <w:rPr>
          <w:rFonts w:ascii="Gill Sans MT" w:eastAsia="Calibri" w:hAnsi="Gill Sans MT" w:cs="Times"/>
          <w:b/>
          <w:color w:val="000000"/>
        </w:rPr>
        <w:t>la regolare fattura</w:t>
      </w:r>
      <w:r w:rsidRPr="00481298">
        <w:rPr>
          <w:rFonts w:ascii="Gill Sans MT" w:eastAsia="Calibri" w:hAnsi="Gill Sans MT" w:cs="Times"/>
          <w:color w:val="000000"/>
        </w:rPr>
        <w:t xml:space="preserve"> emessa secondo le disposizioni di legge o altro documento contabile avente valore probatorio equipollente.</w:t>
      </w:r>
    </w:p>
    <w:p w14:paraId="73DB37D5" w14:textId="233F77D7" w:rsidR="009614BD" w:rsidRPr="00481298" w:rsidRDefault="009614BD" w:rsidP="00D624D7">
      <w:pPr>
        <w:widowControl w:val="0"/>
        <w:autoSpaceDE w:val="0"/>
        <w:autoSpaceDN w:val="0"/>
        <w:adjustRightInd w:val="0"/>
        <w:spacing w:before="60" w:after="120" w:line="0" w:lineRule="atLeast"/>
        <w:ind w:left="567"/>
        <w:contextualSpacing/>
        <w:rPr>
          <w:rFonts w:ascii="Gill Sans MT" w:eastAsia="Calibri" w:hAnsi="Gill Sans MT" w:cs="Times"/>
          <w:color w:val="000000"/>
        </w:rPr>
      </w:pPr>
    </w:p>
    <w:p w14:paraId="6561F274" w14:textId="676563E0" w:rsidR="00D624D7" w:rsidRPr="00481298" w:rsidRDefault="00E54595" w:rsidP="00D624D7">
      <w:pPr>
        <w:widowControl w:val="0"/>
        <w:autoSpaceDE w:val="0"/>
        <w:autoSpaceDN w:val="0"/>
        <w:adjustRightInd w:val="0"/>
        <w:spacing w:line="0" w:lineRule="atLeast"/>
        <w:rPr>
          <w:rFonts w:ascii="Gill Sans MT" w:eastAsia="Calibri" w:hAnsi="Gill Sans MT" w:cs="Times"/>
          <w:color w:val="000000"/>
        </w:rPr>
      </w:pPr>
      <w:r w:rsidRPr="00481298">
        <w:rPr>
          <w:rFonts w:ascii="Gill Sans MT" w:eastAsia="Calibri" w:hAnsi="Gill Sans MT" w:cs="Times"/>
          <w:color w:val="000000"/>
        </w:rPr>
        <w:t xml:space="preserve">La Struttura </w:t>
      </w:r>
      <w:r w:rsidR="00D624D7" w:rsidRPr="00481298">
        <w:rPr>
          <w:rFonts w:ascii="Gill Sans MT" w:eastAsia="Calibri" w:hAnsi="Gill Sans MT" w:cs="Times"/>
          <w:color w:val="000000"/>
        </w:rPr>
        <w:t>con funzioni di attuazione degli interventi/Ufficio competente per gli OOII riceve la richiesta di pagamento (SAL/saldo) presentata dal soggetto aggiudicatario, effettua una verifica di conformità, convalida la richiesta di pagamento e provvede alla predisposizione del provvedimento di liquidazione.</w:t>
      </w:r>
    </w:p>
    <w:p w14:paraId="799F3304" w14:textId="77777777" w:rsidR="00D624D7" w:rsidRPr="00481298" w:rsidRDefault="00D624D7" w:rsidP="00D624D7">
      <w:pPr>
        <w:widowControl w:val="0"/>
        <w:autoSpaceDE w:val="0"/>
        <w:autoSpaceDN w:val="0"/>
        <w:adjustRightInd w:val="0"/>
        <w:spacing w:line="0" w:lineRule="atLeast"/>
        <w:rPr>
          <w:rFonts w:ascii="Gill Sans MT" w:eastAsia="Calibri" w:hAnsi="Gill Sans MT" w:cs="Times"/>
          <w:color w:val="000000"/>
        </w:rPr>
      </w:pPr>
    </w:p>
    <w:p w14:paraId="6B75205A" w14:textId="77A8C160" w:rsidR="00D624D7" w:rsidRPr="00481298" w:rsidRDefault="00D624D7" w:rsidP="00D624D7">
      <w:pPr>
        <w:spacing w:line="0" w:lineRule="atLeast"/>
        <w:rPr>
          <w:rFonts w:ascii="Gill Sans MT" w:eastAsia="Calibri" w:hAnsi="Gill Sans MT" w:cs="Times New Roman"/>
        </w:rPr>
      </w:pPr>
      <w:r w:rsidRPr="00481298">
        <w:rPr>
          <w:rFonts w:ascii="Gill Sans MT" w:eastAsia="Calibri" w:hAnsi="Gill Sans MT" w:cs="Times New Roman"/>
        </w:rPr>
        <w:lastRenderedPageBreak/>
        <w:t>In via generale, ai fini</w:t>
      </w:r>
      <w:r w:rsidR="00E54595" w:rsidRPr="00481298">
        <w:rPr>
          <w:rFonts w:ascii="Gill Sans MT" w:eastAsia="Calibri" w:hAnsi="Gill Sans MT" w:cs="Times New Roman"/>
        </w:rPr>
        <w:t xml:space="preserve"> del pagamento, la</w:t>
      </w:r>
      <w:r w:rsidR="00E54595" w:rsidRPr="00481298">
        <w:rPr>
          <w:rFonts w:ascii="Gill Sans MT" w:hAnsi="Gill Sans MT"/>
        </w:rPr>
        <w:t xml:space="preserve"> </w:t>
      </w:r>
      <w:r w:rsidR="00E54595" w:rsidRPr="00481298">
        <w:rPr>
          <w:rFonts w:ascii="Gill Sans MT" w:eastAsia="Calibri" w:hAnsi="Gill Sans MT" w:cs="Times New Roman"/>
        </w:rPr>
        <w:t>Struttura</w:t>
      </w:r>
      <w:r w:rsidRPr="00481298">
        <w:rPr>
          <w:rFonts w:ascii="Gill Sans MT" w:eastAsia="Calibri" w:hAnsi="Gill Sans MT" w:cs="Times New Roman"/>
        </w:rPr>
        <w:t xml:space="preserve"> con funzioni di attuazione degli interventi/Ufficio competente per gli OOII:</w:t>
      </w:r>
    </w:p>
    <w:p w14:paraId="5C25B9D6" w14:textId="33A505A8" w:rsidR="00820434" w:rsidRPr="00481298" w:rsidRDefault="00820434"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b/>
          <w:color w:val="000000"/>
        </w:rPr>
        <w:t xml:space="preserve">verifica l’atto di adozione del SAL </w:t>
      </w:r>
      <w:r w:rsidR="009C4926" w:rsidRPr="00481298">
        <w:rPr>
          <w:rFonts w:ascii="Gill Sans MT" w:eastAsia="Calibri" w:hAnsi="Gill Sans MT" w:cs="Times"/>
          <w:color w:val="000000"/>
        </w:rPr>
        <w:t xml:space="preserve">da parte del </w:t>
      </w:r>
      <w:r w:rsidRPr="00481298">
        <w:rPr>
          <w:rFonts w:ascii="Gill Sans MT" w:eastAsia="Calibri" w:hAnsi="Gill Sans MT" w:cs="Times"/>
          <w:color w:val="000000"/>
        </w:rPr>
        <w:t>Direttore dell’Esecuzione o del RUP, laddove la figura coincida</w:t>
      </w:r>
    </w:p>
    <w:p w14:paraId="459A28A2" w14:textId="03BA190B" w:rsidR="007A25B0" w:rsidRPr="00481298" w:rsidRDefault="002430FC"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b/>
          <w:color w:val="000000"/>
        </w:rPr>
        <w:t xml:space="preserve">verifica </w:t>
      </w:r>
      <w:r w:rsidR="007A25B0" w:rsidRPr="00481298">
        <w:rPr>
          <w:rFonts w:ascii="Gill Sans MT" w:eastAsia="Calibri" w:hAnsi="Gill Sans MT" w:cs="Times"/>
          <w:b/>
          <w:color w:val="000000"/>
        </w:rPr>
        <w:t xml:space="preserve">il </w:t>
      </w:r>
      <w:r w:rsidR="00820434" w:rsidRPr="00481298">
        <w:rPr>
          <w:rFonts w:ascii="Gill Sans MT" w:eastAsia="Calibri" w:hAnsi="Gill Sans MT" w:cs="Times"/>
          <w:b/>
          <w:color w:val="000000"/>
        </w:rPr>
        <w:t xml:space="preserve">certificato di pagamento </w:t>
      </w:r>
      <w:r w:rsidR="007A25B0" w:rsidRPr="00481298">
        <w:rPr>
          <w:rFonts w:ascii="Gill Sans MT" w:eastAsia="Calibri" w:hAnsi="Gill Sans MT" w:cs="Times"/>
          <w:bCs/>
          <w:color w:val="000000"/>
        </w:rPr>
        <w:t>rilasciato dal RUP</w:t>
      </w:r>
      <w:r w:rsidR="00820434" w:rsidRPr="00481298">
        <w:rPr>
          <w:rFonts w:ascii="Gill Sans MT" w:eastAsia="Calibri" w:hAnsi="Gill Sans MT" w:cs="Times"/>
          <w:bCs/>
          <w:color w:val="000000"/>
        </w:rPr>
        <w:t>;</w:t>
      </w:r>
    </w:p>
    <w:p w14:paraId="3E694F1C" w14:textId="79A70766" w:rsidR="00820434" w:rsidRPr="00481298" w:rsidRDefault="00820434"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b/>
          <w:color w:val="000000"/>
        </w:rPr>
        <w:t>richiede l’emissione della fattura al soggetto aggiudicatario;</w:t>
      </w:r>
    </w:p>
    <w:p w14:paraId="7B26EC78" w14:textId="596BE408" w:rsidR="00D624D7" w:rsidRPr="00481298" w:rsidRDefault="00D624D7"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 xml:space="preserve">verifica la </w:t>
      </w:r>
      <w:r w:rsidRPr="00481298">
        <w:rPr>
          <w:rFonts w:ascii="Gill Sans MT" w:eastAsia="Calibri" w:hAnsi="Gill Sans MT" w:cs="Times"/>
          <w:b/>
          <w:color w:val="000000"/>
        </w:rPr>
        <w:t>conformità della richiesta di pagamento (fattura o altro documento contabile avente forza probatoria equivalente)</w:t>
      </w:r>
      <w:r w:rsidRPr="00481298">
        <w:rPr>
          <w:rFonts w:ascii="Gill Sans MT" w:eastAsia="Calibri" w:hAnsi="Gill Sans MT" w:cs="Times"/>
          <w:color w:val="000000"/>
        </w:rPr>
        <w:t xml:space="preserve"> trasmessa dal soggetto aggiudicatario;</w:t>
      </w:r>
    </w:p>
    <w:p w14:paraId="1B17FE92" w14:textId="3569B17F" w:rsidR="00820434" w:rsidRPr="00481298" w:rsidRDefault="00820434"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 xml:space="preserve">effettua le verifiche relative alla procedura di pagamento (tracciabilità, </w:t>
      </w:r>
      <w:r w:rsidR="00E356D0" w:rsidRPr="00481298">
        <w:rPr>
          <w:rFonts w:ascii="Gill Sans MT" w:eastAsia="Calibri" w:hAnsi="Gill Sans MT" w:cs="Times"/>
          <w:color w:val="000000"/>
        </w:rPr>
        <w:t>agenzia entrate ecc)</w:t>
      </w:r>
    </w:p>
    <w:p w14:paraId="1F4AAC7C" w14:textId="0E3DA87B" w:rsidR="00D624D7" w:rsidRPr="00481298" w:rsidRDefault="00D624D7"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 xml:space="preserve">in caso di esito positivo, predispone il provvedimento di liquidazione e procede all’invio degli </w:t>
      </w:r>
      <w:r w:rsidR="007235D3" w:rsidRPr="00481298">
        <w:rPr>
          <w:rFonts w:ascii="Gill Sans MT" w:eastAsia="Calibri" w:hAnsi="Gill Sans MT" w:cs="Times"/>
          <w:color w:val="000000"/>
        </w:rPr>
        <w:t>e</w:t>
      </w:r>
      <w:r w:rsidRPr="00481298">
        <w:rPr>
          <w:rFonts w:ascii="Gill Sans MT" w:eastAsia="Calibri" w:hAnsi="Gill Sans MT" w:cs="Times"/>
          <w:color w:val="000000"/>
        </w:rPr>
        <w:t>stremi dell’atto di liquidazione alla Ragioneria;</w:t>
      </w:r>
    </w:p>
    <w:p w14:paraId="0EC7D250" w14:textId="77777777" w:rsidR="00D624D7" w:rsidRPr="00481298" w:rsidRDefault="00D624D7"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b/>
          <w:color w:val="000000"/>
        </w:rPr>
        <w:t>monitora l’iter di pagamento</w:t>
      </w:r>
      <w:r w:rsidRPr="00481298">
        <w:rPr>
          <w:rFonts w:ascii="Gill Sans MT" w:eastAsia="Calibri" w:hAnsi="Gill Sans MT" w:cs="Times"/>
          <w:color w:val="000000"/>
        </w:rPr>
        <w:t xml:space="preserve"> attraverso il Sistema SICER;</w:t>
      </w:r>
    </w:p>
    <w:p w14:paraId="22DC028F" w14:textId="77777777" w:rsidR="00D624D7" w:rsidRPr="00481298" w:rsidRDefault="00D624D7"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 xml:space="preserve">verifica l’avvenuto pagamento mediante </w:t>
      </w:r>
      <w:r w:rsidRPr="00481298">
        <w:rPr>
          <w:rFonts w:ascii="Gill Sans MT" w:eastAsia="Calibri" w:hAnsi="Gill Sans MT" w:cs="Times"/>
          <w:b/>
          <w:color w:val="000000"/>
        </w:rPr>
        <w:t xml:space="preserve">quietanza </w:t>
      </w:r>
      <w:r w:rsidRPr="00481298">
        <w:rPr>
          <w:rFonts w:ascii="Gill Sans MT" w:eastAsia="Calibri" w:hAnsi="Gill Sans MT" w:cs="Times"/>
          <w:color w:val="000000"/>
        </w:rPr>
        <w:t>attraverso il Sistema SICER</w:t>
      </w:r>
      <w:r w:rsidRPr="00481298">
        <w:rPr>
          <w:rFonts w:ascii="Gill Sans MT" w:eastAsia="Calibri" w:hAnsi="Gill Sans MT" w:cs="Times"/>
          <w:b/>
          <w:color w:val="000000"/>
        </w:rPr>
        <w:t>;</w:t>
      </w:r>
    </w:p>
    <w:p w14:paraId="6D5AE3F7" w14:textId="429295B6" w:rsidR="00D624D7" w:rsidRPr="00481298" w:rsidRDefault="00D624D7"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provvede all’</w:t>
      </w:r>
      <w:r w:rsidRPr="00481298">
        <w:rPr>
          <w:rFonts w:ascii="Gill Sans MT" w:eastAsia="Calibri" w:hAnsi="Gill Sans MT" w:cs="Times"/>
          <w:b/>
          <w:color w:val="000000"/>
        </w:rPr>
        <w:t xml:space="preserve">aggiornamento del </w:t>
      </w:r>
      <w:r w:rsidR="00184D5C" w:rsidRPr="00481298">
        <w:rPr>
          <w:rFonts w:ascii="Gill Sans MT" w:eastAsia="Calibri" w:hAnsi="Gill Sans MT" w:cs="Times"/>
          <w:b/>
          <w:color w:val="000000"/>
        </w:rPr>
        <w:t>sistema informatico</w:t>
      </w:r>
      <w:r w:rsidRPr="00481298">
        <w:rPr>
          <w:rFonts w:ascii="Gill Sans MT" w:eastAsia="Calibri" w:hAnsi="Gill Sans MT" w:cs="Times"/>
          <w:b/>
          <w:color w:val="000000"/>
        </w:rPr>
        <w:t xml:space="preserve"> regionale</w:t>
      </w:r>
      <w:r w:rsidRPr="00481298">
        <w:rPr>
          <w:rFonts w:ascii="Gill Sans MT" w:eastAsia="Calibri" w:hAnsi="Gill Sans MT" w:cs="Times"/>
          <w:color w:val="000000"/>
        </w:rPr>
        <w:t xml:space="preserve">; </w:t>
      </w:r>
    </w:p>
    <w:p w14:paraId="0C27E30D" w14:textId="79808479" w:rsidR="007A25B0" w:rsidRPr="00481298" w:rsidRDefault="00D624D7" w:rsidP="00E74EF9">
      <w:pPr>
        <w:widowControl w:val="0"/>
        <w:numPr>
          <w:ilvl w:val="0"/>
          <w:numId w:val="106"/>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 xml:space="preserve">compila la </w:t>
      </w:r>
      <w:r w:rsidRPr="00481298">
        <w:rPr>
          <w:rFonts w:ascii="Gill Sans MT" w:eastAsia="Calibri" w:hAnsi="Gill Sans MT" w:cs="Times New Roman"/>
          <w:b/>
        </w:rPr>
        <w:t>check list per la convalida e la liquidazione delle richieste di pagamento</w:t>
      </w:r>
      <w:r w:rsidRPr="00481298">
        <w:rPr>
          <w:rFonts w:ascii="Gill Sans MT" w:eastAsia="Calibri" w:hAnsi="Gill Sans MT" w:cs="Times New Roman"/>
        </w:rPr>
        <w:t xml:space="preserve"> (</w:t>
      </w:r>
      <w:r w:rsidR="00564449" w:rsidRPr="00481298">
        <w:rPr>
          <w:rFonts w:ascii="Gill Sans MT" w:eastAsia="Calibri" w:hAnsi="Gill Sans MT" w:cs="Times"/>
          <w:b/>
          <w:color w:val="000000"/>
        </w:rPr>
        <w:t>All</w:t>
      </w:r>
      <w:r w:rsidR="00E601B2" w:rsidRPr="00481298">
        <w:rPr>
          <w:rFonts w:ascii="Gill Sans MT" w:eastAsia="Calibri" w:hAnsi="Gill Sans MT" w:cs="Times"/>
          <w:b/>
          <w:color w:val="000000"/>
        </w:rPr>
        <w:t>egato</w:t>
      </w:r>
      <w:r w:rsidR="00564449" w:rsidRPr="00481298">
        <w:rPr>
          <w:rFonts w:ascii="Gill Sans MT" w:eastAsia="Calibri" w:hAnsi="Gill Sans MT" w:cs="Times"/>
          <w:color w:val="000000"/>
        </w:rPr>
        <w:t xml:space="preserve"> </w:t>
      </w:r>
      <w:r w:rsidR="00EE6E1F" w:rsidRPr="00481298">
        <w:rPr>
          <w:rFonts w:ascii="Gill Sans MT" w:eastAsia="Calibri" w:hAnsi="Gill Sans MT" w:cs="Times"/>
          <w:b/>
          <w:color w:val="000000"/>
        </w:rPr>
        <w:t>17</w:t>
      </w:r>
      <w:r w:rsidR="00EE6E1F" w:rsidRPr="00481298">
        <w:rPr>
          <w:rFonts w:ascii="Gill Sans MT" w:eastAsia="Calibri" w:hAnsi="Gill Sans MT" w:cs="Times"/>
          <w:color w:val="000000"/>
        </w:rPr>
        <w:t xml:space="preserve"> </w:t>
      </w:r>
      <w:r w:rsidR="00565128" w:rsidRPr="00481298">
        <w:rPr>
          <w:rFonts w:ascii="Gill Sans MT" w:hAnsi="Gill Sans MT"/>
        </w:rPr>
        <w:t xml:space="preserve">Check list per la convalida e la liquidazione richieste di pagamento – </w:t>
      </w:r>
      <w:r w:rsidR="00565128" w:rsidRPr="00481298">
        <w:rPr>
          <w:rFonts w:ascii="Gill Sans MT" w:eastAsia="Arial Unicode MS" w:hAnsi="Gill Sans MT" w:cs="Arial Unicode MS"/>
          <w:noProof/>
          <w:sz w:val="18"/>
          <w:szCs w:val="18"/>
        </w:rPr>
        <w:t xml:space="preserve"> </w:t>
      </w:r>
      <w:r w:rsidR="00565128" w:rsidRPr="00481298">
        <w:rPr>
          <w:rFonts w:ascii="Gill Sans MT" w:eastAsia="Arial Unicode MS" w:hAnsi="Gill Sans MT" w:cs="Arial Unicode MS"/>
          <w:noProof/>
        </w:rPr>
        <w:t>O</w:t>
      </w:r>
      <w:r w:rsidR="00565128" w:rsidRPr="00481298">
        <w:rPr>
          <w:rFonts w:ascii="Gill Sans MT" w:hAnsi="Gill Sans MT"/>
        </w:rPr>
        <w:t>perazioni selezionate tramite appalto pubblico di servizi</w:t>
      </w:r>
      <w:r w:rsidRPr="00481298">
        <w:rPr>
          <w:rFonts w:ascii="Gill Sans MT" w:eastAsia="Calibri" w:hAnsi="Gill Sans MT" w:cs="Times"/>
          <w:i/>
          <w:color w:val="000000"/>
        </w:rPr>
        <w:t>).</w:t>
      </w:r>
    </w:p>
    <w:p w14:paraId="21319449" w14:textId="04B374DB" w:rsidR="00974B65" w:rsidRPr="00481298" w:rsidRDefault="007A25B0" w:rsidP="00E356D0">
      <w:pPr>
        <w:widowControl w:val="0"/>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Successivamente al pagamento del</w:t>
      </w:r>
      <w:r w:rsidR="00E356D0" w:rsidRPr="00481298">
        <w:rPr>
          <w:rFonts w:ascii="Gill Sans MT" w:eastAsia="Calibri" w:hAnsi="Gill Sans MT" w:cs="Times"/>
          <w:color w:val="000000"/>
        </w:rPr>
        <w:t xml:space="preserve"> </w:t>
      </w:r>
      <w:r w:rsidRPr="00481298">
        <w:rPr>
          <w:rFonts w:ascii="Gill Sans MT" w:eastAsia="Calibri" w:hAnsi="Gill Sans MT" w:cs="Times"/>
          <w:color w:val="000000"/>
        </w:rPr>
        <w:t xml:space="preserve">SAL </w:t>
      </w:r>
      <w:r w:rsidR="00E356D0" w:rsidRPr="00481298">
        <w:rPr>
          <w:rFonts w:ascii="Gill Sans MT" w:eastAsia="Calibri" w:hAnsi="Gill Sans MT" w:cs="Times"/>
          <w:color w:val="000000"/>
        </w:rPr>
        <w:t>(intermedio o finale)</w:t>
      </w:r>
      <w:r w:rsidRPr="00481298">
        <w:rPr>
          <w:rFonts w:ascii="Gill Sans MT" w:eastAsia="Calibri" w:hAnsi="Gill Sans MT" w:cs="Times"/>
          <w:color w:val="000000"/>
        </w:rPr>
        <w:t xml:space="preserve"> </w:t>
      </w:r>
      <w:r w:rsidR="00974B65" w:rsidRPr="00481298">
        <w:rPr>
          <w:rFonts w:ascii="Gill Sans MT" w:eastAsia="Calibri" w:hAnsi="Gill Sans MT" w:cs="Times"/>
          <w:color w:val="000000"/>
        </w:rPr>
        <w:t>la Struttura con funzioni di attuazione degli interventi/Ufficio competente per gli OOII</w:t>
      </w:r>
      <w:r w:rsidR="00974B65" w:rsidRPr="00481298" w:rsidDel="00974B65">
        <w:rPr>
          <w:rFonts w:ascii="Gill Sans MT" w:eastAsia="Calibri" w:hAnsi="Gill Sans MT" w:cs="Times"/>
          <w:color w:val="000000"/>
        </w:rPr>
        <w:t xml:space="preserve"> </w:t>
      </w:r>
      <w:r w:rsidR="00974B65" w:rsidRPr="00481298">
        <w:rPr>
          <w:rFonts w:ascii="Gill Sans MT" w:eastAsia="Calibri" w:hAnsi="Gill Sans MT" w:cs="Times"/>
          <w:color w:val="000000"/>
        </w:rPr>
        <w:t>provvede a</w:t>
      </w:r>
      <w:r w:rsidR="00E356D0" w:rsidRPr="00481298">
        <w:rPr>
          <w:rFonts w:ascii="Gill Sans MT" w:eastAsia="Calibri" w:hAnsi="Gill Sans MT" w:cs="Times"/>
          <w:color w:val="000000"/>
        </w:rPr>
        <w:t xml:space="preserve"> </w:t>
      </w:r>
      <w:r w:rsidR="00974B65" w:rsidRPr="00481298">
        <w:rPr>
          <w:rFonts w:ascii="Gill Sans MT" w:eastAsia="Calibri" w:hAnsi="Gill Sans MT" w:cs="Times New Roman"/>
          <w:b/>
        </w:rPr>
        <w:t xml:space="preserve">trasmettere la documentazione alla Struttura con funzioni di controllo </w:t>
      </w:r>
      <w:r w:rsidR="00974B65" w:rsidRPr="00481298">
        <w:rPr>
          <w:rFonts w:ascii="Gill Sans MT" w:hAnsi="Gill Sans MT"/>
          <w:b/>
          <w:bCs/>
        </w:rPr>
        <w:t>e rendicontazione</w:t>
      </w:r>
      <w:r w:rsidR="00974B65" w:rsidRPr="00481298">
        <w:rPr>
          <w:rFonts w:ascii="Gill Sans MT" w:eastAsia="Calibri" w:hAnsi="Gill Sans MT" w:cs="Times New Roman"/>
          <w:vertAlign w:val="superscript"/>
        </w:rPr>
        <w:t xml:space="preserve"> </w:t>
      </w:r>
      <w:r w:rsidR="00974B65" w:rsidRPr="00481298">
        <w:rPr>
          <w:rFonts w:ascii="Gill Sans MT" w:eastAsia="Calibri" w:hAnsi="Gill Sans MT" w:cs="Times New Roman"/>
          <w:vertAlign w:val="superscript"/>
        </w:rPr>
        <w:footnoteReference w:id="42"/>
      </w:r>
      <w:r w:rsidR="00974B65" w:rsidRPr="00481298">
        <w:rPr>
          <w:rFonts w:ascii="Gill Sans MT" w:eastAsia="Calibri" w:hAnsi="Gill Sans MT" w:cs="Times New Roman"/>
        </w:rPr>
        <w:t>/Ufficio competente per gli OOII, per l’espletamento dei controlli di I livello</w:t>
      </w:r>
      <w:r w:rsidR="00E356D0" w:rsidRPr="00481298">
        <w:rPr>
          <w:rFonts w:ascii="Gill Sans MT" w:eastAsia="Calibri" w:hAnsi="Gill Sans MT" w:cs="Times New Roman"/>
        </w:rPr>
        <w:t xml:space="preserve">. </w:t>
      </w:r>
    </w:p>
    <w:p w14:paraId="06127749" w14:textId="0ACF5B9D" w:rsidR="00974B65" w:rsidRPr="00481298" w:rsidRDefault="00974B65" w:rsidP="00E356D0">
      <w:pPr>
        <w:widowControl w:val="0"/>
        <w:autoSpaceDE w:val="0"/>
        <w:autoSpaceDN w:val="0"/>
        <w:adjustRightInd w:val="0"/>
        <w:spacing w:before="60" w:after="120" w:line="0" w:lineRule="atLeast"/>
        <w:ind w:left="360"/>
        <w:contextualSpacing/>
        <w:rPr>
          <w:rFonts w:ascii="Gill Sans MT" w:eastAsia="Calibri" w:hAnsi="Gill Sans MT" w:cs="Times"/>
          <w:color w:val="000000"/>
        </w:rPr>
      </w:pPr>
    </w:p>
    <w:p w14:paraId="1DD61E0C" w14:textId="77777777" w:rsidR="000D0921" w:rsidRPr="00481298" w:rsidRDefault="000D0921" w:rsidP="0029146D">
      <w:pPr>
        <w:widowControl w:val="0"/>
        <w:autoSpaceDE w:val="0"/>
        <w:autoSpaceDN w:val="0"/>
        <w:adjustRightInd w:val="0"/>
        <w:spacing w:before="60" w:after="120" w:line="0" w:lineRule="atLeast"/>
        <w:ind w:left="360"/>
        <w:contextualSpacing/>
        <w:rPr>
          <w:rFonts w:ascii="Gill Sans MT" w:eastAsia="Calibri" w:hAnsi="Gill Sans MT" w:cs="Times"/>
          <w:color w:val="000000"/>
        </w:rPr>
        <w:sectPr w:rsidR="000D0921" w:rsidRPr="00481298" w:rsidSect="003F6038">
          <w:pgSz w:w="11904" w:h="16843"/>
          <w:pgMar w:top="1418" w:right="1134" w:bottom="1134" w:left="1134" w:header="720" w:footer="720" w:gutter="0"/>
          <w:cols w:space="720"/>
        </w:sectPr>
      </w:pPr>
    </w:p>
    <w:p w14:paraId="79E76B85" w14:textId="6C15DD42" w:rsidR="00974B65" w:rsidRPr="00481298" w:rsidRDefault="00974B65" w:rsidP="0029146D">
      <w:pPr>
        <w:widowControl w:val="0"/>
        <w:autoSpaceDE w:val="0"/>
        <w:autoSpaceDN w:val="0"/>
        <w:adjustRightInd w:val="0"/>
        <w:spacing w:before="60" w:after="120" w:line="0" w:lineRule="atLeast"/>
        <w:ind w:left="360"/>
        <w:contextualSpacing/>
        <w:rPr>
          <w:rFonts w:ascii="Gill Sans MT" w:eastAsia="Calibri" w:hAnsi="Gill Sans MT" w:cs="Times"/>
          <w:color w:val="000000"/>
        </w:rPr>
      </w:pPr>
    </w:p>
    <w:p w14:paraId="614154A8" w14:textId="601C3196" w:rsidR="00D624D7" w:rsidRPr="00481298" w:rsidRDefault="00D624D7" w:rsidP="00D624D7">
      <w:pPr>
        <w:keepNext/>
        <w:spacing w:line="0" w:lineRule="atLeast"/>
        <w:rPr>
          <w:rFonts w:ascii="Gill Sans MT" w:eastAsia="Calibri" w:hAnsi="Gill Sans MT" w:cs="Times New Roman"/>
          <w:i/>
        </w:rPr>
      </w:pPr>
      <w:r w:rsidRPr="00481298">
        <w:rPr>
          <w:rFonts w:ascii="Gill Sans MT" w:eastAsia="Calibri" w:hAnsi="Gill Sans MT" w:cs="Times New Roman"/>
          <w:i/>
        </w:rPr>
        <w:t>Figura 1</w:t>
      </w:r>
      <w:r w:rsidR="00950DCE" w:rsidRPr="00481298">
        <w:rPr>
          <w:rFonts w:ascii="Gill Sans MT" w:eastAsia="Calibri" w:hAnsi="Gill Sans MT" w:cs="Times New Roman"/>
          <w:i/>
        </w:rPr>
        <w:t>3</w:t>
      </w:r>
      <w:r w:rsidRPr="00481298">
        <w:rPr>
          <w:rFonts w:ascii="Gill Sans MT" w:eastAsia="Calibri" w:hAnsi="Gill Sans MT" w:cs="Times New Roman"/>
          <w:i/>
        </w:rPr>
        <w:t xml:space="preserve">: Rappresentazione del flusso </w:t>
      </w:r>
    </w:p>
    <w:p w14:paraId="22599776" w14:textId="5D387D53" w:rsidR="00D624D7" w:rsidRPr="00481298" w:rsidRDefault="00D624D7" w:rsidP="00D624D7">
      <w:pPr>
        <w:keepNext/>
        <w:spacing w:line="0" w:lineRule="atLeast"/>
        <w:jc w:val="center"/>
        <w:rPr>
          <w:rFonts w:ascii="Gill Sans MT" w:eastAsia="Calibri" w:hAnsi="Gill Sans MT" w:cs="Times New Roman"/>
          <w:sz w:val="18"/>
          <w:szCs w:val="18"/>
        </w:rPr>
      </w:pPr>
    </w:p>
    <w:p w14:paraId="29B5D9B9" w14:textId="3FF84FEE" w:rsidR="00D624D7" w:rsidRPr="00481298" w:rsidRDefault="00D624D7" w:rsidP="00322F9B">
      <w:pPr>
        <w:jc w:val="center"/>
        <w:rPr>
          <w:rFonts w:ascii="Gill Sans MT" w:hAnsi="Gill Sans MT"/>
          <w:noProof/>
        </w:rPr>
      </w:pPr>
    </w:p>
    <w:p w14:paraId="30E9423D" w14:textId="5300DBF1" w:rsidR="00D624D7" w:rsidRPr="00481298" w:rsidRDefault="0093083E" w:rsidP="000D0921">
      <w:pPr>
        <w:jc w:val="center"/>
        <w:rPr>
          <w:rFonts w:ascii="Gill Sans MT" w:hAnsi="Gill Sans MT"/>
          <w:noProof/>
        </w:rPr>
      </w:pPr>
      <w:r w:rsidRPr="00481298">
        <w:rPr>
          <w:rFonts w:ascii="Gill Sans MT" w:hAnsi="Gill Sans MT"/>
          <w:noProof/>
          <w:lang w:eastAsia="it-IT"/>
        </w:rPr>
        <w:drawing>
          <wp:inline distT="0" distB="0" distL="0" distR="0" wp14:anchorId="02007ADA" wp14:editId="624CAD54">
            <wp:extent cx="5632704" cy="6446930"/>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9068" cy="6454214"/>
                    </a:xfrm>
                    <a:prstGeom prst="rect">
                      <a:avLst/>
                    </a:prstGeom>
                    <a:noFill/>
                  </pic:spPr>
                </pic:pic>
              </a:graphicData>
            </a:graphic>
          </wp:inline>
        </w:drawing>
      </w:r>
    </w:p>
    <w:p w14:paraId="1B8DAAB6" w14:textId="4B30C0E5" w:rsidR="00BE72E8" w:rsidRPr="00481298" w:rsidRDefault="00BE72E8">
      <w:pPr>
        <w:spacing w:after="200" w:line="276" w:lineRule="auto"/>
        <w:jc w:val="left"/>
        <w:rPr>
          <w:rFonts w:ascii="Gill Sans MT" w:hAnsi="Gill Sans MT"/>
          <w:noProof/>
        </w:rPr>
      </w:pPr>
      <w:r w:rsidRPr="00481298">
        <w:rPr>
          <w:rFonts w:ascii="Gill Sans MT" w:hAnsi="Gill Sans MT"/>
          <w:noProof/>
        </w:rPr>
        <w:br w:type="page"/>
      </w:r>
    </w:p>
    <w:p w14:paraId="367B61E1" w14:textId="2CF3270E" w:rsidR="00D624D7" w:rsidRPr="00481298" w:rsidRDefault="00D624D7" w:rsidP="00C56E22">
      <w:pPr>
        <w:rPr>
          <w:rFonts w:ascii="Gill Sans MT" w:hAnsi="Gill Sans MT"/>
          <w:noProof/>
        </w:rPr>
      </w:pPr>
    </w:p>
    <w:p w14:paraId="072E1B88" w14:textId="37E2529F" w:rsidR="00D624D7" w:rsidRPr="00481298" w:rsidRDefault="00D624D7" w:rsidP="00322F9B">
      <w:pPr>
        <w:jc w:val="center"/>
        <w:rPr>
          <w:rFonts w:ascii="Gill Sans MT" w:hAnsi="Gill Sans MT"/>
          <w:noProof/>
        </w:rPr>
      </w:pPr>
    </w:p>
    <w:p w14:paraId="008867F2" w14:textId="49DCAC47" w:rsidR="0093083E" w:rsidRPr="00481298" w:rsidRDefault="0093083E" w:rsidP="00322F9B">
      <w:pPr>
        <w:jc w:val="center"/>
        <w:rPr>
          <w:rFonts w:ascii="Gill Sans MT" w:hAnsi="Gill Sans MT"/>
          <w:noProof/>
        </w:rPr>
      </w:pPr>
    </w:p>
    <w:p w14:paraId="31C9FC8E" w14:textId="504A6247" w:rsidR="0093083E" w:rsidRPr="00481298" w:rsidRDefault="0093083E" w:rsidP="00322F9B">
      <w:pPr>
        <w:jc w:val="center"/>
        <w:rPr>
          <w:rFonts w:ascii="Gill Sans MT" w:hAnsi="Gill Sans MT"/>
          <w:noProof/>
        </w:rPr>
      </w:pPr>
      <w:r w:rsidRPr="00481298">
        <w:rPr>
          <w:rFonts w:ascii="Gill Sans MT" w:hAnsi="Gill Sans MT"/>
          <w:noProof/>
          <w:lang w:eastAsia="it-IT"/>
        </w:rPr>
        <w:drawing>
          <wp:inline distT="0" distB="0" distL="0" distR="0" wp14:anchorId="63A195D6" wp14:editId="59ACABDF">
            <wp:extent cx="5163820" cy="50298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3820" cy="5029835"/>
                    </a:xfrm>
                    <a:prstGeom prst="rect">
                      <a:avLst/>
                    </a:prstGeom>
                    <a:noFill/>
                  </pic:spPr>
                </pic:pic>
              </a:graphicData>
            </a:graphic>
          </wp:inline>
        </w:drawing>
      </w:r>
    </w:p>
    <w:p w14:paraId="3E7765C0" w14:textId="5952ED59" w:rsidR="0093083E" w:rsidRPr="00481298" w:rsidRDefault="0093083E" w:rsidP="00322F9B">
      <w:pPr>
        <w:jc w:val="center"/>
        <w:rPr>
          <w:rFonts w:ascii="Gill Sans MT" w:hAnsi="Gill Sans MT"/>
          <w:noProof/>
        </w:rPr>
      </w:pPr>
    </w:p>
    <w:p w14:paraId="593EA6E2" w14:textId="0049D93F" w:rsidR="00E849D4" w:rsidRPr="00481298" w:rsidRDefault="001622E7" w:rsidP="00B07F4B">
      <w:pPr>
        <w:pStyle w:val="Titolo2"/>
      </w:pPr>
      <w:r w:rsidRPr="00481298">
        <w:t xml:space="preserve"> </w:t>
      </w:r>
      <w:bookmarkStart w:id="96" w:name="_Toc184659487"/>
      <w:r w:rsidR="00E849D4" w:rsidRPr="00481298">
        <w:t>ESAME DELLE DENUNCE</w:t>
      </w:r>
      <w:bookmarkEnd w:id="96"/>
    </w:p>
    <w:p w14:paraId="34CA98EA" w14:textId="77777777" w:rsidR="003A1F88" w:rsidRPr="00481298" w:rsidRDefault="003A1F88" w:rsidP="003A1F88">
      <w:pPr>
        <w:rPr>
          <w:rFonts w:ascii="Gill Sans MT" w:hAnsi="Gill Sans MT"/>
          <w:noProof/>
        </w:rPr>
      </w:pPr>
      <w:r w:rsidRPr="00481298">
        <w:rPr>
          <w:rFonts w:ascii="Gill Sans MT" w:hAnsi="Gill Sans MT"/>
          <w:noProof/>
        </w:rPr>
        <w:t xml:space="preserve">Per l'esame e la gestione dei reclami l'Adg  opera secondo quanto stabilito Legge 241/1990 che definisce </w:t>
      </w:r>
    </w:p>
    <w:p w14:paraId="5B591F8C" w14:textId="77777777" w:rsidR="003A1F88" w:rsidRPr="00481298" w:rsidRDefault="003A1F88" w:rsidP="003A1F88">
      <w:pPr>
        <w:rPr>
          <w:rFonts w:ascii="Gill Sans MT" w:hAnsi="Gill Sans MT"/>
          <w:noProof/>
        </w:rPr>
      </w:pPr>
      <w:r w:rsidRPr="00481298">
        <w:rPr>
          <w:rFonts w:ascii="Gill Sans MT" w:hAnsi="Gill Sans MT"/>
          <w:noProof/>
        </w:rPr>
        <w:t>le norme in materia di procedimento amministrativo.</w:t>
      </w:r>
    </w:p>
    <w:p w14:paraId="051C3633" w14:textId="2CDE59E9" w:rsidR="003A1F88" w:rsidRPr="00481298" w:rsidRDefault="003A1F88" w:rsidP="003A1F88">
      <w:pPr>
        <w:rPr>
          <w:rFonts w:ascii="Gill Sans MT" w:hAnsi="Gill Sans MT"/>
          <w:noProof/>
        </w:rPr>
      </w:pPr>
      <w:r w:rsidRPr="00481298">
        <w:rPr>
          <w:rFonts w:ascii="Gill Sans MT" w:hAnsi="Gill Sans MT"/>
          <w:b/>
          <w:noProof/>
        </w:rPr>
        <w:t>L’Adg attr</w:t>
      </w:r>
      <w:r w:rsidR="00CA0DAF" w:rsidRPr="00481298">
        <w:rPr>
          <w:rFonts w:ascii="Gill Sans MT" w:hAnsi="Gill Sans MT"/>
          <w:b/>
          <w:noProof/>
        </w:rPr>
        <w:t>a</w:t>
      </w:r>
      <w:r w:rsidRPr="00481298">
        <w:rPr>
          <w:rFonts w:ascii="Gill Sans MT" w:hAnsi="Gill Sans MT"/>
          <w:b/>
          <w:noProof/>
        </w:rPr>
        <w:t>verso il Punto di contatto</w:t>
      </w:r>
      <w:r w:rsidRPr="00481298">
        <w:rPr>
          <w:rFonts w:ascii="Gill Sans MT" w:hAnsi="Gill Sans MT"/>
          <w:noProof/>
        </w:rPr>
        <w:t xml:space="preserve"> espleta specifiche procedure per la gestione dei reclami riguardanti l’attuazione del PR al fine di garantire il rispetto delle condizioni abilitanti orizzontali sulla Carta dei diritti fondamentali dell’Unione Europea e sulla Convenzione delle Nazioni Unite sui diritti delle persone con disabilita (UNCRDP), recependo anche  le indicazioni nazionali.</w:t>
      </w:r>
    </w:p>
    <w:p w14:paraId="56EDF77C" w14:textId="77777777" w:rsidR="00544D09" w:rsidRPr="00481298" w:rsidRDefault="00544D09" w:rsidP="00544D09">
      <w:pPr>
        <w:rPr>
          <w:rFonts w:ascii="Gill Sans MT" w:hAnsi="Gill Sans MT"/>
          <w:noProof/>
        </w:rPr>
      </w:pPr>
      <w:r w:rsidRPr="00481298">
        <w:rPr>
          <w:rFonts w:ascii="Gill Sans MT" w:hAnsi="Gill Sans MT"/>
          <w:noProof/>
        </w:rPr>
        <w:t>L’AdG ha nominato il Referente del Punto di Contatto , individuandolo all’interno della propria struttura. Il Punto di Contatto partecipa alle sedute del Comitato di Sorveglianza del Programma</w:t>
      </w:r>
    </w:p>
    <w:p w14:paraId="023C373A" w14:textId="77777777" w:rsidR="00544D09" w:rsidRPr="00481298" w:rsidRDefault="00544D09" w:rsidP="00544D09">
      <w:pPr>
        <w:rPr>
          <w:rFonts w:ascii="Gill Sans MT" w:hAnsi="Gill Sans MT"/>
          <w:lang w:eastAsia="ar-SA"/>
        </w:rPr>
      </w:pPr>
      <w:r w:rsidRPr="00481298">
        <w:rPr>
          <w:rFonts w:ascii="Gill Sans MT" w:hAnsi="Gill Sans MT"/>
          <w:lang w:eastAsia="ar-SA"/>
        </w:rPr>
        <w:t>Il Punto di contatto del PR FSE+ opera in rapporto con il Punto di Contatto del PR FESR Lazio oltre che con i Punti di Contatto del Ministero capofila del FSE+ e con quelli di altre Regioni.</w:t>
      </w:r>
      <w:r w:rsidRPr="00481298">
        <w:rPr>
          <w:rFonts w:ascii="Gill Sans MT" w:hAnsi="Gill Sans MT"/>
          <w:noProof/>
        </w:rPr>
        <w:t xml:space="preserve"> </w:t>
      </w:r>
    </w:p>
    <w:p w14:paraId="5B1F641E" w14:textId="77777777" w:rsidR="00544D09" w:rsidRPr="00481298" w:rsidRDefault="00544D09" w:rsidP="00544D09">
      <w:pPr>
        <w:rPr>
          <w:rFonts w:ascii="Gill Sans MT" w:hAnsi="Gill Sans MT"/>
          <w:lang w:eastAsia="ar-SA"/>
        </w:rPr>
      </w:pPr>
      <w:r w:rsidRPr="00481298">
        <w:rPr>
          <w:rFonts w:ascii="Gill Sans MT" w:hAnsi="Gill Sans MT"/>
          <w:b/>
          <w:bCs/>
          <w:lang w:eastAsia="ar-SA"/>
        </w:rPr>
        <w:t>Tra gli adempimenti svolti nel quadro del PR FSE+ LAZIO 2021-2027 relativi al Punto di contatto si evidenziano i seguenti:</w:t>
      </w:r>
    </w:p>
    <w:p w14:paraId="5E50A7A5" w14:textId="77777777" w:rsidR="00544D09" w:rsidRPr="00481298" w:rsidRDefault="00544D09" w:rsidP="00544D09">
      <w:pPr>
        <w:pStyle w:val="Paragrafoelenco"/>
        <w:numPr>
          <w:ilvl w:val="0"/>
          <w:numId w:val="199"/>
        </w:numPr>
        <w:rPr>
          <w:rFonts w:ascii="Gill Sans MT" w:hAnsi="Gill Sans MT"/>
          <w:lang w:eastAsia="ar-SA"/>
        </w:rPr>
      </w:pPr>
      <w:r w:rsidRPr="00481298">
        <w:rPr>
          <w:rFonts w:ascii="Gill Sans MT" w:hAnsi="Gill Sans MT"/>
          <w:lang w:eastAsia="ar-SA"/>
        </w:rPr>
        <w:t>Coinvolgimento del Punto di contatto nella definizione dei criteri di selezione delle operazioni del PR FSE+ Lazio, approvati dal Cds;</w:t>
      </w:r>
    </w:p>
    <w:p w14:paraId="573C4021" w14:textId="77777777" w:rsidR="00544D09" w:rsidRPr="00481298" w:rsidRDefault="00544D09" w:rsidP="00544D09">
      <w:pPr>
        <w:pStyle w:val="Paragrafoelenco"/>
        <w:numPr>
          <w:ilvl w:val="0"/>
          <w:numId w:val="199"/>
        </w:numPr>
        <w:rPr>
          <w:rFonts w:ascii="Gill Sans MT" w:hAnsi="Gill Sans MT"/>
          <w:lang w:eastAsia="ar-SA"/>
        </w:rPr>
      </w:pPr>
      <w:r w:rsidRPr="00481298">
        <w:rPr>
          <w:rFonts w:ascii="Gill Sans MT" w:hAnsi="Gill Sans MT"/>
          <w:lang w:eastAsia="ar-SA"/>
        </w:rPr>
        <w:t>Creazione di uno spazio dedicato all’interno del sito istituzionale del Programma FSE+ (Lazio Europa) di facile individuazione (</w:t>
      </w:r>
      <w:hyperlink r:id="rId32" w:history="1">
        <w:r w:rsidRPr="00481298">
          <w:rPr>
            <w:rStyle w:val="Collegamentoipertestuale"/>
            <w:rFonts w:ascii="Gill Sans MT" w:hAnsi="Gill Sans MT"/>
            <w:color w:val="auto"/>
            <w:lang w:eastAsia="ar-SA"/>
          </w:rPr>
          <w:t>https://www.lazioeuropa.it/pr-fse/applicazione-e-attuazione-della-carta-dei-diritti-fondamentali-ue/</w:t>
        </w:r>
      </w:hyperlink>
      <w:r w:rsidRPr="00481298">
        <w:rPr>
          <w:rFonts w:ascii="Gill Sans MT" w:hAnsi="Gill Sans MT"/>
          <w:lang w:eastAsia="ar-SA"/>
        </w:rPr>
        <w:t>);</w:t>
      </w:r>
    </w:p>
    <w:p w14:paraId="3D750E00" w14:textId="77777777" w:rsidR="00544D09" w:rsidRPr="00481298" w:rsidRDefault="00544D09" w:rsidP="00544D09">
      <w:pPr>
        <w:pStyle w:val="Paragrafoelenco"/>
        <w:numPr>
          <w:ilvl w:val="0"/>
          <w:numId w:val="199"/>
        </w:numPr>
        <w:rPr>
          <w:rFonts w:ascii="Gill Sans MT" w:hAnsi="Gill Sans MT"/>
          <w:lang w:eastAsia="ar-SA"/>
        </w:rPr>
      </w:pPr>
      <w:r w:rsidRPr="00481298">
        <w:rPr>
          <w:rFonts w:ascii="Gill Sans MT" w:hAnsi="Gill Sans MT"/>
          <w:lang w:eastAsia="ar-SA"/>
        </w:rPr>
        <w:lastRenderedPageBreak/>
        <w:t>Definizione della procedura di presa in carico e trattamento dei casi di segnalazioni o reclami (nell’ambito del nuovo SIGECO del PR FSE+ 2021-2027);</w:t>
      </w:r>
    </w:p>
    <w:p w14:paraId="4EA6F1F0" w14:textId="77777777" w:rsidR="00544D09" w:rsidRPr="00481298" w:rsidRDefault="00544D09" w:rsidP="00544D09">
      <w:pPr>
        <w:pStyle w:val="Paragrafoelenco"/>
        <w:numPr>
          <w:ilvl w:val="0"/>
          <w:numId w:val="199"/>
        </w:numPr>
        <w:rPr>
          <w:rFonts w:ascii="Gill Sans MT" w:hAnsi="Gill Sans MT"/>
          <w:lang w:eastAsia="ar-SA"/>
        </w:rPr>
      </w:pPr>
      <w:r w:rsidRPr="00481298">
        <w:rPr>
          <w:rFonts w:ascii="Gill Sans MT" w:hAnsi="Gill Sans MT"/>
          <w:lang w:eastAsia="ar-SA"/>
        </w:rPr>
        <w:t>Definizione del modulo per la segnalazione di eventuali reclami (Modulo di reclamo scaricabile dal sito Lazio Europa);</w:t>
      </w:r>
    </w:p>
    <w:p w14:paraId="1EE249EE" w14:textId="09A2B3BE" w:rsidR="00544D09" w:rsidRPr="00481298" w:rsidRDefault="00544D09" w:rsidP="003A1F88">
      <w:pPr>
        <w:pStyle w:val="Paragrafoelenco"/>
        <w:numPr>
          <w:ilvl w:val="0"/>
          <w:numId w:val="199"/>
        </w:numPr>
        <w:rPr>
          <w:rFonts w:ascii="Gill Sans MT" w:hAnsi="Gill Sans MT"/>
          <w:lang w:eastAsia="ar-SA"/>
        </w:rPr>
      </w:pPr>
      <w:r w:rsidRPr="00481298">
        <w:rPr>
          <w:rFonts w:ascii="Gill Sans MT" w:hAnsi="Gill Sans MT"/>
          <w:lang w:eastAsia="ar-SA"/>
        </w:rPr>
        <w:t>Definizione di una apposita mail per eventuali segnalazioni (puntodicontattofseplus@regione.lazio.it  PEC: puntodicontattofseplus@pec.regione.lazio.it).</w:t>
      </w:r>
    </w:p>
    <w:p w14:paraId="15E1A8EB" w14:textId="0B5CFFEB" w:rsidR="003A1F88" w:rsidRPr="00481298" w:rsidRDefault="003A1F88" w:rsidP="003A1F88">
      <w:pPr>
        <w:rPr>
          <w:rFonts w:ascii="Gill Sans MT" w:hAnsi="Gill Sans MT"/>
          <w:noProof/>
        </w:rPr>
      </w:pPr>
      <w:r w:rsidRPr="00481298">
        <w:rPr>
          <w:rFonts w:ascii="Gill Sans MT" w:hAnsi="Gill Sans MT"/>
          <w:noProof/>
        </w:rPr>
        <w:t xml:space="preserve">In </w:t>
      </w:r>
      <w:r w:rsidRPr="00481298">
        <w:rPr>
          <w:rFonts w:ascii="Gill Sans MT" w:hAnsi="Gill Sans MT"/>
          <w:b/>
          <w:noProof/>
        </w:rPr>
        <w:t>caso di reclami relativi a presunte violazioni della Carta dei diritti fondamentali dell’Unione Europea</w:t>
      </w:r>
      <w:r w:rsidRPr="00481298">
        <w:rPr>
          <w:rFonts w:ascii="Gill Sans MT" w:hAnsi="Gill Sans MT"/>
          <w:noProof/>
        </w:rPr>
        <w:t xml:space="preserve">, questi sono esaminati dall’apposito punto di contatto per le segnalazioni di </w:t>
      </w:r>
      <w:r w:rsidR="00CC7620" w:rsidRPr="00481298">
        <w:rPr>
          <w:rFonts w:ascii="Gill Sans MT" w:hAnsi="Gill Sans MT"/>
          <w:noProof/>
        </w:rPr>
        <w:t xml:space="preserve">casi di violazione dei principi </w:t>
      </w:r>
      <w:r w:rsidRPr="00481298">
        <w:rPr>
          <w:rFonts w:ascii="Gill Sans MT" w:hAnsi="Gill Sans MT"/>
          <w:noProof/>
        </w:rPr>
        <w:t xml:space="preserve">della Carta. </w:t>
      </w:r>
    </w:p>
    <w:p w14:paraId="20CF4798" w14:textId="30C33F9F" w:rsidR="003A1F88" w:rsidRPr="00481298" w:rsidRDefault="003A1F88" w:rsidP="003A1F88">
      <w:pPr>
        <w:rPr>
          <w:rFonts w:ascii="Gill Sans MT" w:hAnsi="Gill Sans MT"/>
          <w:noProof/>
        </w:rPr>
      </w:pPr>
      <w:r w:rsidRPr="00481298">
        <w:rPr>
          <w:rFonts w:ascii="Gill Sans MT" w:hAnsi="Gill Sans MT"/>
          <w:noProof/>
        </w:rPr>
        <w:t xml:space="preserve">Con riferimento </w:t>
      </w:r>
      <w:r w:rsidRPr="00481298">
        <w:rPr>
          <w:rFonts w:ascii="Gill Sans MT" w:hAnsi="Gill Sans MT"/>
          <w:b/>
          <w:noProof/>
        </w:rPr>
        <w:t>alla Convenzione delle Nazioni Unite sui diritti delle persone con disabilita</w:t>
      </w:r>
      <w:r w:rsidRPr="00481298">
        <w:rPr>
          <w:rFonts w:ascii="Gill Sans MT" w:hAnsi="Gill Sans MT"/>
          <w:noProof/>
        </w:rPr>
        <w:t>, l’Adg, in analogia a quanto previsto per la Carta dei diritti fondamentali dell’UE, garantisce l’applicazione di una procedura accessibile per la segnalazione dei reclami, la presa in carico e la valutazione di merito delle segnalazioni e un’informativa annuale al Comitato di Sorveglianza.</w:t>
      </w:r>
    </w:p>
    <w:p w14:paraId="7911B00F" w14:textId="692B4B46" w:rsidR="00E849D4" w:rsidRPr="00481298" w:rsidRDefault="003A1F88" w:rsidP="00C56E22">
      <w:pPr>
        <w:rPr>
          <w:rFonts w:ascii="Gill Sans MT" w:hAnsi="Gill Sans MT"/>
          <w:noProof/>
        </w:rPr>
      </w:pPr>
      <w:r w:rsidRPr="00481298">
        <w:rPr>
          <w:rFonts w:ascii="Gill Sans MT" w:hAnsi="Gill Sans MT"/>
          <w:noProof/>
        </w:rPr>
        <w:t xml:space="preserve">Al fine di consentire una efficace funzione di vigilanza sul rispetto dei suoi principi </w:t>
      </w:r>
      <w:r w:rsidR="003265E4" w:rsidRPr="00481298">
        <w:rPr>
          <w:rFonts w:ascii="Gill Sans MT" w:hAnsi="Gill Sans MT"/>
          <w:noProof/>
        </w:rPr>
        <w:t>è</w:t>
      </w:r>
      <w:r w:rsidRPr="00481298">
        <w:rPr>
          <w:rFonts w:ascii="Gill Sans MT" w:hAnsi="Gill Sans MT"/>
          <w:noProof/>
        </w:rPr>
        <w:t xml:space="preserve"> prevista la partecipazione dei rappresentanti dell’Ufficio per le politiche in favore delle persone con disabilita istituito presso la Presidenza del Consiglio dei Ministri al CdS che consente di portare all’attenzione eventuali segnalazioni o reclami, insieme alle possibili azioni correttive.</w:t>
      </w:r>
    </w:p>
    <w:p w14:paraId="10833646" w14:textId="77777777" w:rsidR="00544D09" w:rsidRPr="00481298" w:rsidRDefault="00544D09" w:rsidP="00544D09">
      <w:pPr>
        <w:rPr>
          <w:rFonts w:ascii="Gill Sans MT" w:hAnsi="Gill Sans MT"/>
          <w:lang w:eastAsia="ar-SA"/>
        </w:rPr>
      </w:pPr>
      <w:r w:rsidRPr="00481298">
        <w:rPr>
          <w:rFonts w:ascii="Gill Sans MT" w:hAnsi="Gill Sans MT"/>
          <w:lang w:eastAsia="ar-SA"/>
        </w:rPr>
        <w:t xml:space="preserve">L’AdG ha recepito le indicazioni provenienti dalla CE e nell’Atto di indirizzo (Presidenza del Consiglio dei Ministri), innanzitutto </w:t>
      </w:r>
      <w:r w:rsidRPr="00481298">
        <w:rPr>
          <w:rFonts w:ascii="Gill Sans MT" w:hAnsi="Gill Sans MT"/>
          <w:b/>
          <w:bCs/>
          <w:lang w:eastAsia="ar-SA"/>
        </w:rPr>
        <w:t>affidando al Punto di Contatto della Carta dei Diritti UE</w:t>
      </w:r>
      <w:r w:rsidRPr="00481298">
        <w:rPr>
          <w:rFonts w:ascii="Gill Sans MT" w:hAnsi="Gill Sans MT"/>
          <w:lang w:eastAsia="ar-SA"/>
        </w:rPr>
        <w:t xml:space="preserve"> i seguenti compiti:</w:t>
      </w:r>
    </w:p>
    <w:p w14:paraId="14C5C46B" w14:textId="77777777" w:rsidR="00544D09" w:rsidRPr="00481298" w:rsidRDefault="00544D09" w:rsidP="00544D09">
      <w:pPr>
        <w:numPr>
          <w:ilvl w:val="0"/>
          <w:numId w:val="200"/>
        </w:numPr>
        <w:rPr>
          <w:rFonts w:ascii="Gill Sans MT" w:hAnsi="Gill Sans MT"/>
          <w:lang w:eastAsia="ar-SA"/>
        </w:rPr>
      </w:pPr>
      <w:r w:rsidRPr="00481298">
        <w:rPr>
          <w:rFonts w:ascii="Gill Sans MT" w:hAnsi="Gill Sans MT"/>
          <w:lang w:eastAsia="ar-SA"/>
        </w:rPr>
        <w:t>Adozione di procedure per la segnalazione dei reclami, predisposta all’interno del Si.Ge.Co.</w:t>
      </w:r>
    </w:p>
    <w:p w14:paraId="020CFE10" w14:textId="77777777" w:rsidR="00544D09" w:rsidRPr="00481298" w:rsidRDefault="00544D09" w:rsidP="00544D09">
      <w:pPr>
        <w:numPr>
          <w:ilvl w:val="0"/>
          <w:numId w:val="200"/>
        </w:numPr>
        <w:rPr>
          <w:rFonts w:ascii="Gill Sans MT" w:hAnsi="Gill Sans MT"/>
          <w:lang w:eastAsia="ar-SA"/>
        </w:rPr>
      </w:pPr>
      <w:r w:rsidRPr="00481298">
        <w:rPr>
          <w:rFonts w:ascii="Gill Sans MT" w:hAnsi="Gill Sans MT"/>
          <w:lang w:eastAsia="ar-SA"/>
        </w:rPr>
        <w:t xml:space="preserve">Adozione delle stesse modalità di segnalazione e ricezione di reclami </w:t>
      </w:r>
      <w:r w:rsidRPr="00481298">
        <w:rPr>
          <w:rFonts w:ascii="Gill Sans MT" w:hAnsi="Gill Sans MT"/>
          <w:b/>
          <w:bCs/>
          <w:lang w:eastAsia="ar-SA"/>
        </w:rPr>
        <w:t>(stessa mail e moduli previsti per la Carta dei Diritti UE sul sito Lazio Europa</w:t>
      </w:r>
      <w:r w:rsidRPr="00481298">
        <w:rPr>
          <w:rFonts w:ascii="Gill Sans MT" w:hAnsi="Gill Sans MT"/>
          <w:lang w:eastAsia="ar-SA"/>
        </w:rPr>
        <w:t>)</w:t>
      </w:r>
    </w:p>
    <w:p w14:paraId="477B6056" w14:textId="77777777" w:rsidR="00544D09" w:rsidRPr="00481298" w:rsidRDefault="00544D09" w:rsidP="00544D09">
      <w:pPr>
        <w:numPr>
          <w:ilvl w:val="0"/>
          <w:numId w:val="200"/>
        </w:numPr>
        <w:rPr>
          <w:rFonts w:ascii="Gill Sans MT" w:hAnsi="Gill Sans MT"/>
          <w:lang w:eastAsia="ar-SA"/>
        </w:rPr>
      </w:pPr>
      <w:r w:rsidRPr="00481298">
        <w:rPr>
          <w:rFonts w:ascii="Gill Sans MT" w:hAnsi="Gill Sans MT"/>
          <w:lang w:eastAsia="ar-SA"/>
        </w:rPr>
        <w:t xml:space="preserve">Attività di monitoraggio dei canali di ricezione dei reclami e istruttoria di ogni reclamo. </w:t>
      </w:r>
    </w:p>
    <w:p w14:paraId="632BA9BF" w14:textId="77777777" w:rsidR="00544D09" w:rsidRPr="00481298" w:rsidRDefault="00544D09" w:rsidP="00544D09">
      <w:pPr>
        <w:rPr>
          <w:rFonts w:ascii="Gill Sans MT" w:hAnsi="Gill Sans MT"/>
          <w:lang w:eastAsia="ar-SA"/>
        </w:rPr>
      </w:pPr>
      <w:r w:rsidRPr="00481298">
        <w:rPr>
          <w:rFonts w:ascii="Gill Sans MT" w:hAnsi="Gill Sans MT"/>
          <w:lang w:eastAsia="ar-SA"/>
        </w:rPr>
        <w:t xml:space="preserve">In caso di verifica di casi di non rispetto della Convenzione o di non conformità riscontrate, il Punto di Contatto con l’AdG FSE adotta le </w:t>
      </w:r>
      <w:r w:rsidRPr="00481298">
        <w:rPr>
          <w:rFonts w:ascii="Gill Sans MT" w:hAnsi="Gill Sans MT"/>
          <w:b/>
          <w:bCs/>
          <w:lang w:eastAsia="ar-SA"/>
        </w:rPr>
        <w:t>necessarie misure correttive.</w:t>
      </w:r>
      <w:r w:rsidRPr="00481298">
        <w:rPr>
          <w:rFonts w:ascii="Gill Sans MT" w:hAnsi="Gill Sans MT"/>
          <w:lang w:eastAsia="ar-SA"/>
        </w:rPr>
        <w:t xml:space="preserve"> Il Punto di Contatto </w:t>
      </w:r>
      <w:r w:rsidRPr="00481298">
        <w:rPr>
          <w:rFonts w:ascii="Gill Sans MT" w:hAnsi="Gill Sans MT"/>
          <w:b/>
          <w:bCs/>
          <w:lang w:eastAsia="ar-SA"/>
        </w:rPr>
        <w:t>informa il CdS con cadenza annuale</w:t>
      </w:r>
      <w:r w:rsidRPr="00481298">
        <w:rPr>
          <w:rFonts w:ascii="Gill Sans MT" w:hAnsi="Gill Sans MT"/>
          <w:lang w:eastAsia="ar-SA"/>
        </w:rPr>
        <w:t>.</w:t>
      </w:r>
    </w:p>
    <w:p w14:paraId="1D1BE173" w14:textId="77777777" w:rsidR="00544D09" w:rsidRPr="00481298" w:rsidRDefault="00544D09" w:rsidP="00544D09">
      <w:pPr>
        <w:rPr>
          <w:rFonts w:ascii="Gill Sans MT" w:hAnsi="Gill Sans MT"/>
          <w:lang w:eastAsia="ar-SA"/>
        </w:rPr>
      </w:pPr>
      <w:r w:rsidRPr="00481298">
        <w:rPr>
          <w:rFonts w:ascii="Gill Sans MT" w:hAnsi="Gill Sans MT"/>
          <w:lang w:eastAsia="ar-SA"/>
        </w:rPr>
        <w:t>L’AdG inoltre ha recepito una serie di indicazioni pervenute che riguardano:</w:t>
      </w:r>
    </w:p>
    <w:p w14:paraId="51A4C32E" w14:textId="77777777" w:rsidR="00544D09" w:rsidRPr="00481298" w:rsidRDefault="00544D09" w:rsidP="00544D09">
      <w:pPr>
        <w:numPr>
          <w:ilvl w:val="0"/>
          <w:numId w:val="201"/>
        </w:numPr>
        <w:rPr>
          <w:rFonts w:ascii="Gill Sans MT" w:hAnsi="Gill Sans MT"/>
          <w:lang w:eastAsia="ar-SA"/>
        </w:rPr>
      </w:pPr>
      <w:r w:rsidRPr="00481298">
        <w:rPr>
          <w:rFonts w:ascii="Gill Sans MT" w:hAnsi="Gill Sans MT"/>
          <w:lang w:eastAsia="ar-SA"/>
        </w:rPr>
        <w:t xml:space="preserve">Impegno per la selezione operazioni a garantire </w:t>
      </w:r>
      <w:r w:rsidRPr="00481298">
        <w:rPr>
          <w:rFonts w:ascii="Gill Sans MT" w:hAnsi="Gill Sans MT"/>
          <w:b/>
          <w:bCs/>
          <w:lang w:eastAsia="ar-SA"/>
        </w:rPr>
        <w:t xml:space="preserve">i diritti delle persone con disabilità, </w:t>
      </w:r>
      <w:r w:rsidRPr="00481298">
        <w:rPr>
          <w:rFonts w:ascii="Gill Sans MT" w:hAnsi="Gill Sans MT"/>
          <w:lang w:eastAsia="ar-SA"/>
        </w:rPr>
        <w:t>in linea con l'art. 9.3 e gli artt. 73.1 e 73.2b del Regolamento UE Disposizioni Comuni</w:t>
      </w:r>
    </w:p>
    <w:p w14:paraId="38E0A3B6" w14:textId="77777777" w:rsidR="00544D09" w:rsidRPr="00481298" w:rsidRDefault="00544D09" w:rsidP="00544D09">
      <w:pPr>
        <w:numPr>
          <w:ilvl w:val="0"/>
          <w:numId w:val="201"/>
        </w:numPr>
        <w:rPr>
          <w:rFonts w:ascii="Gill Sans MT" w:hAnsi="Gill Sans MT"/>
          <w:lang w:eastAsia="ar-SA"/>
        </w:rPr>
      </w:pPr>
      <w:r w:rsidRPr="00481298">
        <w:rPr>
          <w:rFonts w:ascii="Gill Sans MT" w:hAnsi="Gill Sans MT"/>
          <w:lang w:eastAsia="ar-SA"/>
        </w:rPr>
        <w:t xml:space="preserve">Impegno a prevedere, dove opportuno in linea con i contenuti specifici delle azioni attivate, </w:t>
      </w:r>
      <w:r w:rsidRPr="00481298">
        <w:rPr>
          <w:rFonts w:ascii="Gill Sans MT" w:hAnsi="Gill Sans MT"/>
          <w:b/>
          <w:bCs/>
          <w:lang w:eastAsia="ar-SA"/>
        </w:rPr>
        <w:t>eventuali criteri di valutazione specifici per la selezione delle operazioni</w:t>
      </w:r>
      <w:r w:rsidRPr="00481298">
        <w:rPr>
          <w:rFonts w:ascii="Gill Sans MT" w:hAnsi="Gill Sans MT"/>
          <w:lang w:eastAsia="ar-SA"/>
        </w:rPr>
        <w:t xml:space="preserve"> </w:t>
      </w:r>
    </w:p>
    <w:p w14:paraId="1CF55B74" w14:textId="77777777" w:rsidR="00544D09" w:rsidRPr="00481298" w:rsidRDefault="00544D09" w:rsidP="00544D09">
      <w:pPr>
        <w:numPr>
          <w:ilvl w:val="0"/>
          <w:numId w:val="201"/>
        </w:numPr>
        <w:rPr>
          <w:rFonts w:ascii="Gill Sans MT" w:hAnsi="Gill Sans MT"/>
          <w:lang w:eastAsia="ar-SA"/>
        </w:rPr>
      </w:pPr>
      <w:r w:rsidRPr="00481298">
        <w:rPr>
          <w:rFonts w:ascii="Gill Sans MT" w:hAnsi="Gill Sans MT"/>
          <w:lang w:eastAsia="ar-SA"/>
        </w:rPr>
        <w:t xml:space="preserve">Realizzazione di </w:t>
      </w:r>
      <w:r w:rsidRPr="00481298">
        <w:rPr>
          <w:rFonts w:ascii="Gill Sans MT" w:hAnsi="Gill Sans MT"/>
          <w:b/>
          <w:bCs/>
          <w:lang w:eastAsia="ar-SA"/>
        </w:rPr>
        <w:t>specifiche progettualità a valere del PR FSE+ Lazio</w:t>
      </w:r>
      <w:r w:rsidRPr="00481298">
        <w:rPr>
          <w:rFonts w:ascii="Gill Sans MT" w:hAnsi="Gill Sans MT"/>
          <w:lang w:eastAsia="ar-SA"/>
        </w:rPr>
        <w:t xml:space="preserve"> a tutela e supporto delle persone con disabilità, in particolare nei percorsi di istruzione e formazione professionale</w:t>
      </w:r>
    </w:p>
    <w:p w14:paraId="0BC23EEB" w14:textId="77777777" w:rsidR="00544D09" w:rsidRPr="00481298" w:rsidRDefault="00544D09" w:rsidP="00544D09">
      <w:pPr>
        <w:numPr>
          <w:ilvl w:val="0"/>
          <w:numId w:val="202"/>
        </w:numPr>
        <w:rPr>
          <w:rFonts w:ascii="Gill Sans MT" w:hAnsi="Gill Sans MT"/>
          <w:lang w:eastAsia="ar-SA"/>
        </w:rPr>
      </w:pPr>
      <w:r w:rsidRPr="00481298">
        <w:rPr>
          <w:rFonts w:ascii="Gill Sans MT" w:hAnsi="Gill Sans MT"/>
          <w:lang w:eastAsia="ar-SA"/>
        </w:rPr>
        <w:t xml:space="preserve">Al fine di consentire una efficace funzione di vigilanza sul rispetto dei principi della Convenzione UNCRPD, il </w:t>
      </w:r>
      <w:r w:rsidRPr="00481298">
        <w:rPr>
          <w:rFonts w:ascii="Gill Sans MT" w:hAnsi="Gill Sans MT"/>
          <w:b/>
          <w:bCs/>
          <w:lang w:eastAsia="ar-SA"/>
        </w:rPr>
        <w:t xml:space="preserve">Dipartimento delle politiche in favore delle persone con disabilità della Presidenza del Consiglio, è stato integrato e partecipa al Comitato di sorveglianza </w:t>
      </w:r>
      <w:r w:rsidRPr="00481298">
        <w:rPr>
          <w:rFonts w:ascii="Gill Sans MT" w:hAnsi="Gill Sans MT"/>
          <w:lang w:eastAsia="ar-SA"/>
        </w:rPr>
        <w:t>del Programma </w:t>
      </w:r>
    </w:p>
    <w:p w14:paraId="3CF3A7CD" w14:textId="35F485AE" w:rsidR="00544D09" w:rsidRPr="00481298" w:rsidRDefault="00544D09" w:rsidP="00544D09">
      <w:pPr>
        <w:rPr>
          <w:rFonts w:ascii="Gill Sans MT" w:hAnsi="Gill Sans MT"/>
          <w:noProof/>
        </w:rPr>
      </w:pPr>
      <w:r w:rsidRPr="00481298">
        <w:rPr>
          <w:rFonts w:ascii="Gill Sans MT" w:hAnsi="Gill Sans MT"/>
          <w:lang w:eastAsia="ar-SA"/>
        </w:rPr>
        <w:t>Impegno a</w:t>
      </w:r>
      <w:r w:rsidRPr="00481298">
        <w:rPr>
          <w:rFonts w:ascii="Gill Sans MT" w:hAnsi="Gill Sans MT"/>
          <w:b/>
          <w:bCs/>
          <w:lang w:eastAsia="ar-SA"/>
        </w:rPr>
        <w:t xml:space="preserve"> migliorare l'accessibilità alle fonti di informazione e comunicazione </w:t>
      </w:r>
      <w:r w:rsidRPr="00481298">
        <w:rPr>
          <w:rFonts w:ascii="Gill Sans MT" w:hAnsi="Gill Sans MT"/>
          <w:lang w:eastAsia="ar-SA"/>
        </w:rPr>
        <w:t>in coerenza con le indicazioni governative sul tema proposte dal Dipartimento per la Trasformazione Digitale (a partire dal sito Lazio Europa - adeguamento implementando forme di comunicazione che possano potenzieranno l’accessibilità per tutti).</w:t>
      </w:r>
    </w:p>
    <w:p w14:paraId="6F2A9E95" w14:textId="77777777" w:rsidR="00544D09" w:rsidRPr="00481298" w:rsidRDefault="00544D09" w:rsidP="00C56E22">
      <w:pPr>
        <w:rPr>
          <w:rFonts w:ascii="Gill Sans MT" w:hAnsi="Gill Sans MT"/>
          <w:noProof/>
        </w:rPr>
      </w:pPr>
    </w:p>
    <w:p w14:paraId="0E394CDF" w14:textId="02628586" w:rsidR="00BD7E78" w:rsidRPr="00481298" w:rsidRDefault="00BD7E78" w:rsidP="0066457C">
      <w:pPr>
        <w:pStyle w:val="Titolo1"/>
        <w:rPr>
          <w:rFonts w:ascii="Gill Sans MT" w:hAnsi="Gill Sans MT"/>
        </w:rPr>
      </w:pPr>
      <w:bookmarkStart w:id="97" w:name="_Toc21525240"/>
      <w:bookmarkStart w:id="98" w:name="_Toc184659488"/>
      <w:r w:rsidRPr="00481298">
        <w:rPr>
          <w:rFonts w:ascii="Gill Sans MT" w:hAnsi="Gill Sans MT"/>
        </w:rPr>
        <w:t>CONTROLLI SULLE OPERAZIONI</w:t>
      </w:r>
      <w:bookmarkEnd w:id="97"/>
      <w:bookmarkEnd w:id="98"/>
    </w:p>
    <w:p w14:paraId="4BFD44B1" w14:textId="43CC9299" w:rsidR="00254B94" w:rsidRPr="00481298" w:rsidRDefault="00254B94" w:rsidP="00254B94">
      <w:pPr>
        <w:rPr>
          <w:rFonts w:ascii="Gill Sans MT" w:eastAsia="Calibri" w:hAnsi="Gill Sans MT" w:cs="Times New Roman"/>
        </w:rPr>
      </w:pPr>
      <w:r w:rsidRPr="00481298">
        <w:rPr>
          <w:rFonts w:ascii="Gill Sans MT" w:eastAsia="Calibri" w:hAnsi="Gill Sans MT" w:cs="Times New Roman"/>
        </w:rPr>
        <w:t>Ai sensi dell’art. 74, par. 2 del Reg. (UE) 2021/1060 e s.m.i., i controlli che l’AdG</w:t>
      </w:r>
      <w:r w:rsidR="00F375A3" w:rsidRPr="00481298">
        <w:rPr>
          <w:rFonts w:ascii="Gill Sans MT" w:eastAsia="Calibri" w:hAnsi="Gill Sans MT" w:cs="Times New Roman"/>
        </w:rPr>
        <w:t>/OOII</w:t>
      </w:r>
      <w:r w:rsidR="00F375A3" w:rsidRPr="00481298">
        <w:rPr>
          <w:rStyle w:val="Rimandonotaapidipagina"/>
          <w:rFonts w:ascii="Gill Sans MT" w:eastAsia="Calibri" w:hAnsi="Gill Sans MT" w:cs="Times New Roman"/>
        </w:rPr>
        <w:footnoteReference w:id="43"/>
      </w:r>
      <w:r w:rsidRPr="00481298">
        <w:rPr>
          <w:rFonts w:ascii="Gill Sans MT" w:eastAsia="Calibri" w:hAnsi="Gill Sans MT" w:cs="Times New Roman"/>
        </w:rPr>
        <w:t xml:space="preserve"> deve assicurare sono di due tipi:</w:t>
      </w:r>
    </w:p>
    <w:p w14:paraId="4E411CD5" w14:textId="77777777" w:rsidR="00254B94" w:rsidRPr="00481298" w:rsidRDefault="00254B94" w:rsidP="00E74EF9">
      <w:pPr>
        <w:numPr>
          <w:ilvl w:val="0"/>
          <w:numId w:val="26"/>
        </w:numPr>
        <w:ind w:left="284" w:hanging="284"/>
        <w:contextualSpacing/>
        <w:rPr>
          <w:rFonts w:ascii="Gill Sans MT" w:eastAsia="Calibri" w:hAnsi="Gill Sans MT" w:cs="Times New Roman"/>
        </w:rPr>
      </w:pPr>
      <w:r w:rsidRPr="00481298">
        <w:rPr>
          <w:rFonts w:ascii="Gill Sans MT" w:eastAsia="Calibri" w:hAnsi="Gill Sans MT" w:cs="Times New Roman"/>
          <w:b/>
          <w:i/>
        </w:rPr>
        <w:t>verifiche amministrative</w:t>
      </w:r>
      <w:r w:rsidRPr="00481298">
        <w:rPr>
          <w:rFonts w:ascii="Gill Sans MT" w:eastAsia="Calibri" w:hAnsi="Gill Sans MT" w:cs="Times New Roman"/>
        </w:rPr>
        <w:t xml:space="preserve"> riguardanti le domande di pagamento presentate dai beneficiari;</w:t>
      </w:r>
    </w:p>
    <w:p w14:paraId="32FBEBC0" w14:textId="77777777" w:rsidR="00254B94" w:rsidRPr="00481298" w:rsidRDefault="00254B94" w:rsidP="00E74EF9">
      <w:pPr>
        <w:numPr>
          <w:ilvl w:val="0"/>
          <w:numId w:val="26"/>
        </w:numPr>
        <w:ind w:left="284" w:hanging="284"/>
        <w:contextualSpacing/>
        <w:rPr>
          <w:rFonts w:ascii="Gill Sans MT" w:eastAsia="Calibri" w:hAnsi="Gill Sans MT" w:cs="Times New Roman"/>
        </w:rPr>
      </w:pPr>
      <w:r w:rsidRPr="00481298">
        <w:rPr>
          <w:rFonts w:ascii="Gill Sans MT" w:eastAsia="Calibri" w:hAnsi="Gill Sans MT" w:cs="Times New Roman"/>
          <w:b/>
          <w:i/>
        </w:rPr>
        <w:t>verifiche in loco</w:t>
      </w:r>
      <w:r w:rsidRPr="00481298">
        <w:rPr>
          <w:rFonts w:ascii="Gill Sans MT" w:eastAsia="Calibri" w:hAnsi="Gill Sans MT" w:cs="Times New Roman"/>
        </w:rPr>
        <w:t xml:space="preserve"> delle operazioni.</w:t>
      </w:r>
    </w:p>
    <w:p w14:paraId="058FEC76" w14:textId="77777777" w:rsidR="00254B94" w:rsidRPr="00481298" w:rsidRDefault="00254B94" w:rsidP="00254B94">
      <w:pPr>
        <w:rPr>
          <w:rFonts w:ascii="Gill Sans MT" w:eastAsia="Calibri" w:hAnsi="Gill Sans MT" w:cs="Times New Roman"/>
        </w:rPr>
      </w:pPr>
    </w:p>
    <w:p w14:paraId="7D6F17D2" w14:textId="656BBCF7" w:rsidR="00254B94" w:rsidRPr="00481298" w:rsidRDefault="00254B94" w:rsidP="00254B94">
      <w:pPr>
        <w:rPr>
          <w:rFonts w:ascii="Gill Sans MT" w:eastAsia="Calibri" w:hAnsi="Gill Sans MT" w:cs="Times New Roman"/>
        </w:rPr>
      </w:pPr>
      <w:r w:rsidRPr="00481298">
        <w:rPr>
          <w:rFonts w:ascii="Gill Sans MT" w:eastAsia="Calibri" w:hAnsi="Gill Sans MT" w:cs="Times New Roman"/>
        </w:rPr>
        <w:t>Tali verifiche sono eseguite prima della presentazione dei conti in conformità dell’articolo 98.</w:t>
      </w:r>
    </w:p>
    <w:p w14:paraId="4FF923F1" w14:textId="408BDEE2" w:rsidR="00BC2544" w:rsidRPr="00481298" w:rsidRDefault="00BC2544" w:rsidP="00254B94">
      <w:pPr>
        <w:rPr>
          <w:rFonts w:ascii="Gill Sans MT" w:eastAsia="Calibri" w:hAnsi="Gill Sans MT" w:cs="Times New Roman"/>
        </w:rPr>
      </w:pPr>
      <w:r w:rsidRPr="00481298">
        <w:rPr>
          <w:rFonts w:ascii="Gill Sans MT" w:eastAsia="Calibri" w:hAnsi="Gill Sans MT" w:cs="Times New Roman"/>
        </w:rPr>
        <w:lastRenderedPageBreak/>
        <w:t>Per garantire che le verifiche di gestione siano effettuate tempestivamente (prima della presentazione dei conti in cui è dichiarata la spesa), l'AdG opera, per c</w:t>
      </w:r>
      <w:r w:rsidR="001427FC" w:rsidRPr="00481298">
        <w:rPr>
          <w:rFonts w:ascii="Gill Sans MT" w:eastAsia="Calibri" w:hAnsi="Gill Sans MT" w:cs="Times New Roman"/>
        </w:rPr>
        <w:t xml:space="preserve">iascun anno contabile, secondo </w:t>
      </w:r>
      <w:r w:rsidRPr="00481298">
        <w:rPr>
          <w:rFonts w:ascii="Gill Sans MT" w:eastAsia="Calibri" w:hAnsi="Gill Sans MT" w:cs="Times New Roman"/>
        </w:rPr>
        <w:t xml:space="preserve">un “Piano dei controlli” </w:t>
      </w:r>
      <w:r w:rsidR="007E60F1" w:rsidRPr="00481298">
        <w:rPr>
          <w:rFonts w:ascii="Gill Sans MT" w:eastAsia="Calibri" w:hAnsi="Gill Sans MT" w:cs="Times New Roman"/>
        </w:rPr>
        <w:t>indicativo che</w:t>
      </w:r>
      <w:r w:rsidRPr="00481298">
        <w:rPr>
          <w:rFonts w:ascii="Gill Sans MT" w:eastAsia="Calibri" w:hAnsi="Gill Sans MT" w:cs="Times New Roman"/>
        </w:rPr>
        <w:t xml:space="preserve"> può essere rivisto in linea con i cambiamenti riscontrati durante l'attuazione.</w:t>
      </w:r>
    </w:p>
    <w:p w14:paraId="29F1D2E5" w14:textId="77777777" w:rsidR="00254B94" w:rsidRPr="00481298" w:rsidRDefault="00254B94" w:rsidP="00254B94">
      <w:pPr>
        <w:rPr>
          <w:rFonts w:ascii="Gill Sans MT" w:eastAsia="Calibri" w:hAnsi="Gill Sans MT" w:cs="Times New Roman"/>
          <w:spacing w:val="-2"/>
        </w:rPr>
      </w:pPr>
      <w:r w:rsidRPr="00481298">
        <w:rPr>
          <w:rFonts w:ascii="Gill Sans MT" w:eastAsia="Calibri" w:hAnsi="Gill Sans MT" w:cs="Times New Roman"/>
          <w:spacing w:val="-2"/>
        </w:rPr>
        <w:t>Le operazioni, a seconda della tipologia di attività controllata, sono a loro volta suddivise in:</w:t>
      </w:r>
    </w:p>
    <w:p w14:paraId="3D345B8E" w14:textId="77777777" w:rsidR="00254B94" w:rsidRPr="00481298" w:rsidRDefault="00254B94" w:rsidP="00254B94">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operazioni selezionate tramite</w:t>
      </w:r>
      <w:r w:rsidRPr="00481298">
        <w:rPr>
          <w:rFonts w:ascii="Gill Sans MT" w:eastAsia="Calibri" w:hAnsi="Gill Sans MT" w:cs="Times New Roman"/>
          <w:b/>
        </w:rPr>
        <w:t xml:space="preserve"> avviso pubblico</w:t>
      </w:r>
      <w:r w:rsidRPr="00481298">
        <w:rPr>
          <w:rFonts w:ascii="Gill Sans MT" w:eastAsia="Calibri" w:hAnsi="Gill Sans MT" w:cs="Times New Roman"/>
        </w:rPr>
        <w:t>, che riguardano:</w:t>
      </w:r>
    </w:p>
    <w:p w14:paraId="1CA9318D" w14:textId="77777777" w:rsidR="00254B94" w:rsidRPr="00481298" w:rsidRDefault="00254B94" w:rsidP="00254B94">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operazioni selezionate tramite avvisi pubblici in regime concessorio;</w:t>
      </w:r>
    </w:p>
    <w:p w14:paraId="21DEB555" w14:textId="77777777" w:rsidR="00254B94" w:rsidRPr="00481298" w:rsidRDefault="00254B94" w:rsidP="00254B94">
      <w:pPr>
        <w:numPr>
          <w:ilvl w:val="0"/>
          <w:numId w:val="15"/>
        </w:numPr>
        <w:ind w:left="567" w:hanging="283"/>
        <w:contextualSpacing/>
        <w:rPr>
          <w:rFonts w:ascii="Gill Sans MT" w:eastAsia="Calibri" w:hAnsi="Gill Sans MT" w:cs="Times New Roman"/>
          <w:spacing w:val="-1"/>
        </w:rPr>
      </w:pPr>
      <w:r w:rsidRPr="00481298">
        <w:rPr>
          <w:rFonts w:ascii="Gill Sans MT" w:eastAsia="Calibri" w:hAnsi="Gill Sans MT" w:cs="Times New Roman"/>
          <w:spacing w:val="-1"/>
        </w:rPr>
        <w:t>erogazioni di finanziamenti a singoli beneficiari (es. erogazione voucher);</w:t>
      </w:r>
    </w:p>
    <w:p w14:paraId="77DF3FD0" w14:textId="77777777" w:rsidR="00254B94" w:rsidRPr="00481298" w:rsidRDefault="00254B94" w:rsidP="00254B94">
      <w:pPr>
        <w:numPr>
          <w:ilvl w:val="0"/>
          <w:numId w:val="1"/>
        </w:numPr>
        <w:ind w:left="284" w:hanging="284"/>
        <w:contextualSpacing/>
        <w:rPr>
          <w:rFonts w:ascii="Gill Sans MT" w:eastAsia="Calibri" w:hAnsi="Gill Sans MT" w:cs="Times New Roman"/>
          <w:spacing w:val="-1"/>
        </w:rPr>
      </w:pPr>
      <w:r w:rsidRPr="00481298">
        <w:rPr>
          <w:rFonts w:ascii="Gill Sans MT" w:eastAsia="Calibri" w:hAnsi="Gill Sans MT" w:cs="Times New Roman"/>
          <w:spacing w:val="-1"/>
        </w:rPr>
        <w:t xml:space="preserve">operazioni selezionate tramite </w:t>
      </w:r>
      <w:r w:rsidRPr="00481298">
        <w:rPr>
          <w:rFonts w:ascii="Gill Sans MT" w:eastAsia="Calibri" w:hAnsi="Gill Sans MT" w:cs="Times New Roman"/>
          <w:b/>
          <w:spacing w:val="-1"/>
        </w:rPr>
        <w:t>appalto pubblico</w:t>
      </w:r>
      <w:r w:rsidRPr="00481298">
        <w:rPr>
          <w:rFonts w:ascii="Gill Sans MT" w:eastAsia="Calibri" w:hAnsi="Gill Sans MT" w:cs="Times New Roman"/>
          <w:spacing w:val="-1"/>
        </w:rPr>
        <w:t xml:space="preserve"> o con affidamenti diretti.</w:t>
      </w:r>
    </w:p>
    <w:p w14:paraId="4AA008C5" w14:textId="0D4B8725" w:rsidR="00254B94" w:rsidRPr="00481298" w:rsidRDefault="00254B94" w:rsidP="00254B94">
      <w:pPr>
        <w:rPr>
          <w:rFonts w:ascii="Gill Sans MT" w:eastAsia="Calibri" w:hAnsi="Gill Sans MT" w:cs="Times New Roman"/>
        </w:rPr>
      </w:pPr>
      <w:r w:rsidRPr="00481298">
        <w:rPr>
          <w:rFonts w:ascii="Gill Sans MT" w:eastAsia="Calibri" w:hAnsi="Gill Sans MT" w:cs="Times New Roman"/>
        </w:rPr>
        <w:t xml:space="preserve">I controlli di I livello vengono organizzati e gestiti tramite la Struttura </w:t>
      </w:r>
      <w:r w:rsidR="00C05E2C"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C05E2C" w:rsidRPr="00481298">
        <w:rPr>
          <w:rFonts w:ascii="Gill Sans MT" w:eastAsia="Calibri" w:hAnsi="Gill Sans MT" w:cs="Times New Roman"/>
        </w:rPr>
        <w:t>c</w:t>
      </w:r>
      <w:r w:rsidRPr="00481298">
        <w:rPr>
          <w:rFonts w:ascii="Gill Sans MT" w:eastAsia="Calibri" w:hAnsi="Gill Sans MT" w:cs="Times New Roman"/>
        </w:rPr>
        <w:t>ontrollo</w:t>
      </w:r>
      <w:r w:rsidR="00FF6557" w:rsidRPr="00481298">
        <w:rPr>
          <w:rFonts w:ascii="Gill Sans MT" w:eastAsia="Calibri" w:hAnsi="Gill Sans MT" w:cs="Times New Roman"/>
        </w:rPr>
        <w:t xml:space="preserve"> e rendicontazione</w:t>
      </w:r>
      <w:r w:rsidRPr="00481298">
        <w:rPr>
          <w:rFonts w:ascii="Gill Sans MT" w:eastAsia="Calibri" w:hAnsi="Gill Sans MT" w:cs="Times New Roman"/>
        </w:rPr>
        <w:t>/Ufficio competente per gli OOII o da parte di soggetti esterni delegati.</w:t>
      </w:r>
    </w:p>
    <w:p w14:paraId="787D514B" w14:textId="77777777" w:rsidR="00254B94" w:rsidRPr="00481298" w:rsidRDefault="00254B94" w:rsidP="00254B94">
      <w:pPr>
        <w:rPr>
          <w:rFonts w:ascii="Gill Sans MT" w:eastAsia="Calibri" w:hAnsi="Gill Sans MT" w:cs="Times New Roman"/>
        </w:rPr>
      </w:pPr>
      <w:r w:rsidRPr="00481298">
        <w:rPr>
          <w:rFonts w:ascii="Gill Sans MT" w:eastAsia="Calibri" w:hAnsi="Gill Sans MT" w:cs="Times New Roman"/>
        </w:rPr>
        <w:t>Il capitolo è strutturato nei seguenti paragrafi:</w:t>
      </w:r>
    </w:p>
    <w:p w14:paraId="7AA4A161" w14:textId="77777777" w:rsidR="00254B94" w:rsidRPr="00481298" w:rsidRDefault="00254B94" w:rsidP="00254B94">
      <w:pPr>
        <w:numPr>
          <w:ilvl w:val="0"/>
          <w:numId w:val="1"/>
        </w:numPr>
        <w:spacing w:after="160" w:line="259" w:lineRule="auto"/>
        <w:ind w:left="284" w:hanging="284"/>
        <w:contextualSpacing/>
        <w:rPr>
          <w:rFonts w:ascii="Gill Sans MT" w:eastAsia="Calibri" w:hAnsi="Gill Sans MT" w:cs="Times New Roman"/>
        </w:rPr>
      </w:pPr>
      <w:r w:rsidRPr="00481298">
        <w:rPr>
          <w:rFonts w:ascii="Gill Sans MT" w:eastAsia="Calibri" w:hAnsi="Gill Sans MT" w:cs="Times New Roman"/>
        </w:rPr>
        <w:t>operazioni selezionate tramite avviso pubblico (in regime concessorio e mediante erogazione di finanziamenti a singoli beneficiari);</w:t>
      </w:r>
    </w:p>
    <w:p w14:paraId="18CFFF40" w14:textId="7C48378A" w:rsidR="00254B94" w:rsidRPr="00481298" w:rsidRDefault="00254B94" w:rsidP="00254B94">
      <w:pPr>
        <w:numPr>
          <w:ilvl w:val="0"/>
          <w:numId w:val="1"/>
        </w:numPr>
        <w:spacing w:after="160" w:line="259" w:lineRule="auto"/>
        <w:ind w:left="284" w:hanging="284"/>
        <w:contextualSpacing/>
        <w:rPr>
          <w:rFonts w:ascii="Gill Sans MT" w:eastAsia="Calibri" w:hAnsi="Gill Sans MT" w:cs="Times New Roman"/>
        </w:rPr>
      </w:pPr>
      <w:r w:rsidRPr="00481298">
        <w:rPr>
          <w:rFonts w:ascii="Gill Sans MT" w:eastAsia="Calibri" w:hAnsi="Gill Sans MT" w:cs="Times New Roman"/>
        </w:rPr>
        <w:t>operazioni selezionate tramite appalto pubblico di servizi o con affidamenti diretti</w:t>
      </w:r>
      <w:r w:rsidR="00206017" w:rsidRPr="00481298">
        <w:rPr>
          <w:rFonts w:ascii="Gill Sans MT" w:eastAsia="Calibri" w:hAnsi="Gill Sans MT" w:cs="Times New Roman"/>
        </w:rPr>
        <w:t>.</w:t>
      </w:r>
    </w:p>
    <w:p w14:paraId="7E7FFB36" w14:textId="77777777" w:rsidR="00254B94" w:rsidRPr="00481298" w:rsidRDefault="00254B94" w:rsidP="00254B94">
      <w:pPr>
        <w:spacing w:after="160" w:line="259" w:lineRule="auto"/>
        <w:rPr>
          <w:rFonts w:ascii="Gill Sans MT" w:eastAsia="Calibri" w:hAnsi="Gill Sans MT" w:cs="Times New Roman"/>
        </w:rPr>
      </w:pPr>
      <w:r w:rsidRPr="00481298">
        <w:rPr>
          <w:rFonts w:ascii="Gill Sans MT" w:eastAsia="Calibri" w:hAnsi="Gill Sans MT" w:cs="Times New Roman"/>
        </w:rPr>
        <w:t>Relativamente alle diverse tipologie di operazione, in figura sono indicati per ogni sezione individuata i principali soggetti coinvolti.</w:t>
      </w:r>
    </w:p>
    <w:p w14:paraId="2DBEA6A5" w14:textId="053806AE" w:rsidR="00BE72E8" w:rsidRPr="00481298" w:rsidRDefault="00BE72E8">
      <w:pPr>
        <w:spacing w:after="200" w:line="276" w:lineRule="auto"/>
        <w:jc w:val="left"/>
        <w:rPr>
          <w:rFonts w:ascii="Gill Sans MT" w:eastAsia="Calibri" w:hAnsi="Gill Sans MT" w:cs="Times New Roman"/>
          <w:sz w:val="10"/>
          <w:szCs w:val="10"/>
        </w:rPr>
      </w:pPr>
    </w:p>
    <w:p w14:paraId="1003CC92" w14:textId="77777777" w:rsidR="00BD7E78" w:rsidRPr="00481298" w:rsidRDefault="00BD7E78" w:rsidP="00BD7E78">
      <w:pPr>
        <w:spacing w:after="160" w:line="259" w:lineRule="auto"/>
        <w:rPr>
          <w:rFonts w:ascii="Gill Sans MT" w:eastAsia="Calibri" w:hAnsi="Gill Sans MT" w:cs="Times New Roman"/>
          <w:sz w:val="10"/>
          <w:szCs w:val="10"/>
        </w:rPr>
      </w:pPr>
    </w:p>
    <w:p w14:paraId="060BC8E8" w14:textId="072FF4CD" w:rsidR="00BD7E78" w:rsidRPr="00481298" w:rsidRDefault="00BD7E78" w:rsidP="00BD7E78">
      <w:pPr>
        <w:spacing w:after="160" w:line="259" w:lineRule="auto"/>
        <w:jc w:val="center"/>
        <w:rPr>
          <w:rFonts w:ascii="Gill Sans MT" w:eastAsia="Calibri" w:hAnsi="Gill Sans MT" w:cs="Times New Roman"/>
          <w:i/>
          <w:noProof/>
          <w:sz w:val="20"/>
          <w:lang w:eastAsia="it-IT"/>
        </w:rPr>
      </w:pPr>
      <w:r w:rsidRPr="00481298">
        <w:rPr>
          <w:rFonts w:ascii="Gill Sans MT" w:eastAsia="Calibri" w:hAnsi="Gill Sans MT" w:cs="Times New Roman"/>
          <w:i/>
          <w:noProof/>
          <w:sz w:val="20"/>
          <w:lang w:eastAsia="it-IT"/>
        </w:rPr>
        <w:t xml:space="preserve">Figura </w:t>
      </w:r>
      <w:r w:rsidR="0069460B" w:rsidRPr="00481298">
        <w:rPr>
          <w:rFonts w:ascii="Gill Sans MT" w:eastAsia="Calibri" w:hAnsi="Gill Sans MT" w:cs="Times New Roman"/>
          <w:i/>
          <w:noProof/>
          <w:sz w:val="20"/>
          <w:lang w:eastAsia="it-IT"/>
        </w:rPr>
        <w:t>1</w:t>
      </w:r>
      <w:r w:rsidR="008320E8" w:rsidRPr="00481298">
        <w:rPr>
          <w:rFonts w:ascii="Gill Sans MT" w:eastAsia="Calibri" w:hAnsi="Gill Sans MT" w:cs="Times New Roman"/>
          <w:i/>
          <w:noProof/>
          <w:sz w:val="20"/>
          <w:lang w:eastAsia="it-IT"/>
        </w:rPr>
        <w:t>4</w:t>
      </w:r>
      <w:r w:rsidRPr="00481298">
        <w:rPr>
          <w:rFonts w:ascii="Gill Sans MT" w:eastAsia="Calibri" w:hAnsi="Gill Sans MT" w:cs="Times New Roman"/>
          <w:i/>
          <w:noProof/>
          <w:sz w:val="20"/>
          <w:lang w:eastAsia="it-IT"/>
        </w:rPr>
        <w:t>: Soggetti coinvolti</w:t>
      </w:r>
    </w:p>
    <w:p w14:paraId="0D273245" w14:textId="18C92134" w:rsidR="00BD7E78" w:rsidRPr="00481298" w:rsidRDefault="00254B94" w:rsidP="00BD7E78">
      <w:pPr>
        <w:spacing w:after="160" w:line="259" w:lineRule="auto"/>
        <w:jc w:val="center"/>
        <w:rPr>
          <w:rFonts w:ascii="Gill Sans MT" w:eastAsia="Calibri" w:hAnsi="Gill Sans MT" w:cs="Times New Roman"/>
          <w:noProof/>
          <w:lang w:eastAsia="it-IT"/>
        </w:rPr>
      </w:pPr>
      <w:r w:rsidRPr="00481298">
        <w:rPr>
          <w:rFonts w:ascii="Gill Sans MT" w:hAnsi="Gill Sans MT"/>
          <w:noProof/>
          <w:lang w:eastAsia="it-IT"/>
        </w:rPr>
        <w:drawing>
          <wp:inline distT="0" distB="0" distL="0" distR="0" wp14:anchorId="770B8840" wp14:editId="0A5F7BBC">
            <wp:extent cx="3729162" cy="1686909"/>
            <wp:effectExtent l="0" t="0" r="0" b="0"/>
            <wp:docPr id="14157881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3897" cy="1693574"/>
                    </a:xfrm>
                    <a:prstGeom prst="rect">
                      <a:avLst/>
                    </a:prstGeom>
                    <a:noFill/>
                    <a:ln>
                      <a:noFill/>
                    </a:ln>
                  </pic:spPr>
                </pic:pic>
              </a:graphicData>
            </a:graphic>
          </wp:inline>
        </w:drawing>
      </w:r>
    </w:p>
    <w:p w14:paraId="6F364B9D" w14:textId="6E963805" w:rsidR="00254B94" w:rsidRPr="00481298" w:rsidRDefault="00254B94" w:rsidP="00BE72E8">
      <w:pPr>
        <w:spacing w:after="120"/>
        <w:rPr>
          <w:rFonts w:ascii="Gill Sans MT" w:eastAsia="Calibri" w:hAnsi="Gill Sans MT" w:cs="Times New Roman"/>
        </w:rPr>
      </w:pPr>
      <w:r w:rsidRPr="00481298">
        <w:rPr>
          <w:rFonts w:ascii="Gill Sans MT" w:eastAsia="Calibri" w:hAnsi="Gill Sans MT" w:cs="Times New Roman"/>
        </w:rPr>
        <w:t xml:space="preserve">La documentazione relativa alle operazioni è disponibile a tutti gli uffici sul </w:t>
      </w:r>
      <w:r w:rsidR="00184D5C" w:rsidRPr="00481298">
        <w:rPr>
          <w:rFonts w:ascii="Gill Sans MT" w:eastAsia="Calibri" w:hAnsi="Gill Sans MT" w:cs="Times New Roman"/>
        </w:rPr>
        <w:t>Sistema informatico</w:t>
      </w:r>
      <w:r w:rsidRPr="00481298">
        <w:rPr>
          <w:rFonts w:ascii="Gill Sans MT" w:eastAsia="Calibri" w:hAnsi="Gill Sans MT" w:cs="Times New Roman"/>
        </w:rPr>
        <w:t>, in ottemperanza a quanto prescritto dall’art. 69, paragrafo 8 del Reg. (UE) 2021/1060. Inoltre</w:t>
      </w:r>
      <w:r w:rsidR="002E32C5" w:rsidRPr="00481298">
        <w:rPr>
          <w:rFonts w:ascii="Gill Sans MT" w:eastAsia="Calibri" w:hAnsi="Gill Sans MT" w:cs="Times New Roman"/>
        </w:rPr>
        <w:t>,</w:t>
      </w:r>
      <w:r w:rsidRPr="00481298">
        <w:rPr>
          <w:rFonts w:ascii="Gill Sans MT" w:eastAsia="Calibri" w:hAnsi="Gill Sans MT" w:cs="Times New Roman"/>
        </w:rPr>
        <w:t xml:space="preserve"> un fascicolo di progetto è disponibile su supporto cartaceo presso l’AdG</w:t>
      </w:r>
      <w:r w:rsidR="00F375A3" w:rsidRPr="00481298">
        <w:rPr>
          <w:rFonts w:ascii="Gill Sans MT" w:eastAsia="Calibri" w:hAnsi="Gill Sans MT" w:cs="Times New Roman"/>
        </w:rPr>
        <w:t>/OOII</w:t>
      </w:r>
      <w:r w:rsidRPr="00481298">
        <w:rPr>
          <w:rFonts w:ascii="Gill Sans MT" w:eastAsia="Calibri" w:hAnsi="Gill Sans MT" w:cs="Times New Roman"/>
        </w:rPr>
        <w:t xml:space="preserve"> (in particolare, </w:t>
      </w:r>
      <w:r w:rsidRPr="00481298">
        <w:rPr>
          <w:rFonts w:ascii="Gill Sans MT" w:eastAsia="Calibri" w:hAnsi="Gill Sans MT" w:cs="Times New Roman"/>
          <w:noProof/>
        </w:rPr>
        <w:t xml:space="preserve">Struttura </w:t>
      </w:r>
      <w:r w:rsidR="00A40CF2" w:rsidRPr="00481298">
        <w:rPr>
          <w:rFonts w:ascii="Gill Sans MT" w:eastAsia="Calibri" w:hAnsi="Gill Sans MT" w:cs="Times New Roman"/>
          <w:noProof/>
        </w:rPr>
        <w:t xml:space="preserve">con funzioni </w:t>
      </w:r>
      <w:r w:rsidRPr="00481298">
        <w:rPr>
          <w:rFonts w:ascii="Gill Sans MT" w:eastAsia="Calibri" w:hAnsi="Gill Sans MT" w:cs="Times New Roman"/>
          <w:noProof/>
        </w:rPr>
        <w:t>di attuazione degli interventi/Ufficio competente per gli OOII</w:t>
      </w:r>
      <w:r w:rsidRPr="00481298">
        <w:rPr>
          <w:rFonts w:ascii="Gill Sans MT" w:eastAsia="Calibri" w:hAnsi="Gill Sans MT" w:cs="Times New Roman"/>
        </w:rPr>
        <w:t>).</w:t>
      </w:r>
    </w:p>
    <w:p w14:paraId="5E61AB24" w14:textId="70E3CBDD" w:rsidR="007B54CD" w:rsidRPr="00481298" w:rsidRDefault="00254B94" w:rsidP="007B54CD">
      <w:pPr>
        <w:spacing w:after="120"/>
        <w:rPr>
          <w:rFonts w:ascii="Gill Sans MT" w:eastAsia="Calibri" w:hAnsi="Gill Sans MT" w:cs="Times New Roman"/>
        </w:rPr>
      </w:pPr>
      <w:r w:rsidRPr="00481298">
        <w:rPr>
          <w:rFonts w:ascii="Gill Sans MT" w:eastAsia="Calibri" w:hAnsi="Gill Sans MT" w:cs="Times New Roman"/>
        </w:rPr>
        <w:t>Per le attività di controllo di I livello, così come specificato nel Si.Ge.Co</w:t>
      </w:r>
      <w:r w:rsidR="00073CF4" w:rsidRPr="00481298">
        <w:rPr>
          <w:rFonts w:ascii="Gill Sans MT" w:eastAsia="Calibri" w:hAnsi="Gill Sans MT" w:cs="Times New Roman"/>
        </w:rPr>
        <w:t>.</w:t>
      </w:r>
      <w:r w:rsidRPr="00481298">
        <w:rPr>
          <w:rFonts w:ascii="Gill Sans MT" w:eastAsia="Calibri" w:hAnsi="Gill Sans MT" w:cs="Times New Roman"/>
        </w:rPr>
        <w:t>, l’AdG</w:t>
      </w:r>
      <w:r w:rsidR="00F375A3" w:rsidRPr="00481298">
        <w:rPr>
          <w:rFonts w:ascii="Gill Sans MT" w:eastAsia="Calibri" w:hAnsi="Gill Sans MT" w:cs="Times New Roman"/>
        </w:rPr>
        <w:t>/OOII</w:t>
      </w:r>
      <w:r w:rsidRPr="00481298">
        <w:rPr>
          <w:rFonts w:ascii="Gill Sans MT" w:eastAsia="Calibri" w:hAnsi="Gill Sans MT" w:cs="Times New Roman"/>
        </w:rPr>
        <w:t xml:space="preserve"> potrà avvalersi anche del supporto di un soggetto specializz</w:t>
      </w:r>
      <w:r w:rsidR="007B54CD" w:rsidRPr="00481298">
        <w:rPr>
          <w:rFonts w:ascii="Gill Sans MT" w:eastAsia="Calibri" w:hAnsi="Gill Sans MT" w:cs="Times New Roman"/>
        </w:rPr>
        <w:t>ato esterno all’Amministrazione,</w:t>
      </w:r>
      <w:r w:rsidRPr="00481298">
        <w:rPr>
          <w:rFonts w:ascii="Gill Sans MT" w:eastAsia="Calibri" w:hAnsi="Gill Sans MT" w:cs="Times New Roman"/>
        </w:rPr>
        <w:t xml:space="preserve"> </w:t>
      </w:r>
      <w:r w:rsidR="007B54CD" w:rsidRPr="00481298">
        <w:rPr>
          <w:rFonts w:ascii="Gill Sans MT" w:eastAsia="Calibri" w:hAnsi="Gill Sans MT" w:cs="Times New Roman"/>
        </w:rPr>
        <w:t>che potrà essere incaricato sia dalla Struttura di controllo dell’AdG ma anche direttamente dall’AdG stessa in relazione, a specifiche operazioni/procedure di rilevanza particolare, per dimensione finanziaria e/o tipologia di gestore/beneficiario e/o complessità della struttura progettuale.</w:t>
      </w:r>
    </w:p>
    <w:p w14:paraId="3B9CDFE1" w14:textId="77777777" w:rsidR="007B54CD" w:rsidRPr="00481298" w:rsidRDefault="007B54CD" w:rsidP="00BE72E8">
      <w:pPr>
        <w:spacing w:after="120"/>
        <w:rPr>
          <w:rFonts w:ascii="Gill Sans MT" w:eastAsia="Calibri" w:hAnsi="Gill Sans MT" w:cs="Times New Roman"/>
        </w:rPr>
      </w:pPr>
    </w:p>
    <w:p w14:paraId="10FFB90E" w14:textId="5EA35912" w:rsidR="00254B94" w:rsidRPr="00481298" w:rsidRDefault="00254B94" w:rsidP="00BE72E8">
      <w:pPr>
        <w:spacing w:after="120"/>
        <w:rPr>
          <w:rFonts w:ascii="Gill Sans MT" w:eastAsia="Calibri" w:hAnsi="Gill Sans MT" w:cs="Times New Roman"/>
        </w:rPr>
      </w:pPr>
      <w:r w:rsidRPr="00481298">
        <w:rPr>
          <w:rFonts w:ascii="Gill Sans MT" w:eastAsia="Calibri" w:hAnsi="Gill Sans MT" w:cs="Times New Roman"/>
        </w:rPr>
        <w:t xml:space="preserve">La formalizzazione degli esiti del controllo di I livello rimarrà comunque in capo alla Struttura </w:t>
      </w:r>
      <w:r w:rsidR="00682438"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682438" w:rsidRPr="00481298">
        <w:rPr>
          <w:rFonts w:ascii="Gill Sans MT" w:eastAsia="Calibri" w:hAnsi="Gill Sans MT" w:cs="Times New Roman"/>
        </w:rPr>
        <w:t>c</w:t>
      </w:r>
      <w:r w:rsidRPr="00481298">
        <w:rPr>
          <w:rFonts w:ascii="Gill Sans MT" w:eastAsia="Calibri" w:hAnsi="Gill Sans MT" w:cs="Times New Roman"/>
        </w:rPr>
        <w:t>ontrollo</w:t>
      </w:r>
      <w:r w:rsidR="002978A2" w:rsidRPr="00481298">
        <w:rPr>
          <w:rFonts w:ascii="Gill Sans MT" w:eastAsia="Calibri" w:hAnsi="Gill Sans MT" w:cs="Times New Roman"/>
        </w:rPr>
        <w:t xml:space="preserve"> e rendicontazione</w:t>
      </w:r>
      <w:r w:rsidRPr="00481298">
        <w:rPr>
          <w:rFonts w:ascii="Gill Sans MT" w:eastAsia="Calibri" w:hAnsi="Gill Sans MT" w:cs="Times New Roman"/>
        </w:rPr>
        <w:t>/Ufficio competente per gli OOII.</w:t>
      </w:r>
    </w:p>
    <w:p w14:paraId="759BD1E1" w14:textId="0EF35D8E" w:rsidR="005B5163" w:rsidRPr="00481298" w:rsidRDefault="00254B94" w:rsidP="005B5163">
      <w:pPr>
        <w:spacing w:after="120"/>
        <w:rPr>
          <w:rFonts w:ascii="Gill Sans MT" w:eastAsia="Calibri" w:hAnsi="Gill Sans MT" w:cs="Times New Roman"/>
          <w:b/>
        </w:rPr>
      </w:pPr>
      <w:r w:rsidRPr="00481298">
        <w:rPr>
          <w:rFonts w:ascii="Gill Sans MT" w:eastAsia="Calibri" w:hAnsi="Gill Sans MT" w:cs="Times New Roman"/>
        </w:rPr>
        <w:t>Al fine di assicurare l’assenza di conflitti d’interesse, i controllori interni o esterni all’amministrazione dovranno sottos</w:t>
      </w:r>
      <w:r w:rsidR="00CB33BE" w:rsidRPr="00481298">
        <w:rPr>
          <w:rFonts w:ascii="Gill Sans MT" w:eastAsia="Calibri" w:hAnsi="Gill Sans MT" w:cs="Times New Roman"/>
        </w:rPr>
        <w:t>crive un’apposita dichiarazione</w:t>
      </w:r>
      <w:r w:rsidR="005B5163" w:rsidRPr="00481298">
        <w:rPr>
          <w:rFonts w:ascii="Gill Sans MT" w:eastAsia="Calibri" w:hAnsi="Gill Sans MT" w:cs="Times New Roman"/>
        </w:rPr>
        <w:t xml:space="preserve"> il cui format è allegato al presente manuale (</w:t>
      </w:r>
      <w:r w:rsidR="005B5163" w:rsidRPr="00481298">
        <w:rPr>
          <w:rFonts w:ascii="Gill Sans MT" w:eastAsia="Calibri" w:hAnsi="Gill Sans MT" w:cs="Times New Roman"/>
          <w:b/>
        </w:rPr>
        <w:t xml:space="preserve">Allegato </w:t>
      </w:r>
      <w:r w:rsidR="00A31F6D" w:rsidRPr="00481298">
        <w:rPr>
          <w:rFonts w:ascii="Gill Sans MT" w:eastAsia="Calibri" w:hAnsi="Gill Sans MT" w:cs="Times New Roman"/>
          <w:b/>
        </w:rPr>
        <w:t xml:space="preserve">18 </w:t>
      </w:r>
      <w:r w:rsidR="005B5163" w:rsidRPr="00481298">
        <w:rPr>
          <w:rFonts w:ascii="Gill Sans MT" w:eastAsia="Calibri" w:hAnsi="Gill Sans MT" w:cs="Times New Roman"/>
          <w:b/>
        </w:rPr>
        <w:t xml:space="preserve">- </w:t>
      </w:r>
      <w:r w:rsidR="005B5163" w:rsidRPr="00481298">
        <w:rPr>
          <w:rFonts w:ascii="Gill Sans MT" w:eastAsia="Calibri" w:hAnsi="Gill Sans MT" w:cs="Times New Roman"/>
        </w:rPr>
        <w:t>Dichiarazione assenza conflitto di interessi</w:t>
      </w:r>
      <w:r w:rsidR="000B097E" w:rsidRPr="00481298">
        <w:rPr>
          <w:rFonts w:ascii="Gill Sans MT" w:eastAsia="Calibri" w:hAnsi="Gill Sans MT" w:cs="Times New Roman"/>
        </w:rPr>
        <w:t xml:space="preserve"> controllori</w:t>
      </w:r>
      <w:r w:rsidR="005B5163" w:rsidRPr="00481298">
        <w:rPr>
          <w:rFonts w:ascii="Gill Sans MT" w:eastAsia="Calibri" w:hAnsi="Gill Sans MT" w:cs="Times New Roman"/>
        </w:rPr>
        <w:t>).</w:t>
      </w:r>
    </w:p>
    <w:p w14:paraId="4C1F4EE2" w14:textId="6B2A0875" w:rsidR="00254B94" w:rsidRPr="00481298" w:rsidRDefault="00254B94" w:rsidP="00BE72E8">
      <w:pPr>
        <w:spacing w:after="120"/>
        <w:rPr>
          <w:rFonts w:ascii="Gill Sans MT" w:eastAsia="Calibri" w:hAnsi="Gill Sans MT" w:cs="Times New Roman"/>
        </w:rPr>
      </w:pPr>
      <w:r w:rsidRPr="00481298">
        <w:rPr>
          <w:rFonts w:ascii="Gill Sans MT" w:eastAsia="Calibri" w:hAnsi="Gill Sans MT" w:cs="Times New Roman"/>
        </w:rPr>
        <w:t>L’AdG</w:t>
      </w:r>
      <w:r w:rsidR="00F375A3" w:rsidRPr="00481298">
        <w:rPr>
          <w:rFonts w:ascii="Gill Sans MT" w:eastAsia="Calibri" w:hAnsi="Gill Sans MT" w:cs="Times New Roman"/>
        </w:rPr>
        <w:t>/OOII</w:t>
      </w:r>
      <w:r w:rsidRPr="00481298">
        <w:rPr>
          <w:rFonts w:ascii="Gill Sans MT" w:eastAsia="Calibri" w:hAnsi="Gill Sans MT" w:cs="Times New Roman"/>
        </w:rPr>
        <w:t xml:space="preserve"> effettuerà i controlli utilizzando i modelli di check list e verbali allegati al presente Manuale riservandosi la facoltà di apportare le modifiche necessarie ai suddetti strumenti ogni qual volta </w:t>
      </w:r>
      <w:r w:rsidR="00F375A3" w:rsidRPr="00481298">
        <w:rPr>
          <w:rFonts w:ascii="Gill Sans MT" w:eastAsia="Calibri" w:hAnsi="Gill Sans MT" w:cs="Times New Roman"/>
        </w:rPr>
        <w:t xml:space="preserve">le specificità dell’Avviso lo rendano </w:t>
      </w:r>
      <w:r w:rsidRPr="00481298">
        <w:rPr>
          <w:rFonts w:ascii="Gill Sans MT" w:eastAsia="Calibri" w:hAnsi="Gill Sans MT" w:cs="Times New Roman"/>
        </w:rPr>
        <w:t xml:space="preserve">necessario. </w:t>
      </w:r>
    </w:p>
    <w:p w14:paraId="682208FE" w14:textId="3600FB3E" w:rsidR="00254B94" w:rsidRPr="00481298" w:rsidRDefault="00254B94" w:rsidP="00BE72E8">
      <w:pPr>
        <w:spacing w:after="120"/>
        <w:rPr>
          <w:rFonts w:ascii="Gill Sans MT" w:eastAsia="Calibri" w:hAnsi="Gill Sans MT" w:cs="Times New Roman"/>
        </w:rPr>
      </w:pPr>
      <w:r w:rsidRPr="00481298">
        <w:rPr>
          <w:rFonts w:ascii="Gill Sans MT" w:eastAsia="Calibri" w:hAnsi="Gill Sans MT" w:cs="Times New Roman"/>
        </w:rPr>
        <w:t xml:space="preserve">Come specificato all’interno dell’art. 74, paragrafo 2 del Reg. (UE) 2021/1060, le verifiche di gestione, che comprendono le verifiche amministrative riguardanti le domande di pagamento presentate dai beneficiari e le </w:t>
      </w:r>
      <w:r w:rsidRPr="00481298">
        <w:rPr>
          <w:rFonts w:ascii="Gill Sans MT" w:eastAsia="Calibri" w:hAnsi="Gill Sans MT" w:cs="Times New Roman"/>
        </w:rPr>
        <w:lastRenderedPageBreak/>
        <w:t>verifiche in loco delle operazioni, sono basate sulla valutazione dei rischi e proporzionate ai rischi individuati ex ante e per iscritto.</w:t>
      </w:r>
    </w:p>
    <w:p w14:paraId="7CBFF0C1" w14:textId="4146BD0E" w:rsidR="00254B94" w:rsidRPr="00481298" w:rsidRDefault="00254B94" w:rsidP="00BE72E8">
      <w:pPr>
        <w:spacing w:after="120"/>
        <w:rPr>
          <w:rFonts w:ascii="Gill Sans MT" w:eastAsia="Calibri" w:hAnsi="Gill Sans MT" w:cs="Times New Roman"/>
        </w:rPr>
      </w:pPr>
      <w:r w:rsidRPr="00481298">
        <w:rPr>
          <w:rFonts w:ascii="Gill Sans MT" w:eastAsia="Calibri" w:hAnsi="Gill Sans MT" w:cs="Times New Roman"/>
        </w:rPr>
        <w:t xml:space="preserve">Per gli </w:t>
      </w:r>
      <w:r w:rsidRPr="00481298">
        <w:rPr>
          <w:rFonts w:ascii="Gill Sans MT" w:eastAsia="Calibri" w:hAnsi="Gill Sans MT" w:cs="Times New Roman"/>
          <w:b/>
          <w:bCs/>
        </w:rPr>
        <w:t>interventi a regia</w:t>
      </w:r>
      <w:r w:rsidRPr="00481298">
        <w:rPr>
          <w:rFonts w:ascii="Gill Sans MT" w:eastAsia="Calibri" w:hAnsi="Gill Sans MT" w:cs="Times New Roman"/>
        </w:rPr>
        <w:t xml:space="preserve">, il </w:t>
      </w:r>
      <w:r w:rsidRPr="00481298">
        <w:rPr>
          <w:rFonts w:ascii="Gill Sans MT" w:eastAsia="Calibri" w:hAnsi="Gill Sans MT" w:cs="Times New Roman"/>
          <w:b/>
        </w:rPr>
        <w:t>Documento metodologico valutazione del Rischio</w:t>
      </w:r>
      <w:r w:rsidR="00430E46" w:rsidRPr="00481298">
        <w:rPr>
          <w:rFonts w:ascii="Gill Sans MT" w:eastAsia="Calibri" w:hAnsi="Gill Sans MT" w:cs="Times New Roman"/>
        </w:rPr>
        <w:t xml:space="preserve"> </w:t>
      </w:r>
      <w:r w:rsidRPr="00481298">
        <w:rPr>
          <w:rFonts w:ascii="Gill Sans MT" w:eastAsia="Calibri" w:hAnsi="Gill Sans MT" w:cs="Times New Roman"/>
        </w:rPr>
        <w:t>quantificherà la percentuale di domande di rimborso da assoggettare a controllo, per le quali si procederà con un controllo campionario delle voci di spesa internamente a ciascuna DdR. Ai fini della individuazione del campione delle spese da assoggettare a verifica verrà effettuata la valutazione del rischio associato ad ogni avviso/procedura; ciò condurrà alla determinazione della percentuale associata a ciascun livello di rischio individuato, da applicare al totale delle spese oggetto di richiesta di rimborso.</w:t>
      </w:r>
    </w:p>
    <w:p w14:paraId="6A841F4F" w14:textId="1B6400A4" w:rsidR="00254B94" w:rsidRPr="00481298" w:rsidRDefault="00254B94" w:rsidP="00BE72E8">
      <w:pPr>
        <w:spacing w:after="120"/>
        <w:rPr>
          <w:rFonts w:ascii="Gill Sans MT" w:eastAsia="Calibri" w:hAnsi="Gill Sans MT" w:cs="Times New Roman"/>
        </w:rPr>
      </w:pPr>
      <w:r w:rsidRPr="00481298">
        <w:rPr>
          <w:rFonts w:ascii="Gill Sans MT" w:eastAsia="Calibri" w:hAnsi="Gill Sans MT" w:cs="Times New Roman"/>
        </w:rPr>
        <w:t xml:space="preserve">L’analisi dei rischi, sulla base della quale verranno realizzate le verifiche di gestione, sarà contenuta in un apposito documento </w:t>
      </w:r>
      <w:r w:rsidRPr="00481298">
        <w:rPr>
          <w:rFonts w:ascii="Gill Sans MT" w:eastAsia="Calibri" w:hAnsi="Gill Sans MT" w:cs="Times New Roman"/>
          <w:b/>
        </w:rPr>
        <w:t>(Documento metodologico valutazione del Rischio</w:t>
      </w:r>
      <w:r w:rsidR="00430E46" w:rsidRPr="00481298">
        <w:rPr>
          <w:rFonts w:ascii="Gill Sans MT" w:eastAsia="Calibri" w:hAnsi="Gill Sans MT" w:cs="Times New Roman"/>
          <w:b/>
        </w:rPr>
        <w:t xml:space="preserve"> Allegato </w:t>
      </w:r>
      <w:r w:rsidR="00AF0424" w:rsidRPr="00481298">
        <w:rPr>
          <w:rFonts w:ascii="Gill Sans MT" w:eastAsia="Calibri" w:hAnsi="Gill Sans MT" w:cs="Times New Roman"/>
          <w:b/>
        </w:rPr>
        <w:t>B</w:t>
      </w:r>
      <w:r w:rsidR="00430E46" w:rsidRPr="00481298">
        <w:rPr>
          <w:rStyle w:val="Rimandonotaapidipagina"/>
          <w:rFonts w:ascii="Gill Sans MT" w:eastAsia="Calibri" w:hAnsi="Gill Sans MT" w:cs="Times New Roman"/>
          <w:b/>
        </w:rPr>
        <w:footnoteReference w:id="44"/>
      </w:r>
      <w:r w:rsidRPr="00481298">
        <w:rPr>
          <w:rFonts w:ascii="Gill Sans MT" w:eastAsia="Calibri" w:hAnsi="Gill Sans MT" w:cs="Times New Roman"/>
          <w:b/>
        </w:rPr>
        <w:t>)</w:t>
      </w:r>
      <w:r w:rsidRPr="00481298">
        <w:rPr>
          <w:rFonts w:ascii="Gill Sans MT" w:eastAsia="Calibri" w:hAnsi="Gill Sans MT" w:cs="Times New Roman"/>
        </w:rPr>
        <w:t>, formalmente redatto dall’AdG e che potrà essere oggetto di aggiornamento periodico o revisione.</w:t>
      </w:r>
    </w:p>
    <w:p w14:paraId="69B21BFF" w14:textId="46CC2378" w:rsidR="00254B94" w:rsidRPr="00481298" w:rsidRDefault="00254B94" w:rsidP="00BE72E8">
      <w:pPr>
        <w:spacing w:after="120"/>
        <w:rPr>
          <w:rFonts w:ascii="Gill Sans MT" w:eastAsia="Calibri" w:hAnsi="Gill Sans MT" w:cs="Times New Roman"/>
        </w:rPr>
      </w:pPr>
      <w:r w:rsidRPr="00481298">
        <w:rPr>
          <w:rFonts w:ascii="Gill Sans MT" w:eastAsia="Calibri" w:hAnsi="Gill Sans MT" w:cs="Times New Roman"/>
          <w:b/>
          <w:bCs/>
        </w:rPr>
        <w:t>Per gli interventi a titolarità e per quelli a regia caratterizzati da un’elevata numerosità dei beneficiari</w:t>
      </w:r>
      <w:r w:rsidRPr="00481298">
        <w:rPr>
          <w:rFonts w:ascii="Gill Sans MT" w:eastAsia="Calibri" w:hAnsi="Gill Sans MT" w:cs="Times New Roman"/>
        </w:rPr>
        <w:t xml:space="preserve"> e accomunati da caratteristiche e dimensione della “popolazione” tali per cui, sulla base dei dati a disposizione dell’AdG</w:t>
      </w:r>
      <w:r w:rsidR="00F375A3" w:rsidRPr="00481298">
        <w:rPr>
          <w:rFonts w:ascii="Gill Sans MT" w:eastAsia="Calibri" w:hAnsi="Gill Sans MT" w:cs="Times New Roman"/>
        </w:rPr>
        <w:t>/OOII</w:t>
      </w:r>
      <w:r w:rsidRPr="00481298">
        <w:rPr>
          <w:rFonts w:ascii="Gill Sans MT" w:eastAsia="Calibri" w:hAnsi="Gill Sans MT" w:cs="Times New Roman"/>
        </w:rPr>
        <w:t>, sia ragionevole presumere un livello di rischio analogo a tutti i beneficiari, ed esclusivamente in questi casi, l’AdG si riserva la possibilità di operare con verifiche di gestione a campione estraendo le Dd</w:t>
      </w:r>
      <w:r w:rsidR="00972D22" w:rsidRPr="00481298">
        <w:rPr>
          <w:rFonts w:ascii="Gill Sans MT" w:eastAsia="Calibri" w:hAnsi="Gill Sans MT" w:cs="Times New Roman"/>
        </w:rPr>
        <w:t xml:space="preserve">R </w:t>
      </w:r>
      <w:r w:rsidRPr="00481298">
        <w:rPr>
          <w:rFonts w:ascii="Gill Sans MT" w:eastAsia="Calibri" w:hAnsi="Gill Sans MT" w:cs="Times New Roman"/>
        </w:rPr>
        <w:t>da controllare, nel rispetto della metodologia di campionamento riportata nel Documento metodologico valutazione del Rischio.</w:t>
      </w:r>
    </w:p>
    <w:p w14:paraId="7E27F27B" w14:textId="77206924" w:rsidR="00082FDF" w:rsidRPr="00481298" w:rsidRDefault="00082FDF" w:rsidP="00082FDF">
      <w:pPr>
        <w:pBdr>
          <w:top w:val="single" w:sz="4" w:space="1" w:color="auto"/>
          <w:left w:val="single" w:sz="4" w:space="4" w:color="auto"/>
          <w:bottom w:val="single" w:sz="4" w:space="1" w:color="auto"/>
          <w:right w:val="single" w:sz="4" w:space="4" w:color="auto"/>
        </w:pBdr>
        <w:spacing w:after="120"/>
        <w:rPr>
          <w:rFonts w:ascii="Gill Sans MT" w:eastAsia="Calibri" w:hAnsi="Gill Sans MT" w:cs="Times New Roman"/>
          <w:b/>
          <w:bCs/>
        </w:rPr>
      </w:pPr>
      <w:r w:rsidRPr="00481298">
        <w:rPr>
          <w:rFonts w:ascii="Gill Sans MT" w:eastAsia="Calibri" w:hAnsi="Gill Sans MT" w:cs="Times New Roman"/>
          <w:b/>
          <w:bCs/>
        </w:rPr>
        <w:t xml:space="preserve">I controlli sono formalizzati attraverso apposite check-list allegate a questo Manuale e che </w:t>
      </w:r>
      <w:r w:rsidR="00F375A3" w:rsidRPr="00481298">
        <w:rPr>
          <w:rFonts w:ascii="Gill Sans MT" w:eastAsia="Calibri" w:hAnsi="Gill Sans MT" w:cs="Times New Roman"/>
          <w:b/>
          <w:bCs/>
        </w:rPr>
        <w:t xml:space="preserve">saranno puntualmente richiamate </w:t>
      </w:r>
      <w:r w:rsidRPr="00481298">
        <w:rPr>
          <w:rFonts w:ascii="Gill Sans MT" w:eastAsia="Calibri" w:hAnsi="Gill Sans MT" w:cs="Times New Roman"/>
          <w:b/>
          <w:bCs/>
        </w:rPr>
        <w:t>nel prosieguo. Si specifica che tali check-list sono suscettibili di integrazioni negli item per una migliore specificazione dei contenuti dei controlli ove le peculiarità dei singoli dispositivi attuativi lo rendano necessario. Tali modifiche avverranno attraverso un provvedimento intern</w:t>
      </w:r>
      <w:r w:rsidR="00F375A3" w:rsidRPr="00481298">
        <w:rPr>
          <w:rFonts w:ascii="Gill Sans MT" w:eastAsia="Calibri" w:hAnsi="Gill Sans MT" w:cs="Times New Roman"/>
          <w:b/>
          <w:bCs/>
        </w:rPr>
        <w:t xml:space="preserve">o del dirigente pro-tempore della Struttura di </w:t>
      </w:r>
      <w:r w:rsidRPr="00481298">
        <w:rPr>
          <w:rFonts w:ascii="Gill Sans MT" w:eastAsia="Calibri" w:hAnsi="Gill Sans MT" w:cs="Times New Roman"/>
          <w:b/>
          <w:bCs/>
        </w:rPr>
        <w:t>Controllo. Viceversa, nel caso in cui le modifiche riguardino la variazione o la soppressione degli item presenti nelle check-list allegate a questo Manuale</w:t>
      </w:r>
      <w:r w:rsidR="00F375A3" w:rsidRPr="00481298">
        <w:rPr>
          <w:rFonts w:ascii="Gill Sans MT" w:eastAsia="Calibri" w:hAnsi="Gill Sans MT" w:cs="Times New Roman"/>
          <w:b/>
          <w:bCs/>
        </w:rPr>
        <w:t>,</w:t>
      </w:r>
      <w:r w:rsidRPr="00481298">
        <w:rPr>
          <w:rFonts w:ascii="Gill Sans MT" w:eastAsia="Calibri" w:hAnsi="Gill Sans MT" w:cs="Times New Roman"/>
          <w:b/>
          <w:bCs/>
        </w:rPr>
        <w:t xml:space="preserve"> sarà effettuata un’apposita determinazione dirigenziale di approvazione delle stesse.</w:t>
      </w:r>
    </w:p>
    <w:p w14:paraId="43B022D8" w14:textId="77777777" w:rsidR="0052573E" w:rsidRPr="00481298" w:rsidRDefault="0052573E" w:rsidP="00BE72E8">
      <w:pPr>
        <w:spacing w:after="120"/>
        <w:rPr>
          <w:rFonts w:ascii="Gill Sans MT" w:eastAsia="Calibri" w:hAnsi="Gill Sans MT" w:cs="Times New Roman"/>
        </w:rPr>
      </w:pPr>
    </w:p>
    <w:p w14:paraId="27DD6A0D" w14:textId="03F322A5" w:rsidR="00BD7E78" w:rsidRPr="00481298" w:rsidRDefault="00BD7E78" w:rsidP="00B07F4B">
      <w:pPr>
        <w:pStyle w:val="Titolo2"/>
      </w:pPr>
      <w:bookmarkStart w:id="99" w:name="_Toc419378258"/>
      <w:bookmarkStart w:id="100" w:name="_Toc512528217"/>
      <w:bookmarkStart w:id="101" w:name="_Toc21525241"/>
      <w:bookmarkStart w:id="102" w:name="_Toc184659489"/>
      <w:r w:rsidRPr="00481298">
        <w:t>Operazioni selezionate tramite avviso pubblico</w:t>
      </w:r>
      <w:bookmarkEnd w:id="99"/>
      <w:r w:rsidRPr="00481298">
        <w:t xml:space="preserve"> ed erogazione di finanziamenti a singoli beneficiari</w:t>
      </w:r>
      <w:bookmarkEnd w:id="100"/>
      <w:bookmarkEnd w:id="101"/>
      <w:bookmarkEnd w:id="102"/>
    </w:p>
    <w:p w14:paraId="743A2AAB" w14:textId="2B863493" w:rsidR="00BD7E78" w:rsidRPr="00481298" w:rsidRDefault="00BD7E78" w:rsidP="00027C1C">
      <w:pPr>
        <w:pStyle w:val="Titolo3"/>
      </w:pPr>
      <w:bookmarkStart w:id="103" w:name="_Toc512528218"/>
      <w:bookmarkStart w:id="104" w:name="_Toc21525242"/>
      <w:bookmarkStart w:id="105" w:name="_Toc184659490"/>
      <w:r w:rsidRPr="00481298">
        <w:t>Operazioni selezionate tramite Avvisi pubblici in regime concessorio</w:t>
      </w:r>
      <w:bookmarkEnd w:id="103"/>
      <w:bookmarkEnd w:id="104"/>
      <w:bookmarkEnd w:id="105"/>
    </w:p>
    <w:p w14:paraId="7683D9EE" w14:textId="0ECF6ACE" w:rsidR="00BD7E78" w:rsidRPr="00481298" w:rsidRDefault="00BD7E78" w:rsidP="002D2EFE">
      <w:pPr>
        <w:pStyle w:val="Titolo4"/>
      </w:pPr>
      <w:bookmarkStart w:id="106" w:name="_Toc419378259"/>
      <w:bookmarkStart w:id="107" w:name="_Toc512528219"/>
      <w:bookmarkStart w:id="108" w:name="_Toc21525243"/>
      <w:bookmarkStart w:id="109" w:name="_Toc184659491"/>
      <w:r w:rsidRPr="00481298">
        <w:t>Procedure per le verifiche amministrative su base documentale</w:t>
      </w:r>
      <w:bookmarkEnd w:id="106"/>
      <w:bookmarkEnd w:id="107"/>
      <w:bookmarkEnd w:id="108"/>
      <w:bookmarkEnd w:id="109"/>
    </w:p>
    <w:p w14:paraId="11F21CB9"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Le verifiche amministrative sulle domande di rimborso intermedie/finali saranno realizzate, prevalentemente a tavolino e saranno svolte a seguito di una valutazione del rischio calcolata ex ante e per iscritto. Questa valutazione del rischio comporterà una differente intensità del controllo applicata a ciascuna domanda di rimborso. La metodologia di campionamento e procedura per la revisione periodica del metodo sono definiti nel Documento metodologico valutazione del Rischio. </w:t>
      </w:r>
    </w:p>
    <w:p w14:paraId="1044A606"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Le verifiche amministrative su base documentale hanno per oggetto la documentazione amministrativa e contabile, nel caso si tratti di operazioni o parti di esse finanziate a costi reali o tassi forfettari, o la sola documentazione amministrativa attestante la realizzazione delle attività, nel caso si tratti di operazioni finanziate a costi unitari standard o somme forfettarie, così come descritte dall’art. 53 del Reg. (UE) 2021/1060 e s.m.i., presentata dal soggetto attuatore nelle diverse fasi di attuazione dell’operazione.</w:t>
      </w:r>
    </w:p>
    <w:p w14:paraId="34A1EC3A"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L’attività di controllo relativa alle operazioni finanziate per mezzo della semplificazione dei costi ricopre un ruolo centrale per quanto concerne la Programmazione 2021-2027, laddove, secondo quanto prescrive l’art. 53 del Reg. (UE) 2021/1060 e s.m.i. “Se il costo totale di un’operazione non supera 200.000 EUR, il contributo fornito al beneficiario dal FESR, dal FSE+, dal JTF, dall’AMIF, dall’ISF e dal BMVI assume la forma di costi </w:t>
      </w:r>
      <w:r w:rsidRPr="00481298">
        <w:rPr>
          <w:rFonts w:ascii="Gill Sans MT" w:eastAsia="Calibri" w:hAnsi="Gill Sans MT" w:cs="Times New Roman"/>
        </w:rPr>
        <w:lastRenderedPageBreak/>
        <w:t>unitari, somme forfettarie o tassi forfettari, ad eccezione delle operazioni il cui sostegno configura un aiuto di Stato”.</w:t>
      </w:r>
    </w:p>
    <w:p w14:paraId="42F041D0"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Per quanto concerne l’attività di controllo, questa si declina a seconda della modalità di finanziamento dell’operazione. Laddove le </w:t>
      </w:r>
      <w:r w:rsidRPr="00481298">
        <w:rPr>
          <w:rFonts w:ascii="Gill Sans MT" w:eastAsia="Calibri" w:hAnsi="Gill Sans MT" w:cs="Times New Roman"/>
          <w:b/>
        </w:rPr>
        <w:t>operazioni siano finanziate a costi reali e/o a tassi forfettari</w:t>
      </w:r>
      <w:r w:rsidRPr="00481298">
        <w:rPr>
          <w:rFonts w:ascii="Gill Sans MT" w:eastAsia="Calibri" w:hAnsi="Gill Sans MT" w:cs="Times New Roman"/>
        </w:rPr>
        <w:t xml:space="preserve">, l’attività di controllo si baserà sulla verifica della domanda di rimborso, presentata dal soggetto attuatore, rappresentata dalla dichiarazione di spesa, corredata dai giustificativi di spesa. </w:t>
      </w:r>
    </w:p>
    <w:p w14:paraId="1619B31D"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Nel caso di </w:t>
      </w:r>
      <w:r w:rsidRPr="00481298">
        <w:rPr>
          <w:rFonts w:ascii="Gill Sans MT" w:eastAsia="Calibri" w:hAnsi="Gill Sans MT" w:cs="Times New Roman"/>
          <w:b/>
        </w:rPr>
        <w:t>operazioni finanziate per mezzo della semplificazione dei costi</w:t>
      </w:r>
      <w:r w:rsidRPr="00481298">
        <w:rPr>
          <w:rFonts w:ascii="Gill Sans MT" w:eastAsia="Calibri" w:hAnsi="Gill Sans MT" w:cs="Times New Roman"/>
        </w:rPr>
        <w:t xml:space="preserve">, l’attività di controllo prenderà in esame la domanda di rimborso, rappresentata dalla dichiarazione di attività e di tutti quei documenti che possono attestare la realizzazione delle attività. </w:t>
      </w:r>
    </w:p>
    <w:p w14:paraId="72F91E3F"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Sempre per quanto concerne le operazioni finanziate per mezzo della semplificazione dei costi, così come descritto dagli art. 53, 54, 55 e 56 del Reg. (UE) 2021/1060 e s.m.i., l’attività di controllo sarà declinata a seconda della tipologia di semplificazione dei costi, a titolo esemplificativo e non esaustivo:</w:t>
      </w:r>
    </w:p>
    <w:p w14:paraId="5A0A585D"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operazioni finanziate per mezzo delle </w:t>
      </w:r>
      <w:r w:rsidRPr="00481298">
        <w:rPr>
          <w:rFonts w:ascii="Gill Sans MT" w:eastAsia="Calibri" w:hAnsi="Gill Sans MT" w:cs="Times New Roman"/>
          <w:b/>
        </w:rPr>
        <w:t>tabelle standard di costi unitari</w:t>
      </w:r>
      <w:r w:rsidRPr="00481298">
        <w:rPr>
          <w:rFonts w:ascii="Gill Sans MT" w:eastAsia="Calibri" w:hAnsi="Gill Sans MT" w:cs="Times New Roman"/>
        </w:rPr>
        <w:t>: l’attività di controllo si concentra unicamente sulla realizzazione delle attività relative all’operazione, fondandosi quindi sull’analisi della dichiarazione di attività e della documentazione atta ad attestare le attività realizzate;</w:t>
      </w:r>
    </w:p>
    <w:p w14:paraId="59ECBCD4"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operazioni finanziate per mezzo della </w:t>
      </w:r>
      <w:r w:rsidRPr="00481298">
        <w:rPr>
          <w:rFonts w:ascii="Gill Sans MT" w:eastAsia="Calibri" w:hAnsi="Gill Sans MT" w:cs="Times New Roman"/>
          <w:b/>
        </w:rPr>
        <w:t>forfetizzazione dei costi (somme forfettarie)</w:t>
      </w:r>
      <w:r w:rsidRPr="00481298">
        <w:rPr>
          <w:rFonts w:ascii="Gill Sans MT" w:eastAsia="Calibri" w:hAnsi="Gill Sans MT" w:cs="Times New Roman"/>
        </w:rPr>
        <w:t xml:space="preserve">: l’attività di controllo si concentra unicamente sul raggiungimento del risultato finale legato all’operazione e quindi sulla documentazione che attesti il raggiungimento dell’obiettivo; </w:t>
      </w:r>
    </w:p>
    <w:p w14:paraId="6A14F112"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operazioni finanziate per mezzo di un </w:t>
      </w:r>
      <w:r w:rsidRPr="00481298">
        <w:rPr>
          <w:rFonts w:ascii="Gill Sans MT" w:eastAsia="Calibri" w:hAnsi="Gill Sans MT" w:cs="Times New Roman"/>
          <w:b/>
        </w:rPr>
        <w:t>tasso forfettario</w:t>
      </w:r>
      <w:r w:rsidRPr="00481298">
        <w:rPr>
          <w:rFonts w:ascii="Gill Sans MT" w:eastAsia="Calibri" w:hAnsi="Gill Sans MT" w:cs="Times New Roman"/>
        </w:rPr>
        <w:t>, calcolato applicando una determinata percentuale a una o più categorie: in questo caso la parte a costi reali viene calcolata secondo le procedure previste per questa tipologia di costo mentre per la parte dei costi forfettizzata l’attività di controllo si concentra esclusivamente sulla corretta quantificazione del costo e della base di calcolo utilizzata. Si citano di seguito alcuni esempi di tassi forfettari applicabili:</w:t>
      </w:r>
    </w:p>
    <w:p w14:paraId="40713A7F" w14:textId="77777777" w:rsidR="003D344B" w:rsidRPr="00481298" w:rsidRDefault="003D344B" w:rsidP="00E74EF9">
      <w:pPr>
        <w:numPr>
          <w:ilvl w:val="0"/>
          <w:numId w:val="37"/>
        </w:numPr>
        <w:ind w:left="567" w:hanging="283"/>
        <w:contextualSpacing/>
        <w:rPr>
          <w:rFonts w:ascii="Gill Sans MT" w:eastAsia="Calibri" w:hAnsi="Gill Sans MT" w:cs="Times New Roman"/>
        </w:rPr>
      </w:pPr>
      <w:r w:rsidRPr="00481298">
        <w:rPr>
          <w:rFonts w:ascii="Gill Sans MT" w:eastAsia="Calibri" w:hAnsi="Gill Sans MT" w:cs="Times New Roman"/>
        </w:rPr>
        <w:t xml:space="preserve">operazioni finanziate per mezzo di un </w:t>
      </w:r>
      <w:r w:rsidRPr="00481298">
        <w:rPr>
          <w:rFonts w:ascii="Gill Sans MT" w:eastAsia="Calibri" w:hAnsi="Gill Sans MT" w:cs="Times New Roman"/>
          <w:b/>
        </w:rPr>
        <w:t>tasso forfettario fino al 25%</w:t>
      </w:r>
      <w:r w:rsidRPr="00481298">
        <w:rPr>
          <w:rFonts w:ascii="Gill Sans MT" w:eastAsia="Calibri" w:hAnsi="Gill Sans MT" w:cs="Times New Roman"/>
          <w:sz w:val="20"/>
          <w:szCs w:val="12"/>
          <w:vertAlign w:val="superscript"/>
        </w:rPr>
        <w:footnoteReference w:id="45"/>
      </w:r>
      <w:r w:rsidRPr="00481298">
        <w:rPr>
          <w:rFonts w:ascii="Gill Sans MT" w:eastAsia="Calibri" w:hAnsi="Gill Sans MT" w:cs="Times New Roman"/>
          <w:b/>
        </w:rPr>
        <w:t>dei costi diretti ammissibili per la copertura dei costi indiretti</w:t>
      </w:r>
      <w:r w:rsidRPr="00481298">
        <w:rPr>
          <w:rFonts w:ascii="Gill Sans MT" w:eastAsia="Calibri" w:hAnsi="Gill Sans MT" w:cs="Times New Roman"/>
        </w:rPr>
        <w:t>: l’attività di controllo riguarda unicamente i costi diretti rendicontati a costi reali, attraverso la verifica della documentazione di spesa di questi ultimi;</w:t>
      </w:r>
    </w:p>
    <w:p w14:paraId="52DDF6BF" w14:textId="6D3AA790" w:rsidR="003D344B" w:rsidRPr="00481298" w:rsidRDefault="003D344B" w:rsidP="00E74EF9">
      <w:pPr>
        <w:numPr>
          <w:ilvl w:val="0"/>
          <w:numId w:val="37"/>
        </w:numPr>
        <w:ind w:left="567" w:hanging="283"/>
        <w:contextualSpacing/>
        <w:rPr>
          <w:rFonts w:ascii="Gill Sans MT" w:eastAsia="Calibri" w:hAnsi="Gill Sans MT" w:cs="Times New Roman"/>
        </w:rPr>
      </w:pPr>
      <w:r w:rsidRPr="00481298">
        <w:rPr>
          <w:rFonts w:ascii="Gill Sans MT" w:eastAsia="Calibri" w:hAnsi="Gill Sans MT" w:cs="Times New Roman"/>
        </w:rPr>
        <w:t xml:space="preserve">operazioni finanziate per mezzo di un </w:t>
      </w:r>
      <w:r w:rsidRPr="00481298">
        <w:rPr>
          <w:rFonts w:ascii="Gill Sans MT" w:eastAsia="Calibri" w:hAnsi="Gill Sans MT" w:cs="Times New Roman"/>
          <w:b/>
        </w:rPr>
        <w:t>tasso forfettario fi</w:t>
      </w:r>
      <w:r w:rsidR="00656D31" w:rsidRPr="00481298">
        <w:rPr>
          <w:rFonts w:ascii="Gill Sans MT" w:eastAsia="Calibri" w:hAnsi="Gill Sans MT" w:cs="Times New Roman"/>
          <w:b/>
        </w:rPr>
        <w:t xml:space="preserve">no al 15% dei costi diretti del </w:t>
      </w:r>
      <w:r w:rsidRPr="00481298">
        <w:rPr>
          <w:rFonts w:ascii="Gill Sans MT" w:eastAsia="Calibri" w:hAnsi="Gill Sans MT" w:cs="Times New Roman"/>
          <w:b/>
        </w:rPr>
        <w:t xml:space="preserve">personale ammissibili per la copertura dei costi indiretti: </w:t>
      </w:r>
      <w:r w:rsidRPr="00481298">
        <w:rPr>
          <w:rFonts w:ascii="Gill Sans MT" w:eastAsia="Calibri" w:hAnsi="Gill Sans MT" w:cs="Times New Roman"/>
        </w:rPr>
        <w:t>l’attività di controllo riguarda tutti i costi diretti rendicontati a costi reali, attraverso la verifica della documentazione di spesa di questi ultimi;</w:t>
      </w:r>
    </w:p>
    <w:p w14:paraId="284FEAB5" w14:textId="77777777" w:rsidR="003D344B" w:rsidRPr="00481298" w:rsidRDefault="003D344B" w:rsidP="00E74EF9">
      <w:pPr>
        <w:numPr>
          <w:ilvl w:val="0"/>
          <w:numId w:val="37"/>
        </w:numPr>
        <w:ind w:left="567" w:hanging="283"/>
        <w:contextualSpacing/>
        <w:rPr>
          <w:rFonts w:ascii="Gill Sans MT" w:eastAsia="Calibri" w:hAnsi="Gill Sans MT" w:cs="Times New Roman"/>
        </w:rPr>
      </w:pPr>
      <w:r w:rsidRPr="00481298">
        <w:rPr>
          <w:rFonts w:ascii="Gill Sans MT" w:eastAsia="Calibri" w:hAnsi="Gill Sans MT" w:cs="Times New Roman"/>
        </w:rPr>
        <w:t xml:space="preserve">operazioni finanziate per mezzo di un </w:t>
      </w:r>
      <w:r w:rsidRPr="00481298">
        <w:rPr>
          <w:rFonts w:ascii="Gill Sans MT" w:eastAsia="Calibri" w:hAnsi="Gill Sans MT" w:cs="Times New Roman"/>
          <w:b/>
        </w:rPr>
        <w:t xml:space="preserve">tasso forfettario fino al 7% dei costi diretti ammissibili per la copertura dei costi indiretti: </w:t>
      </w:r>
      <w:r w:rsidRPr="00481298">
        <w:rPr>
          <w:rFonts w:ascii="Gill Sans MT" w:eastAsia="Calibri" w:hAnsi="Gill Sans MT" w:cs="Times New Roman"/>
        </w:rPr>
        <w:t>l’attività di controllo riguarda unicamente i costi diretti rendicontati a costi reali, attraverso la verifica della documentazione di spesa di questi ultimi;</w:t>
      </w:r>
    </w:p>
    <w:p w14:paraId="1CEBFC1F" w14:textId="4C2D88F8" w:rsidR="003D344B" w:rsidRPr="00481298" w:rsidRDefault="003D344B" w:rsidP="00E74EF9">
      <w:pPr>
        <w:numPr>
          <w:ilvl w:val="0"/>
          <w:numId w:val="37"/>
        </w:numPr>
        <w:spacing w:after="120"/>
        <w:ind w:left="567" w:hanging="283"/>
        <w:rPr>
          <w:rFonts w:ascii="Gill Sans MT" w:eastAsia="Calibri" w:hAnsi="Gill Sans MT" w:cs="Times New Roman"/>
        </w:rPr>
      </w:pPr>
      <w:r w:rsidRPr="00481298">
        <w:rPr>
          <w:rFonts w:ascii="Gill Sans MT" w:eastAsia="Calibri" w:hAnsi="Gill Sans MT" w:cs="Times New Roman"/>
        </w:rPr>
        <w:t xml:space="preserve">operazioni finanziate per mezzo di un </w:t>
      </w:r>
      <w:r w:rsidRPr="00481298">
        <w:rPr>
          <w:rFonts w:ascii="Gill Sans MT" w:eastAsia="Calibri" w:hAnsi="Gill Sans MT" w:cs="Times New Roman"/>
          <w:b/>
        </w:rPr>
        <w:t>tasso forfettario sino al 40% dei costi diretti ammissibili del personale</w:t>
      </w:r>
      <w:r w:rsidR="00656D31" w:rsidRPr="00481298">
        <w:rPr>
          <w:rFonts w:ascii="Gill Sans MT" w:eastAsia="Calibri" w:hAnsi="Gill Sans MT" w:cs="Times New Roman"/>
        </w:rPr>
        <w:t xml:space="preserve">, per </w:t>
      </w:r>
      <w:r w:rsidRPr="00481298">
        <w:rPr>
          <w:rFonts w:ascii="Gill Sans MT" w:eastAsia="Calibri" w:hAnsi="Gill Sans MT" w:cs="Times New Roman"/>
        </w:rPr>
        <w:t>coprire i costi ammissibili residui di un’operazione (fatta eccezione per le retribuzioni e le indennità versate ai partecipanti che sono considerate costi ammissibili aggiuntivi non inclusi nel tasso forfettario ai sensi dell’art. 56, paragrafo 2 del Reg. (UE) 2021/1060)</w:t>
      </w:r>
      <w:r w:rsidRPr="00481298">
        <w:rPr>
          <w:rFonts w:ascii="Gill Sans MT" w:eastAsia="Calibri" w:hAnsi="Gill Sans MT" w:cs="Times New Roman"/>
          <w:vertAlign w:val="superscript"/>
        </w:rPr>
        <w:t>”</w:t>
      </w:r>
      <w:r w:rsidRPr="00481298">
        <w:rPr>
          <w:rFonts w:ascii="Gill Sans MT" w:eastAsia="Calibri" w:hAnsi="Gill Sans MT" w:cs="Times New Roman"/>
          <w:sz w:val="20"/>
          <w:szCs w:val="8"/>
          <w:vertAlign w:val="superscript"/>
        </w:rPr>
        <w:footnoteReference w:id="46"/>
      </w:r>
      <w:r w:rsidRPr="00481298">
        <w:rPr>
          <w:rFonts w:ascii="Gill Sans MT" w:eastAsia="Calibri" w:hAnsi="Gill Sans MT" w:cs="Times New Roman"/>
          <w:sz w:val="20"/>
          <w:szCs w:val="8"/>
        </w:rPr>
        <w:t>:</w:t>
      </w:r>
      <w:r w:rsidR="00354F89" w:rsidRPr="00481298">
        <w:rPr>
          <w:rFonts w:ascii="Gill Sans MT" w:eastAsia="Calibri" w:hAnsi="Gill Sans MT" w:cs="Times New Roman"/>
          <w:sz w:val="20"/>
          <w:szCs w:val="8"/>
        </w:rPr>
        <w:t xml:space="preserve"> </w:t>
      </w:r>
      <w:r w:rsidRPr="00481298">
        <w:rPr>
          <w:rFonts w:ascii="Gill Sans MT" w:eastAsia="Calibri" w:hAnsi="Gill Sans MT" w:cs="Times New Roman"/>
        </w:rPr>
        <w:t>l’attività di controllo riguarda esclusivamente i costi diretti (del personale, delle retribuzioni e delle indennità versate ai partecipanti) rendicontati a costi reali, attraverso la verifica della documentazione di spesa di questi ultimi.</w:t>
      </w:r>
    </w:p>
    <w:p w14:paraId="2433E6FD" w14:textId="3D0C293E" w:rsidR="003D344B" w:rsidRPr="00481298" w:rsidRDefault="003D344B" w:rsidP="0052573E">
      <w:pPr>
        <w:widowControl w:val="0"/>
        <w:autoSpaceDE w:val="0"/>
        <w:autoSpaceDN w:val="0"/>
        <w:adjustRightInd w:val="0"/>
        <w:spacing w:after="120"/>
        <w:rPr>
          <w:rFonts w:ascii="Gill Sans MT" w:eastAsia="Calibri" w:hAnsi="Gill Sans MT" w:cs="Times New Roman"/>
        </w:rPr>
      </w:pPr>
      <w:r w:rsidRPr="00481298">
        <w:rPr>
          <w:rFonts w:ascii="Gill Sans MT" w:eastAsia="Calibri" w:hAnsi="Gill Sans MT" w:cs="Times New Roman"/>
        </w:rPr>
        <w:t>Prima dell’avvio delle verifiche documentali on desk sulle domande di rimborso presentate sui progetti nell’ambito di una procedura di attivazione (Avviso), la</w:t>
      </w:r>
      <w:r w:rsidRPr="00481298">
        <w:rPr>
          <w:rFonts w:ascii="Gill Sans MT" w:hAnsi="Gill Sans MT"/>
        </w:rPr>
        <w:t xml:space="preserve"> </w:t>
      </w:r>
      <w:r w:rsidRPr="00481298">
        <w:rPr>
          <w:rFonts w:ascii="Gill Sans MT" w:eastAsia="Calibri" w:hAnsi="Gill Sans MT" w:cs="Times New Roman"/>
        </w:rPr>
        <w:t xml:space="preserve">Struttura </w:t>
      </w:r>
      <w:r w:rsidR="00CD543B"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controllo </w:t>
      </w:r>
      <w:r w:rsidR="00670798" w:rsidRPr="00481298">
        <w:rPr>
          <w:rFonts w:ascii="Gill Sans MT" w:eastAsia="Calibri" w:hAnsi="Gill Sans MT" w:cs="Times New Roman"/>
        </w:rPr>
        <w:t xml:space="preserve">e rendicontazione </w:t>
      </w:r>
      <w:r w:rsidRPr="00481298">
        <w:rPr>
          <w:rFonts w:ascii="Gill Sans MT" w:eastAsia="Calibri" w:hAnsi="Gill Sans MT" w:cs="Times New Roman"/>
        </w:rPr>
        <w:t>effettua le verifiche amministrative</w:t>
      </w:r>
      <w:r w:rsidRPr="00481298">
        <w:rPr>
          <w:rFonts w:ascii="Gill Sans MT" w:eastAsia="Calibri" w:hAnsi="Gill Sans MT" w:cs="Times New Roman"/>
          <w:b/>
          <w:noProof/>
        </w:rPr>
        <w:t xml:space="preserve"> </w:t>
      </w:r>
      <w:r w:rsidRPr="00481298">
        <w:rPr>
          <w:rFonts w:ascii="Gill Sans MT" w:eastAsia="Calibri" w:hAnsi="Gill Sans MT" w:cs="Times New Roman"/>
        </w:rPr>
        <w:t>procedurali analizzando tutta la pertinente documentazione. Tale controllo è formalizzato in apposita check list</w:t>
      </w:r>
      <w:r w:rsidR="00B80B51" w:rsidRPr="00481298">
        <w:rPr>
          <w:rFonts w:ascii="Gill Sans MT" w:eastAsia="Calibri" w:hAnsi="Gill Sans MT" w:cs="Times New Roman"/>
        </w:rPr>
        <w:t xml:space="preserve">, di cui </w:t>
      </w:r>
      <w:r w:rsidR="00B80B51" w:rsidRPr="00481298">
        <w:rPr>
          <w:rFonts w:ascii="Gill Sans MT" w:eastAsia="Calibri" w:hAnsi="Gill Sans MT" w:cs="Times New Roman"/>
          <w:bCs/>
        </w:rPr>
        <w:t>all’</w:t>
      </w:r>
      <w:r w:rsidR="00B80B51" w:rsidRPr="00481298">
        <w:rPr>
          <w:rFonts w:ascii="Gill Sans MT" w:eastAsia="Calibri" w:hAnsi="Gill Sans MT" w:cs="Times New Roman"/>
          <w:b/>
          <w:bCs/>
        </w:rPr>
        <w:t>Allegato</w:t>
      </w:r>
      <w:r w:rsidR="001E1046" w:rsidRPr="00481298">
        <w:rPr>
          <w:rFonts w:ascii="Gill Sans MT" w:eastAsia="Calibri" w:hAnsi="Gill Sans MT" w:cs="Times New Roman"/>
        </w:rPr>
        <w:t xml:space="preserve"> </w:t>
      </w:r>
      <w:r w:rsidR="001E1046" w:rsidRPr="00481298">
        <w:rPr>
          <w:rFonts w:ascii="Gill Sans MT" w:eastAsia="Calibri" w:hAnsi="Gill Sans MT" w:cs="Times New Roman"/>
          <w:b/>
        </w:rPr>
        <w:t>19</w:t>
      </w:r>
      <w:r w:rsidR="00B80B51" w:rsidRPr="00481298">
        <w:rPr>
          <w:rFonts w:ascii="Gill Sans MT" w:eastAsia="Calibri" w:hAnsi="Gill Sans MT" w:cs="Times New Roman"/>
        </w:rPr>
        <w:t>.</w:t>
      </w:r>
    </w:p>
    <w:p w14:paraId="76313473"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L’attività di verifica accompagna l’intero ciclo di vita dell’operazione, declinandosi in funzione della fase in cui viene effettuata: in fase di realizzazione/in itinere (in corrispondenza alla presentazione delle domande di </w:t>
      </w:r>
      <w:r w:rsidRPr="00481298">
        <w:rPr>
          <w:rFonts w:ascii="Gill Sans MT" w:eastAsia="Calibri" w:hAnsi="Gill Sans MT" w:cs="Times New Roman"/>
        </w:rPr>
        <w:lastRenderedPageBreak/>
        <w:t xml:space="preserve">rimborso) e a conclusione del progetto/a saldo (a presentazione del rendiconto o del rapporto finale delle attività). </w:t>
      </w:r>
    </w:p>
    <w:p w14:paraId="58B616FD" w14:textId="58C0D1B5"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Le presenti procedure si articolano nelle seguenti fasi:</w:t>
      </w:r>
    </w:p>
    <w:p w14:paraId="7839E2FE" w14:textId="77777777" w:rsidR="00A747EC" w:rsidRPr="00481298" w:rsidRDefault="00A747EC" w:rsidP="003D344B">
      <w:pPr>
        <w:rPr>
          <w:rFonts w:ascii="Gill Sans MT" w:eastAsia="Calibri" w:hAnsi="Gill Sans MT" w:cs="Times New Roman"/>
        </w:rPr>
      </w:pPr>
    </w:p>
    <w:p w14:paraId="5C9CC173" w14:textId="77777777" w:rsidR="003D344B" w:rsidRPr="00481298" w:rsidRDefault="003D344B" w:rsidP="00A747EC">
      <w:pPr>
        <w:pBdr>
          <w:top w:val="single" w:sz="4" w:space="1" w:color="auto"/>
          <w:left w:val="single" w:sz="4" w:space="4" w:color="auto"/>
          <w:bottom w:val="single" w:sz="4" w:space="1" w:color="auto"/>
          <w:right w:val="single" w:sz="4" w:space="4" w:color="auto"/>
        </w:pBdr>
        <w:contextualSpacing/>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 xml:space="preserve">Fase 1 – Verifiche da effettuare </w:t>
      </w:r>
      <w:r w:rsidRPr="00481298">
        <w:rPr>
          <w:rFonts w:ascii="Gill Sans MT" w:eastAsia="Calibri" w:hAnsi="Gill Sans MT" w:cs="Times New Roman"/>
          <w:i/>
          <w:color w:val="365F91" w:themeColor="accent1" w:themeShade="BF"/>
        </w:rPr>
        <w:t xml:space="preserve">sulla domanda di rimborso </w:t>
      </w:r>
      <w:r w:rsidRPr="00481298">
        <w:rPr>
          <w:rFonts w:ascii="Gill Sans MT" w:eastAsia="Calibri" w:hAnsi="Gill Sans MT" w:cs="Times New Roman"/>
          <w:color w:val="365F91" w:themeColor="accent1" w:themeShade="BF"/>
        </w:rPr>
        <w:t xml:space="preserve">in itinere, da svolgere </w:t>
      </w:r>
      <w:r w:rsidRPr="00481298">
        <w:rPr>
          <w:rFonts w:ascii="Gill Sans MT" w:eastAsia="Calibri" w:hAnsi="Gill Sans MT" w:cs="Times New Roman"/>
          <w:i/>
          <w:iCs/>
          <w:color w:val="365F91" w:themeColor="accent1" w:themeShade="BF"/>
        </w:rPr>
        <w:t>on desk</w:t>
      </w:r>
      <w:r w:rsidRPr="00481298">
        <w:rPr>
          <w:rFonts w:ascii="Gill Sans MT" w:eastAsia="Calibri" w:hAnsi="Gill Sans MT" w:cs="Times New Roman"/>
          <w:color w:val="365F91" w:themeColor="accent1" w:themeShade="BF"/>
        </w:rPr>
        <w:t>, relative all'operazione;</w:t>
      </w:r>
    </w:p>
    <w:p w14:paraId="6D6631D0" w14:textId="7E396A03" w:rsidR="00A747EC" w:rsidRPr="00481298" w:rsidRDefault="003D344B" w:rsidP="00A747EC">
      <w:pPr>
        <w:pBdr>
          <w:top w:val="single" w:sz="4" w:space="1" w:color="auto"/>
          <w:left w:val="single" w:sz="4" w:space="4" w:color="auto"/>
          <w:bottom w:val="single" w:sz="4" w:space="1" w:color="auto"/>
          <w:right w:val="single" w:sz="4" w:space="4" w:color="auto"/>
        </w:pBdr>
        <w:contextualSpacing/>
        <w:rPr>
          <w:rFonts w:ascii="Gill Sans MT" w:eastAsia="Calibri" w:hAnsi="Gill Sans MT" w:cs="Times New Roman"/>
        </w:rPr>
      </w:pPr>
      <w:r w:rsidRPr="00481298">
        <w:rPr>
          <w:rFonts w:ascii="Gill Sans MT" w:eastAsia="Calibri" w:hAnsi="Gill Sans MT" w:cs="Times New Roman"/>
          <w:color w:val="365F91" w:themeColor="accent1" w:themeShade="BF"/>
        </w:rPr>
        <w:t xml:space="preserve">Fase 2 – Verifiche da effettuare </w:t>
      </w:r>
      <w:r w:rsidRPr="00481298">
        <w:rPr>
          <w:rFonts w:ascii="Gill Sans MT" w:eastAsia="Calibri" w:hAnsi="Gill Sans MT" w:cs="Times New Roman"/>
          <w:i/>
          <w:color w:val="365F91" w:themeColor="accent1" w:themeShade="BF"/>
        </w:rPr>
        <w:t>a conclusione</w:t>
      </w:r>
      <w:r w:rsidRPr="00481298">
        <w:rPr>
          <w:rFonts w:ascii="Gill Sans MT" w:eastAsia="Calibri" w:hAnsi="Gill Sans MT" w:cs="Times New Roman"/>
          <w:color w:val="365F91" w:themeColor="accent1" w:themeShade="BF"/>
        </w:rPr>
        <w:t xml:space="preserve"> dell’operazione</w:t>
      </w:r>
      <w:r w:rsidR="00466E78" w:rsidRPr="00481298">
        <w:rPr>
          <w:rFonts w:ascii="Gill Sans MT" w:eastAsia="Calibri" w:hAnsi="Gill Sans MT" w:cs="Times New Roman"/>
          <w:color w:val="4F81BD" w:themeColor="accent1"/>
        </w:rPr>
        <w:t>.</w:t>
      </w:r>
    </w:p>
    <w:p w14:paraId="51D200E1" w14:textId="77777777" w:rsidR="00A747EC" w:rsidRPr="00481298" w:rsidRDefault="00A747EC" w:rsidP="003D344B">
      <w:pPr>
        <w:contextualSpacing/>
        <w:rPr>
          <w:rFonts w:ascii="Gill Sans MT" w:eastAsia="Calibri" w:hAnsi="Gill Sans MT" w:cs="Times New Roman"/>
        </w:rPr>
      </w:pPr>
    </w:p>
    <w:p w14:paraId="04B634F1" w14:textId="0083F7F7" w:rsidR="003D344B" w:rsidRPr="00481298" w:rsidRDefault="00FC6031" w:rsidP="003D344B">
      <w:pPr>
        <w:contextualSpacing/>
        <w:rPr>
          <w:rFonts w:ascii="Gill Sans MT" w:eastAsia="Calibri" w:hAnsi="Gill Sans MT" w:cs="Times New Roman"/>
        </w:rPr>
      </w:pPr>
      <w:r w:rsidRPr="00481298">
        <w:rPr>
          <w:rFonts w:ascii="Gill Sans MT" w:eastAsia="Calibri" w:hAnsi="Gill Sans MT" w:cs="Times New Roman"/>
        </w:rPr>
        <w:t>Queste fasi</w:t>
      </w:r>
      <w:r w:rsidR="003D344B" w:rsidRPr="00481298">
        <w:rPr>
          <w:rFonts w:ascii="Gill Sans MT" w:eastAsia="Calibri" w:hAnsi="Gill Sans MT" w:cs="Times New Roman"/>
        </w:rPr>
        <w:t xml:space="preserve"> saranno effettuate prevalentemente a tavolino. In deroga allo svolgimento on desk dei controlli l’AdG</w:t>
      </w:r>
      <w:r w:rsidRPr="00481298">
        <w:rPr>
          <w:rFonts w:ascii="Gill Sans MT" w:eastAsia="Calibri" w:hAnsi="Gill Sans MT" w:cs="Times New Roman"/>
        </w:rPr>
        <w:t>/OOII</w:t>
      </w:r>
      <w:r w:rsidR="003D344B" w:rsidRPr="00481298">
        <w:rPr>
          <w:rFonts w:ascii="Gill Sans MT" w:eastAsia="Calibri" w:hAnsi="Gill Sans MT" w:cs="Times New Roman"/>
        </w:rPr>
        <w:t xml:space="preserve"> si riserva la possibilità di effettuare la verifica in loco nel caso in cui la peculiarità del beneficiario e/o dell’operazione e/o delle mo</w:t>
      </w:r>
      <w:r w:rsidR="00656D31" w:rsidRPr="00481298">
        <w:rPr>
          <w:rFonts w:ascii="Gill Sans MT" w:eastAsia="Calibri" w:hAnsi="Gill Sans MT" w:cs="Times New Roman"/>
        </w:rPr>
        <w:t xml:space="preserve">dalità di rendicontazione, ecc. </w:t>
      </w:r>
      <w:r w:rsidR="003D344B" w:rsidRPr="00481298">
        <w:rPr>
          <w:rFonts w:ascii="Gill Sans MT" w:eastAsia="Calibri" w:hAnsi="Gill Sans MT" w:cs="Times New Roman"/>
        </w:rPr>
        <w:t>rendano più efficace lo svolgimento della verifica.</w:t>
      </w:r>
    </w:p>
    <w:p w14:paraId="5D19C50F" w14:textId="77777777" w:rsidR="003D344B" w:rsidRPr="00481298" w:rsidRDefault="003D344B" w:rsidP="003D344B">
      <w:pPr>
        <w:contextualSpacing/>
        <w:rPr>
          <w:rFonts w:ascii="Gill Sans MT" w:eastAsia="Calibri" w:hAnsi="Gill Sans MT" w:cs="Times New Roman"/>
        </w:rPr>
      </w:pPr>
    </w:p>
    <w:p w14:paraId="40A9C38A" w14:textId="77777777" w:rsidR="003D344B" w:rsidRPr="00481298" w:rsidRDefault="003D344B" w:rsidP="003D344B">
      <w:pPr>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 xml:space="preserve">Fase 1 – Verifiche a tavolino sulla domanda di rimborso in itinere relativa all'operazione </w:t>
      </w:r>
    </w:p>
    <w:p w14:paraId="4BBF5EF9" w14:textId="673FD5E5"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La</w:t>
      </w:r>
      <w:r w:rsidRPr="00481298">
        <w:rPr>
          <w:rFonts w:ascii="Gill Sans MT" w:hAnsi="Gill Sans MT"/>
        </w:rPr>
        <w:t xml:space="preserve"> </w:t>
      </w:r>
      <w:r w:rsidRPr="00481298">
        <w:rPr>
          <w:rFonts w:ascii="Gill Sans MT" w:eastAsia="Calibri" w:hAnsi="Gill Sans MT" w:cs="Times New Roman"/>
        </w:rPr>
        <w:t xml:space="preserve">Struttura </w:t>
      </w:r>
      <w:r w:rsidR="00CD543B"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CD543B" w:rsidRPr="00481298">
        <w:rPr>
          <w:rFonts w:ascii="Gill Sans MT" w:eastAsia="Calibri" w:hAnsi="Gill Sans MT" w:cs="Times New Roman"/>
        </w:rPr>
        <w:t>c</w:t>
      </w:r>
      <w:r w:rsidRPr="00481298">
        <w:rPr>
          <w:rFonts w:ascii="Gill Sans MT" w:eastAsia="Calibri" w:hAnsi="Gill Sans MT" w:cs="Times New Roman"/>
        </w:rPr>
        <w:t>ontrollo</w:t>
      </w:r>
      <w:r w:rsidR="00131214" w:rsidRPr="00481298">
        <w:rPr>
          <w:rFonts w:ascii="Gill Sans MT" w:eastAsia="Calibri" w:hAnsi="Gill Sans MT" w:cs="Times New Roman"/>
        </w:rPr>
        <w:t xml:space="preserve"> e rendicontazione</w:t>
      </w:r>
      <w:r w:rsidRPr="00481298">
        <w:rPr>
          <w:rFonts w:ascii="Gill Sans MT" w:eastAsia="Calibri" w:hAnsi="Gill Sans MT" w:cs="Times New Roman"/>
        </w:rPr>
        <w:t xml:space="preserve">/Ufficio competente per gli OOII accede, attraverso il </w:t>
      </w:r>
      <w:r w:rsidR="00184D5C" w:rsidRPr="00481298">
        <w:rPr>
          <w:rFonts w:ascii="Gill Sans MT" w:eastAsia="Calibri" w:hAnsi="Gill Sans MT" w:cs="Times New Roman"/>
        </w:rPr>
        <w:t>Sistema informatico</w:t>
      </w:r>
      <w:r w:rsidRPr="00481298">
        <w:rPr>
          <w:rFonts w:ascii="Gill Sans MT" w:eastAsia="Calibri" w:hAnsi="Gill Sans MT" w:cs="Times New Roman"/>
        </w:rPr>
        <w:t>, alla domanda di rimborso ed alla relativa documentazione giustificativa di supporto.</w:t>
      </w:r>
    </w:p>
    <w:p w14:paraId="07AB4822" w14:textId="77777777" w:rsidR="003D344B" w:rsidRPr="00481298" w:rsidRDefault="003D344B" w:rsidP="0052573E">
      <w:pPr>
        <w:spacing w:after="120"/>
        <w:rPr>
          <w:rFonts w:ascii="Gill Sans MT" w:eastAsia="Calibri" w:hAnsi="Gill Sans MT" w:cs="Times New Roman"/>
          <w:b/>
          <w:i/>
        </w:rPr>
      </w:pPr>
      <w:r w:rsidRPr="00481298">
        <w:rPr>
          <w:rFonts w:ascii="Gill Sans MT" w:eastAsia="Calibri" w:hAnsi="Gill Sans MT" w:cs="Times New Roman"/>
          <w:b/>
          <w:i/>
        </w:rPr>
        <w:t>Operazioni finanziate a costi reali o tassi forfettari</w:t>
      </w:r>
    </w:p>
    <w:p w14:paraId="50FAF361" w14:textId="4C864EC1"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 xml:space="preserve">Per le </w:t>
      </w:r>
      <w:r w:rsidRPr="00481298">
        <w:rPr>
          <w:rFonts w:ascii="Gill Sans MT" w:eastAsia="Calibri" w:hAnsi="Gill Sans MT" w:cs="Times New Roman"/>
          <w:b/>
          <w:i/>
        </w:rPr>
        <w:t>operazioni finanziate a costi reali</w:t>
      </w:r>
      <w:r w:rsidRPr="00481298">
        <w:rPr>
          <w:rFonts w:ascii="Gill Sans MT" w:eastAsia="Calibri" w:hAnsi="Gill Sans MT" w:cs="Times New Roman"/>
        </w:rPr>
        <w:t xml:space="preserve">, al ricevimento della domanda di rimborso in itinere la Struttura </w:t>
      </w:r>
      <w:r w:rsidR="00806C66"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806C66" w:rsidRPr="00481298">
        <w:rPr>
          <w:rFonts w:ascii="Gill Sans MT" w:eastAsia="Calibri" w:hAnsi="Gill Sans MT" w:cs="Times New Roman"/>
        </w:rPr>
        <w:t xml:space="preserve">attuazione </w:t>
      </w:r>
      <w:r w:rsidR="008A45AA" w:rsidRPr="00481298">
        <w:rPr>
          <w:rFonts w:ascii="Gill Sans MT" w:eastAsia="Calibri" w:hAnsi="Gill Sans MT" w:cs="Times New Roman"/>
        </w:rPr>
        <w:t xml:space="preserve">degli </w:t>
      </w:r>
      <w:r w:rsidR="00806C66" w:rsidRPr="00481298">
        <w:rPr>
          <w:rFonts w:ascii="Gill Sans MT" w:eastAsia="Calibri" w:hAnsi="Gill Sans MT" w:cs="Times New Roman"/>
        </w:rPr>
        <w:t>interventi</w:t>
      </w:r>
      <w:r w:rsidRPr="00481298">
        <w:rPr>
          <w:rFonts w:ascii="Gill Sans MT" w:eastAsia="Calibri" w:hAnsi="Gill Sans MT" w:cs="Times New Roman"/>
        </w:rPr>
        <w:t xml:space="preserve"> invia la domanda di rimborso </w:t>
      </w:r>
      <w:r w:rsidR="00656D31" w:rsidRPr="00481298">
        <w:rPr>
          <w:rFonts w:ascii="Gill Sans MT" w:eastAsia="Calibri" w:hAnsi="Gill Sans MT" w:cs="Times New Roman"/>
        </w:rPr>
        <w:t xml:space="preserve">alla Struttura con </w:t>
      </w:r>
      <w:r w:rsidR="00806C66" w:rsidRPr="00481298">
        <w:rPr>
          <w:rFonts w:ascii="Gill Sans MT" w:eastAsia="Calibri" w:hAnsi="Gill Sans MT" w:cs="Times New Roman"/>
        </w:rPr>
        <w:t>f</w:t>
      </w:r>
      <w:r w:rsidR="00656D31" w:rsidRPr="00481298">
        <w:rPr>
          <w:rFonts w:ascii="Gill Sans MT" w:eastAsia="Calibri" w:hAnsi="Gill Sans MT" w:cs="Times New Roman"/>
        </w:rPr>
        <w:t xml:space="preserve">unzioni di </w:t>
      </w:r>
      <w:r w:rsidR="008A45AA" w:rsidRPr="00481298">
        <w:rPr>
          <w:rFonts w:ascii="Gill Sans MT" w:eastAsia="Calibri" w:hAnsi="Gill Sans MT" w:cs="Times New Roman"/>
        </w:rPr>
        <w:t>c</w:t>
      </w:r>
      <w:r w:rsidR="00656D31" w:rsidRPr="00481298">
        <w:rPr>
          <w:rFonts w:ascii="Gill Sans MT" w:eastAsia="Calibri" w:hAnsi="Gill Sans MT" w:cs="Times New Roman"/>
        </w:rPr>
        <w:t xml:space="preserve">ontrollo </w:t>
      </w:r>
      <w:r w:rsidR="003A462D" w:rsidRPr="00481298">
        <w:rPr>
          <w:rFonts w:ascii="Gill Sans MT" w:eastAsia="Calibri" w:hAnsi="Gill Sans MT" w:cs="Times New Roman"/>
        </w:rPr>
        <w:t>e rendicontazione</w:t>
      </w:r>
      <w:r w:rsidRPr="00481298">
        <w:rPr>
          <w:rFonts w:ascii="Gill Sans MT" w:eastAsia="Calibri" w:hAnsi="Gill Sans MT" w:cs="Times New Roman"/>
        </w:rPr>
        <w:t>/Ufficio competente per gli OOII che provvede all’effettuazione delle seguenti verifiche:</w:t>
      </w:r>
    </w:p>
    <w:p w14:paraId="46579E77" w14:textId="77777777" w:rsidR="003D344B" w:rsidRPr="00481298" w:rsidRDefault="003D344B" w:rsidP="00E74EF9">
      <w:pPr>
        <w:numPr>
          <w:ilvl w:val="0"/>
          <w:numId w:val="27"/>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verifica della </w:t>
      </w:r>
      <w:r w:rsidRPr="00481298">
        <w:rPr>
          <w:rFonts w:ascii="Gill Sans MT" w:eastAsia="Calibri" w:hAnsi="Gill Sans MT" w:cs="Times New Roman"/>
          <w:b/>
          <w:i/>
        </w:rPr>
        <w:t>completezza e correttezza formale</w:t>
      </w:r>
      <w:r w:rsidRPr="00481298">
        <w:rPr>
          <w:rFonts w:ascii="Gill Sans MT" w:eastAsia="Calibri" w:hAnsi="Gill Sans MT" w:cs="Times New Roman"/>
        </w:rPr>
        <w:t xml:space="preserve"> della domanda;</w:t>
      </w:r>
    </w:p>
    <w:p w14:paraId="2A6706FC" w14:textId="77777777" w:rsidR="003D344B" w:rsidRPr="00481298" w:rsidRDefault="003D344B" w:rsidP="00E74EF9">
      <w:pPr>
        <w:numPr>
          <w:ilvl w:val="0"/>
          <w:numId w:val="27"/>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verifica della </w:t>
      </w:r>
      <w:r w:rsidRPr="00481298">
        <w:rPr>
          <w:rFonts w:ascii="Gill Sans MT" w:eastAsia="Calibri" w:hAnsi="Gill Sans MT" w:cs="Times New Roman"/>
          <w:b/>
          <w:i/>
        </w:rPr>
        <w:t>coerenza e della completezza amministrativo-contabile</w:t>
      </w:r>
      <w:r w:rsidRPr="00481298">
        <w:rPr>
          <w:rFonts w:ascii="Gill Sans MT" w:eastAsia="Calibri" w:hAnsi="Gill Sans MT" w:cs="Times New Roman"/>
        </w:rPr>
        <w:t>, sulla base dei seguenti aspetti:</w:t>
      </w:r>
    </w:p>
    <w:p w14:paraId="4D83BD86" w14:textId="77777777" w:rsidR="003D344B" w:rsidRPr="00481298" w:rsidRDefault="003D344B" w:rsidP="00E74EF9">
      <w:pPr>
        <w:numPr>
          <w:ilvl w:val="0"/>
          <w:numId w:val="28"/>
        </w:numPr>
        <w:ind w:left="567" w:hanging="283"/>
        <w:contextualSpacing/>
        <w:rPr>
          <w:rFonts w:ascii="Gill Sans MT" w:eastAsia="Calibri" w:hAnsi="Gill Sans MT" w:cs="Times New Roman"/>
        </w:rPr>
      </w:pPr>
      <w:r w:rsidRPr="00481298">
        <w:rPr>
          <w:rFonts w:ascii="Gill Sans MT" w:eastAsia="Calibri" w:hAnsi="Gill Sans MT" w:cs="Times New Roman"/>
        </w:rPr>
        <w:t>importo totale della domanda (verifica che l’importo dichiarato non superi quello ammesso);</w:t>
      </w:r>
    </w:p>
    <w:p w14:paraId="520A9E90" w14:textId="77777777" w:rsidR="003D344B" w:rsidRPr="00481298" w:rsidRDefault="003D344B" w:rsidP="00E74EF9">
      <w:pPr>
        <w:numPr>
          <w:ilvl w:val="0"/>
          <w:numId w:val="28"/>
        </w:numPr>
        <w:ind w:left="567" w:hanging="283"/>
        <w:contextualSpacing/>
        <w:rPr>
          <w:rFonts w:ascii="Gill Sans MT" w:eastAsia="Calibri" w:hAnsi="Gill Sans MT" w:cs="Times New Roman"/>
        </w:rPr>
      </w:pPr>
      <w:r w:rsidRPr="00481298">
        <w:rPr>
          <w:rFonts w:ascii="Gill Sans MT" w:eastAsia="Calibri" w:hAnsi="Gill Sans MT" w:cs="Times New Roman"/>
        </w:rPr>
        <w:t>giustificativi di spesa (verifica sia della disponibilità di tali giustificativi per l’attività di controllo, sia che l’importo totale dei documenti di spesa elencati - tenendo conto della pertinente ripartizione dei costi - corrisponda a quanto dichiarato nella domanda di rimborso);</w:t>
      </w:r>
    </w:p>
    <w:p w14:paraId="7C71CED4" w14:textId="77777777" w:rsidR="003D344B" w:rsidRPr="00481298" w:rsidRDefault="003D344B" w:rsidP="00E74EF9">
      <w:pPr>
        <w:numPr>
          <w:ilvl w:val="0"/>
          <w:numId w:val="27"/>
        </w:numPr>
        <w:spacing w:after="160" w:line="259" w:lineRule="auto"/>
        <w:ind w:left="284" w:hanging="284"/>
        <w:contextualSpacing/>
        <w:jc w:val="left"/>
        <w:rPr>
          <w:rFonts w:ascii="Gill Sans MT" w:eastAsia="Calibri" w:hAnsi="Gill Sans MT" w:cs="Times New Roman"/>
        </w:rPr>
      </w:pPr>
      <w:r w:rsidRPr="00481298">
        <w:rPr>
          <w:rFonts w:ascii="Gill Sans MT" w:eastAsia="Calibri" w:hAnsi="Gill Sans MT" w:cs="Times New Roman"/>
        </w:rPr>
        <w:t>verifica della regolarità finanziaria della spesa sulla base di un campione dei giustificativi presentati</w:t>
      </w:r>
      <w:r w:rsidRPr="00481298">
        <w:rPr>
          <w:rFonts w:ascii="Gill Sans MT" w:eastAsia="Calibri" w:hAnsi="Gill Sans MT" w:cs="Times New Roman"/>
          <w:sz w:val="16"/>
          <w:vertAlign w:val="superscript"/>
        </w:rPr>
        <w:footnoteReference w:id="47"/>
      </w:r>
      <w:r w:rsidRPr="00481298">
        <w:rPr>
          <w:rFonts w:ascii="Gill Sans MT" w:eastAsia="Calibri" w:hAnsi="Gill Sans MT" w:cs="Times New Roman"/>
        </w:rPr>
        <w:t>.</w:t>
      </w:r>
    </w:p>
    <w:p w14:paraId="35189706" w14:textId="77777777" w:rsidR="003D344B" w:rsidRPr="00481298" w:rsidRDefault="003D344B" w:rsidP="003D344B">
      <w:pPr>
        <w:spacing w:line="259" w:lineRule="auto"/>
        <w:contextualSpacing/>
        <w:jc w:val="left"/>
        <w:rPr>
          <w:rFonts w:ascii="Gill Sans MT" w:eastAsia="Calibri" w:hAnsi="Gill Sans MT" w:cs="Times New Roman"/>
          <w:spacing w:val="-4"/>
          <w:sz w:val="4"/>
          <w:szCs w:val="4"/>
        </w:rPr>
      </w:pPr>
    </w:p>
    <w:p w14:paraId="0B668C56" w14:textId="4A4DF8ED" w:rsidR="003D344B" w:rsidRPr="00481298" w:rsidRDefault="003D344B" w:rsidP="003D344B">
      <w:pPr>
        <w:contextualSpacing/>
        <w:rPr>
          <w:rFonts w:ascii="Gill Sans MT" w:eastAsia="Calibri" w:hAnsi="Gill Sans MT" w:cs="Times New Roman"/>
          <w:spacing w:val="-4"/>
        </w:rPr>
      </w:pPr>
      <w:r w:rsidRPr="00481298">
        <w:rPr>
          <w:rFonts w:ascii="Gill Sans MT" w:eastAsia="Calibri" w:hAnsi="Gill Sans MT" w:cs="Times New Roman"/>
          <w:spacing w:val="-4"/>
        </w:rPr>
        <w:t>La documentazione giustificativa della spesa da presentare a corredo della domanda di rimborso in itinere è stabilita dall’AdG</w:t>
      </w:r>
      <w:r w:rsidR="00FC6031" w:rsidRPr="00481298">
        <w:rPr>
          <w:rFonts w:ascii="Gill Sans MT" w:eastAsia="Calibri" w:hAnsi="Gill Sans MT" w:cs="Times New Roman"/>
          <w:spacing w:val="-4"/>
        </w:rPr>
        <w:t>/OOII</w:t>
      </w:r>
      <w:r w:rsidRPr="00481298">
        <w:rPr>
          <w:rFonts w:ascii="Gill Sans MT" w:eastAsia="Calibri" w:hAnsi="Gill Sans MT" w:cs="Times New Roman"/>
          <w:spacing w:val="-4"/>
        </w:rPr>
        <w:t xml:space="preserve"> e portata a conoscenza del beneficiario/soggetto attuatore. Allo stesso modo verrà definito, per ogni tipologia di giustificativo, l’insieme della documentazione da presentare, a comprova della correttezza procedurale nel sostenimento ed esposizione dei relativi costi (quali contratti, report sulle attività svolte, calcoli sul costo del lavoro dei dipendenti, ecc.).</w:t>
      </w:r>
    </w:p>
    <w:p w14:paraId="782279D5"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spacing w:val="-4"/>
        </w:rPr>
        <w:t>L’ammissibilità delle spese verrà verificata analizzando i seguenti principali aspetti</w:t>
      </w:r>
      <w:r w:rsidRPr="00481298">
        <w:rPr>
          <w:rFonts w:ascii="Gill Sans MT" w:eastAsia="Calibri" w:hAnsi="Gill Sans MT" w:cs="Times New Roman"/>
          <w:vertAlign w:val="superscript"/>
        </w:rPr>
        <w:footnoteReference w:id="48"/>
      </w:r>
      <w:r w:rsidRPr="00481298">
        <w:rPr>
          <w:rFonts w:ascii="Gill Sans MT" w:eastAsia="Calibri" w:hAnsi="Gill Sans MT" w:cs="Times New Roman"/>
          <w:spacing w:val="-4"/>
        </w:rPr>
        <w:t>:</w:t>
      </w:r>
    </w:p>
    <w:p w14:paraId="5DA8E23A"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la correttezza e la conformità della documentazione giustificativa di spesa dal punto di vista normativo;</w:t>
      </w:r>
    </w:p>
    <w:p w14:paraId="32FBC308"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il rispetto del periodo di ammissibilità e delle tipologie di spesa consentite dalla vigente normativa comunitaria, nazionale e regionale;</w:t>
      </w:r>
    </w:p>
    <w:p w14:paraId="7F75DC53"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la riferibilità della spesa al beneficiario/soggetto attuatore e all’operazione selezionata;</w:t>
      </w:r>
    </w:p>
    <w:p w14:paraId="679254DC"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l'esattezza e la corrispondenza delle spese ammissibili sostenute con i relativi pagamenti;</w:t>
      </w:r>
    </w:p>
    <w:p w14:paraId="73CE6DBC" w14:textId="20594656"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la presenza sui documenti di spesa di apposito timbro o di dicitura che attesti il cofinanziamento della relativa spesa a valere sul </w:t>
      </w:r>
      <w:r w:rsidR="00370D3D" w:rsidRPr="00481298">
        <w:rPr>
          <w:rFonts w:ascii="Gill Sans MT" w:eastAsia="Calibri" w:hAnsi="Gill Sans MT" w:cs="Times New Roman"/>
        </w:rPr>
        <w:t>PR FSE+ 2021-2027</w:t>
      </w:r>
      <w:r w:rsidRPr="00481298">
        <w:rPr>
          <w:rFonts w:ascii="Gill Sans MT" w:eastAsia="Calibri" w:hAnsi="Gill Sans MT" w:cs="Times New Roman"/>
        </w:rPr>
        <w:t xml:space="preserve"> per l’obiettivo "Investimenti a favore dell'occupazione e della crescita", con indicazione dell’operazione a cui la spesa si riferisce ed eventuale indicazione dell’esatto importo cofinanziato, in caso di imputazione parziale della spesa all’operazione, anche al fine di prevenire il doppio finanziamento. Al fine di evitare il doppio finanziamento, le informazioni caricate sul sistema informatico relativo ai giustificativi di spesa assicurano che una stessa spesa non possa essere imputata su più operazioni finanziate;</w:t>
      </w:r>
    </w:p>
    <w:p w14:paraId="5154C220"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il rispetto dei limiti di spesa ammissibile a contributo previsti dalla vigente normativa comunitaria, nazionale e regionale;</w:t>
      </w:r>
    </w:p>
    <w:p w14:paraId="3BA83724"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che le spese siano state sostenute e pagate tra la data di presentazione del programma alla Commissione, o il 1 gennaio 2021 se anteriore, e il 31 dicembre 2029, ovvero nel rispetto delle scadenze previste per il progetto dall’avviso e dalla convenzione.</w:t>
      </w:r>
    </w:p>
    <w:p w14:paraId="3F584109" w14:textId="77777777" w:rsidR="003D344B" w:rsidRPr="00481298" w:rsidRDefault="003D344B" w:rsidP="003D344B">
      <w:pPr>
        <w:tabs>
          <w:tab w:val="left" w:pos="1418"/>
          <w:tab w:val="left" w:pos="1560"/>
        </w:tabs>
        <w:ind w:left="2127" w:right="74"/>
        <w:textAlignment w:val="baseline"/>
        <w:rPr>
          <w:rFonts w:ascii="Gill Sans MT" w:eastAsia="Arial" w:hAnsi="Gill Sans MT" w:cs="Times New Roman"/>
        </w:rPr>
      </w:pPr>
    </w:p>
    <w:p w14:paraId="37C3D1C2"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Ai fini dell’effettuazione delle verifiche sopra elencate deve essere analizzata la seguente documentazione:</w:t>
      </w:r>
    </w:p>
    <w:p w14:paraId="6E52D0FF"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Avviso Pubblico e Convenzione;</w:t>
      </w:r>
    </w:p>
    <w:p w14:paraId="7A28B873"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Atti di approvazione e di impegno;</w:t>
      </w:r>
    </w:p>
    <w:p w14:paraId="073910B0" w14:textId="77777777" w:rsidR="003D344B" w:rsidRPr="00481298" w:rsidRDefault="003D344B" w:rsidP="003D344B">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Progetto e piano finanziario approvati;</w:t>
      </w:r>
    </w:p>
    <w:p w14:paraId="3341DB9F" w14:textId="77777777" w:rsidR="003D344B" w:rsidRPr="00481298" w:rsidRDefault="003D344B" w:rsidP="003D344B">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Domanda di rimborso e documentazione allegata;</w:t>
      </w:r>
    </w:p>
    <w:p w14:paraId="009338A2" w14:textId="77777777" w:rsidR="003D344B" w:rsidRPr="00481298" w:rsidRDefault="003D344B" w:rsidP="003D344B">
      <w:pPr>
        <w:numPr>
          <w:ilvl w:val="0"/>
          <w:numId w:val="1"/>
        </w:numPr>
        <w:ind w:left="284" w:hanging="284"/>
        <w:contextualSpacing/>
        <w:rPr>
          <w:rFonts w:ascii="Gill Sans MT" w:eastAsia="Calibri" w:hAnsi="Gill Sans MT" w:cs="Times New Roman"/>
          <w:spacing w:val="-2"/>
        </w:rPr>
      </w:pPr>
      <w:r w:rsidRPr="00481298">
        <w:rPr>
          <w:rFonts w:ascii="Gill Sans MT" w:eastAsia="Calibri" w:hAnsi="Gill Sans MT" w:cs="Times New Roman"/>
          <w:spacing w:val="-2"/>
        </w:rPr>
        <w:t>Fatture o altri giustificativi di spesa aventi forza probatoria equivalente;</w:t>
      </w:r>
    </w:p>
    <w:p w14:paraId="2AF05879" w14:textId="77777777" w:rsidR="003D344B" w:rsidRPr="00481298" w:rsidRDefault="003D344B" w:rsidP="003D344B">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Mandati, Ordini di pagamento, Titoli di pagamento, Quietanze liberatorie.</w:t>
      </w:r>
    </w:p>
    <w:p w14:paraId="617EE795" w14:textId="77777777" w:rsidR="003D344B" w:rsidRPr="00481298" w:rsidRDefault="003D344B" w:rsidP="003D344B">
      <w:pPr>
        <w:tabs>
          <w:tab w:val="left" w:pos="360"/>
          <w:tab w:val="left" w:pos="864"/>
        </w:tabs>
        <w:ind w:left="2127" w:right="74"/>
        <w:textAlignment w:val="baseline"/>
        <w:rPr>
          <w:rFonts w:ascii="Gill Sans MT" w:eastAsia="Arial" w:hAnsi="Gill Sans MT" w:cs="Times New Roman"/>
          <w:color w:val="000000"/>
          <w:spacing w:val="-3"/>
          <w:sz w:val="12"/>
          <w:szCs w:val="12"/>
        </w:rPr>
      </w:pPr>
    </w:p>
    <w:p w14:paraId="5C872B5D" w14:textId="4DA10566" w:rsidR="003D344B" w:rsidRPr="00481298" w:rsidRDefault="003D344B" w:rsidP="0052573E">
      <w:pPr>
        <w:tabs>
          <w:tab w:val="left" w:pos="0"/>
        </w:tabs>
        <w:spacing w:after="120"/>
        <w:rPr>
          <w:rFonts w:ascii="Gill Sans MT" w:eastAsia="Calibri" w:hAnsi="Gill Sans MT" w:cs="Times New Roman"/>
        </w:rPr>
      </w:pPr>
      <w:r w:rsidRPr="00481298">
        <w:rPr>
          <w:rFonts w:ascii="Gill Sans MT" w:eastAsia="Calibri" w:hAnsi="Gill Sans MT" w:cs="Times New Roman"/>
        </w:rPr>
        <w:t xml:space="preserve">In funzione della diversa natura dei dispositivi di attuazione di queste operazioni, la Struttura </w:t>
      </w:r>
      <w:r w:rsidR="008A45AA"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8A45AA" w:rsidRPr="00481298">
        <w:rPr>
          <w:rFonts w:ascii="Gill Sans MT" w:eastAsia="Calibri" w:hAnsi="Gill Sans MT" w:cs="Times New Roman"/>
        </w:rPr>
        <w:t>c</w:t>
      </w:r>
      <w:r w:rsidRPr="00481298">
        <w:rPr>
          <w:rFonts w:ascii="Gill Sans MT" w:eastAsia="Calibri" w:hAnsi="Gill Sans MT" w:cs="Times New Roman"/>
        </w:rPr>
        <w:t>ontrollo</w:t>
      </w:r>
      <w:r w:rsidR="00C034BB" w:rsidRPr="00481298">
        <w:rPr>
          <w:rFonts w:ascii="Gill Sans MT" w:eastAsia="Calibri" w:hAnsi="Gill Sans MT" w:cs="Times New Roman"/>
        </w:rPr>
        <w:t xml:space="preserve"> e rendicontazione</w:t>
      </w:r>
      <w:r w:rsidRPr="00481298">
        <w:rPr>
          <w:rFonts w:ascii="Gill Sans MT" w:eastAsia="Calibri" w:hAnsi="Gill Sans MT" w:cs="Times New Roman"/>
        </w:rPr>
        <w:t>/Ufficio competente per gli OOII potrà dotarsi di specifici strumenti analitici di controllo, al fine di supportare e tenere traccia delle attività di verifica.</w:t>
      </w:r>
    </w:p>
    <w:p w14:paraId="4897640E" w14:textId="77777777" w:rsidR="003D344B" w:rsidRPr="00481298" w:rsidRDefault="003D344B" w:rsidP="0052573E">
      <w:pPr>
        <w:spacing w:after="120"/>
        <w:rPr>
          <w:rFonts w:ascii="Gill Sans MT" w:eastAsia="Calibri" w:hAnsi="Gill Sans MT" w:cs="Times New Roman"/>
          <w:color w:val="FF0000"/>
        </w:rPr>
      </w:pPr>
      <w:r w:rsidRPr="00481298">
        <w:rPr>
          <w:rFonts w:ascii="Gill Sans MT" w:eastAsia="Calibri" w:hAnsi="Gill Sans MT" w:cs="Times New Roman"/>
        </w:rPr>
        <w:t>Per individuare i giustificativi da controllare, le modalità di trattamento delle eventuali spese non ammissibili e le eventuali modalità di estensione del campione si rimanda al Documento metodologico valutazione del Rischio.</w:t>
      </w:r>
    </w:p>
    <w:p w14:paraId="72E63BAF" w14:textId="42430266" w:rsidR="003D344B" w:rsidRPr="00481298" w:rsidRDefault="003D344B" w:rsidP="0052573E">
      <w:pPr>
        <w:tabs>
          <w:tab w:val="left" w:pos="0"/>
        </w:tabs>
        <w:spacing w:after="120"/>
        <w:rPr>
          <w:rFonts w:ascii="Gill Sans MT" w:eastAsia="Calibri" w:hAnsi="Gill Sans MT" w:cs="Times New Roman"/>
        </w:rPr>
      </w:pPr>
      <w:r w:rsidRPr="00481298">
        <w:rPr>
          <w:rFonts w:ascii="Gill Sans MT" w:eastAsia="Calibri" w:hAnsi="Gill Sans MT" w:cs="Times New Roman"/>
        </w:rPr>
        <w:t xml:space="preserve">Nel corso dell’attività potranno essere richieste eventuali integrazioni documentali che saranno richieste, a regime, tramite </w:t>
      </w:r>
      <w:r w:rsidR="00113687" w:rsidRPr="00481298">
        <w:rPr>
          <w:rFonts w:ascii="Gill Sans MT" w:eastAsia="Calibri" w:hAnsi="Gill Sans MT" w:cs="Times New Roman"/>
        </w:rPr>
        <w:t>Sistema Informatico</w:t>
      </w:r>
      <w:r w:rsidRPr="00481298">
        <w:rPr>
          <w:rFonts w:ascii="Gill Sans MT" w:eastAsia="Calibri" w:hAnsi="Gill Sans MT" w:cs="Times New Roman"/>
        </w:rPr>
        <w:t xml:space="preserve"> al Soggetto Beneficiario.</w:t>
      </w:r>
    </w:p>
    <w:p w14:paraId="058C972C" w14:textId="2A8C4EC8" w:rsidR="003D344B" w:rsidRPr="00481298" w:rsidRDefault="003D344B" w:rsidP="0052573E">
      <w:pPr>
        <w:tabs>
          <w:tab w:val="left" w:pos="0"/>
        </w:tabs>
        <w:spacing w:after="120"/>
        <w:rPr>
          <w:rFonts w:ascii="Gill Sans MT" w:eastAsia="Calibri" w:hAnsi="Gill Sans MT" w:cs="Times New Roman"/>
          <w:sz w:val="24"/>
          <w:szCs w:val="24"/>
        </w:rPr>
      </w:pPr>
      <w:r w:rsidRPr="00481298">
        <w:rPr>
          <w:rFonts w:ascii="Gill Sans MT" w:eastAsia="Calibri" w:hAnsi="Gill Sans MT" w:cs="Times New Roman"/>
        </w:rPr>
        <w:t>A seguito dell’integrazione documentale, la Struttura</w:t>
      </w:r>
      <w:r w:rsidR="008A45AA" w:rsidRPr="00481298">
        <w:rPr>
          <w:rFonts w:ascii="Gill Sans MT" w:eastAsia="Calibri" w:hAnsi="Gill Sans MT" w:cs="Times New Roman"/>
        </w:rPr>
        <w:t xml:space="preserve"> con funzioni </w:t>
      </w:r>
      <w:r w:rsidRPr="00481298">
        <w:rPr>
          <w:rFonts w:ascii="Gill Sans MT" w:eastAsia="Calibri" w:hAnsi="Gill Sans MT" w:cs="Times New Roman"/>
        </w:rPr>
        <w:t xml:space="preserve">di </w:t>
      </w:r>
      <w:r w:rsidR="008A45AA" w:rsidRPr="00481298">
        <w:rPr>
          <w:rFonts w:ascii="Gill Sans MT" w:eastAsia="Calibri" w:hAnsi="Gill Sans MT" w:cs="Times New Roman"/>
        </w:rPr>
        <w:t>c</w:t>
      </w:r>
      <w:r w:rsidRPr="00481298">
        <w:rPr>
          <w:rFonts w:ascii="Gill Sans MT" w:eastAsia="Calibri" w:hAnsi="Gill Sans MT" w:cs="Times New Roman"/>
        </w:rPr>
        <w:t>ontrollo</w:t>
      </w:r>
      <w:r w:rsidR="00162D51" w:rsidRPr="00481298">
        <w:rPr>
          <w:rFonts w:ascii="Gill Sans MT" w:eastAsia="Calibri" w:hAnsi="Gill Sans MT" w:cs="Times New Roman"/>
        </w:rPr>
        <w:t xml:space="preserve"> e rendicontazione</w:t>
      </w:r>
      <w:r w:rsidRPr="00481298">
        <w:rPr>
          <w:rFonts w:ascii="Gill Sans MT" w:eastAsia="Calibri" w:hAnsi="Gill Sans MT" w:cs="Times New Roman"/>
        </w:rPr>
        <w:t>/Ufficio competente per gli OOII valuta la documentazione pervenuta ad integrazione della domanda.</w:t>
      </w:r>
    </w:p>
    <w:p w14:paraId="7D902A5A" w14:textId="77777777" w:rsidR="003D344B" w:rsidRPr="00481298" w:rsidRDefault="003D344B" w:rsidP="003D344B">
      <w:pPr>
        <w:shd w:val="clear" w:color="auto" w:fill="FFFFFF"/>
        <w:rPr>
          <w:rFonts w:ascii="Gill Sans MT" w:eastAsia="Calibri" w:hAnsi="Gill Sans MT" w:cs="Times New Roman"/>
        </w:rPr>
      </w:pPr>
      <w:r w:rsidRPr="00481298">
        <w:rPr>
          <w:rFonts w:ascii="Gill Sans MT" w:eastAsia="Calibri" w:hAnsi="Gill Sans MT" w:cs="Times New Roman"/>
        </w:rPr>
        <w:t>Una volta ricevuta l’integrazione documentale il controllore procede a verificare le spese relative al campione selezionato. In linea generale, fatto salvo quanto diversamente disposto a seguito dell’analisi dei rischi</w:t>
      </w:r>
      <w:r w:rsidRPr="00481298">
        <w:rPr>
          <w:rFonts w:ascii="Gill Sans MT" w:eastAsia="Calibri" w:hAnsi="Gill Sans MT" w:cs="Times New Roman"/>
          <w:b/>
        </w:rPr>
        <w:t>:</w:t>
      </w:r>
    </w:p>
    <w:p w14:paraId="1EB5C7D1" w14:textId="575E66D9" w:rsidR="003D344B" w:rsidRPr="00481298" w:rsidRDefault="00101B13" w:rsidP="00E74EF9">
      <w:pPr>
        <w:numPr>
          <w:ilvl w:val="0"/>
          <w:numId w:val="99"/>
        </w:numPr>
        <w:shd w:val="clear" w:color="auto" w:fill="FFFFFF"/>
        <w:ind w:left="426" w:hanging="426"/>
        <w:rPr>
          <w:rFonts w:ascii="Gill Sans MT" w:eastAsia="Calibri" w:hAnsi="Gill Sans MT" w:cs="Times New Roman"/>
        </w:rPr>
      </w:pPr>
      <w:r w:rsidRPr="00481298">
        <w:rPr>
          <w:rFonts w:ascii="Gill Sans MT" w:eastAsia="Calibri" w:hAnsi="Gill Sans MT" w:cs="Times New Roman"/>
        </w:rPr>
        <w:t>n</w:t>
      </w:r>
      <w:r w:rsidR="003D344B" w:rsidRPr="00481298">
        <w:rPr>
          <w:rFonts w:ascii="Gill Sans MT" w:eastAsia="Calibri" w:hAnsi="Gill Sans MT" w:cs="Times New Roman"/>
        </w:rPr>
        <w:t>el caso in cui vengano riscontrati errori puntuali e di natura non sistematica sulle spese campionate oggetto di verifica (ad es. errori di calcolo, errori marginali tra le ore risultanti dal registro e quelle risultanti nel time-sheet, altri errori puntuali nei documenti di spesa, ecc.) si procederà alla non ammissibilità dei soli importi ritenuti non conformi e non sarà effettuata alcuna estensione del campione iniziale</w:t>
      </w:r>
      <w:r w:rsidRPr="00481298">
        <w:rPr>
          <w:rFonts w:ascii="Gill Sans MT" w:eastAsia="Calibri" w:hAnsi="Gill Sans MT" w:cs="Times New Roman"/>
        </w:rPr>
        <w:t>;</w:t>
      </w:r>
      <w:r w:rsidR="003D344B" w:rsidRPr="00481298">
        <w:rPr>
          <w:rFonts w:ascii="Gill Sans MT" w:eastAsia="Calibri" w:hAnsi="Gill Sans MT" w:cs="Times New Roman"/>
        </w:rPr>
        <w:t xml:space="preserve"> </w:t>
      </w:r>
    </w:p>
    <w:p w14:paraId="3EBF5FFD" w14:textId="4D087D12" w:rsidR="003D344B" w:rsidRPr="00481298" w:rsidRDefault="00101B13" w:rsidP="00E74EF9">
      <w:pPr>
        <w:numPr>
          <w:ilvl w:val="0"/>
          <w:numId w:val="99"/>
        </w:numPr>
        <w:shd w:val="clear" w:color="auto" w:fill="FFFFFF"/>
        <w:ind w:left="425" w:hanging="425"/>
        <w:rPr>
          <w:rFonts w:ascii="Gill Sans MT" w:eastAsia="Calibri" w:hAnsi="Gill Sans MT" w:cs="Times New Roman"/>
        </w:rPr>
      </w:pPr>
      <w:r w:rsidRPr="00481298">
        <w:rPr>
          <w:rFonts w:ascii="Gill Sans MT" w:eastAsia="Calibri" w:hAnsi="Gill Sans MT" w:cs="Times New Roman"/>
        </w:rPr>
        <w:t>n</w:t>
      </w:r>
      <w:r w:rsidR="003D344B" w:rsidRPr="00481298">
        <w:rPr>
          <w:rFonts w:ascii="Gill Sans MT" w:eastAsia="Calibri" w:hAnsi="Gill Sans MT" w:cs="Times New Roman"/>
        </w:rPr>
        <w:t>el caso in cui vengano riscontrati errori di natura sistematica sulle spese campionate oggetto di verifica (ad es. errore di quantificazione del costo orario del personale dipendente, carenza della documentazione prevista per la singola macrovoce/tipologia di spesa, ecc.), si procederà ad estendere le verifiche a tutte le fattispecie uguali</w:t>
      </w:r>
      <w:r w:rsidRPr="00481298">
        <w:rPr>
          <w:rFonts w:ascii="Gill Sans MT" w:eastAsia="Calibri" w:hAnsi="Gill Sans MT" w:cs="Times New Roman"/>
        </w:rPr>
        <w:t>;</w:t>
      </w:r>
      <w:r w:rsidR="003D344B" w:rsidRPr="00481298">
        <w:rPr>
          <w:rFonts w:ascii="Gill Sans MT" w:eastAsia="Calibri" w:hAnsi="Gill Sans MT" w:cs="Times New Roman"/>
        </w:rPr>
        <w:t xml:space="preserve"> </w:t>
      </w:r>
      <w:r w:rsidRPr="00481298">
        <w:rPr>
          <w:rFonts w:ascii="Gill Sans MT" w:eastAsia="Calibri" w:hAnsi="Gill Sans MT" w:cs="Times New Roman"/>
        </w:rPr>
        <w:t>a</w:t>
      </w:r>
      <w:r w:rsidR="003D344B" w:rsidRPr="00481298">
        <w:rPr>
          <w:rFonts w:ascii="Gill Sans MT" w:eastAsia="Calibri" w:hAnsi="Gill Sans MT" w:cs="Times New Roman"/>
        </w:rPr>
        <w:t xml:space="preserve"> titolo di esempio, nel caso in cui l’errore sia riferito alla quantificazione del costo orario, la verifica sarà estesa all’intera macrovoce A.1 personale interno. Nel caso in cui l’errore sia relativo alla carenza documentale la verifica sarà estesa all’intera domanda di rimborso (ad es. nel caso in cui venga riscontrata la mancanza di F24, di documenti di pagamento, di estratti di conto corrente bancario, ecc.), mentre si procederà all’estensione delle fattispecie uguali negli altri casi (ad es. nel caso di carenza di timesheet o della relazione sulle attività svolte, a tutte le risorse per le quali viene richiesto tale adempimento).</w:t>
      </w:r>
    </w:p>
    <w:p w14:paraId="4ED23630" w14:textId="77777777" w:rsidR="003D344B" w:rsidRPr="00481298" w:rsidRDefault="003D344B" w:rsidP="003D344B">
      <w:pPr>
        <w:shd w:val="clear" w:color="auto" w:fill="FFFFFF"/>
        <w:ind w:left="426"/>
        <w:rPr>
          <w:rFonts w:ascii="Gill Sans MT" w:eastAsia="Calibri" w:hAnsi="Gill Sans MT" w:cs="Times New Roman"/>
        </w:rPr>
      </w:pPr>
      <w:r w:rsidRPr="00481298">
        <w:rPr>
          <w:rFonts w:ascii="Gill Sans MT" w:eastAsia="Calibri" w:hAnsi="Gill Sans MT" w:cs="Times New Roman"/>
        </w:rPr>
        <w:t>L’estensione della verifica riguarderà esclusivamente gli aspetti formali delle spese, finalizzati alla valutazione della sistematicità dell’errore. Nel caso in cui venga attestata la sistematicità dell’errore, si procederà alla proiezione dello stesso per tutte le fattispecie uguali.</w:t>
      </w:r>
    </w:p>
    <w:p w14:paraId="7175C200" w14:textId="77777777" w:rsidR="003D344B" w:rsidRPr="00481298" w:rsidRDefault="003D344B" w:rsidP="003D344B">
      <w:pPr>
        <w:shd w:val="clear" w:color="auto" w:fill="FFFFFF"/>
        <w:ind w:left="426"/>
        <w:jc w:val="left"/>
        <w:rPr>
          <w:rFonts w:ascii="Gill Sans MT" w:eastAsia="Calibri" w:hAnsi="Gill Sans MT" w:cs="Times New Roman"/>
        </w:rPr>
      </w:pPr>
    </w:p>
    <w:p w14:paraId="4DA06FC9" w14:textId="1E6D21B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spacing w:val="-2"/>
        </w:rPr>
        <w:t xml:space="preserve">La conclusione della verifica avviene attraverso la </w:t>
      </w:r>
      <w:r w:rsidRPr="00481298">
        <w:rPr>
          <w:rFonts w:ascii="Gill Sans MT" w:eastAsia="Calibri" w:hAnsi="Gill Sans MT" w:cs="Times New Roman"/>
        </w:rPr>
        <w:t>chiusura della procedura sul Sistema informatico che ne rende disponibile la visualizzazione dell’esito alla</w:t>
      </w:r>
      <w:r w:rsidRPr="00481298">
        <w:rPr>
          <w:rFonts w:ascii="Gill Sans MT" w:hAnsi="Gill Sans MT"/>
        </w:rPr>
        <w:t xml:space="preserve"> </w:t>
      </w:r>
      <w:r w:rsidRPr="00481298">
        <w:rPr>
          <w:rFonts w:ascii="Gill Sans MT" w:eastAsia="Calibri" w:hAnsi="Gill Sans MT" w:cs="Times New Roman"/>
        </w:rPr>
        <w:t xml:space="preserve">Struttura </w:t>
      </w:r>
      <w:r w:rsidR="00FF396F" w:rsidRPr="00481298">
        <w:rPr>
          <w:rFonts w:ascii="Gill Sans MT" w:eastAsia="Calibri" w:hAnsi="Gill Sans MT" w:cs="Times New Roman"/>
        </w:rPr>
        <w:t xml:space="preserve">con funzioni </w:t>
      </w:r>
      <w:r w:rsidRPr="00481298">
        <w:rPr>
          <w:rFonts w:ascii="Gill Sans MT" w:eastAsia="Calibri" w:hAnsi="Gill Sans MT" w:cs="Times New Roman"/>
        </w:rPr>
        <w:t>di</w:t>
      </w:r>
      <w:r w:rsidR="00FF396F" w:rsidRPr="00481298">
        <w:rPr>
          <w:rFonts w:ascii="Gill Sans MT" w:eastAsia="Calibri" w:hAnsi="Gill Sans MT" w:cs="Times New Roman"/>
        </w:rPr>
        <w:t xml:space="preserve"> a</w:t>
      </w:r>
      <w:r w:rsidRPr="00481298">
        <w:rPr>
          <w:rFonts w:ascii="Gill Sans MT" w:eastAsia="Calibri" w:hAnsi="Gill Sans MT" w:cs="Times New Roman"/>
        </w:rPr>
        <w:t>ttuazione degli interventi/Ufficio competente per gli OOII e alle altre Autorità interessate. Si possono configurare due casistiche:</w:t>
      </w:r>
    </w:p>
    <w:p w14:paraId="1EED608B" w14:textId="617CECE4" w:rsidR="003D344B" w:rsidRPr="00481298" w:rsidRDefault="003D344B" w:rsidP="00E74EF9">
      <w:pPr>
        <w:numPr>
          <w:ilvl w:val="0"/>
          <w:numId w:val="38"/>
        </w:numPr>
        <w:ind w:left="284" w:hanging="284"/>
        <w:contextualSpacing/>
        <w:rPr>
          <w:rFonts w:ascii="Gill Sans MT" w:eastAsia="Calibri" w:hAnsi="Gill Sans MT" w:cs="Times New Roman"/>
          <w:spacing w:val="-2"/>
        </w:rPr>
      </w:pPr>
      <w:r w:rsidRPr="00481298">
        <w:rPr>
          <w:rFonts w:ascii="Gill Sans MT" w:eastAsia="Calibri" w:hAnsi="Gill Sans MT" w:cs="Times New Roman"/>
          <w:spacing w:val="-2"/>
        </w:rPr>
        <w:t xml:space="preserve">esito positivo o parzialmente positivo: la </w:t>
      </w:r>
      <w:r w:rsidR="0089568D" w:rsidRPr="00481298">
        <w:rPr>
          <w:rFonts w:ascii="Gill Sans MT" w:eastAsia="Calibri" w:hAnsi="Gill Sans MT" w:cs="Times New Roman"/>
          <w:spacing w:val="-2"/>
        </w:rPr>
        <w:t>S</w:t>
      </w:r>
      <w:r w:rsidRPr="00481298">
        <w:rPr>
          <w:rFonts w:ascii="Gill Sans MT" w:eastAsia="Calibri" w:hAnsi="Gill Sans MT" w:cs="Times New Roman"/>
          <w:spacing w:val="-2"/>
        </w:rPr>
        <w:t xml:space="preserve">truttura </w:t>
      </w:r>
      <w:r w:rsidR="00FF396F" w:rsidRPr="00481298">
        <w:rPr>
          <w:rFonts w:ascii="Gill Sans MT" w:eastAsia="Calibri" w:hAnsi="Gill Sans MT" w:cs="Times New Roman"/>
        </w:rPr>
        <w:t xml:space="preserve">con funzioni di attuazione </w:t>
      </w:r>
      <w:r w:rsidRPr="00481298">
        <w:rPr>
          <w:rFonts w:ascii="Gill Sans MT" w:eastAsia="Calibri" w:hAnsi="Gill Sans MT" w:cs="Times New Roman"/>
          <w:spacing w:val="-2"/>
        </w:rPr>
        <w:t>degli interventi/Ufficio competente per gli OOII procede con gli adempimenti di propria competenza;</w:t>
      </w:r>
    </w:p>
    <w:p w14:paraId="139D64E7" w14:textId="1C7952F1" w:rsidR="003D344B" w:rsidRPr="00481298" w:rsidRDefault="003D344B" w:rsidP="00E74EF9">
      <w:pPr>
        <w:numPr>
          <w:ilvl w:val="0"/>
          <w:numId w:val="38"/>
        </w:numPr>
        <w:spacing w:after="120"/>
        <w:ind w:left="284" w:hanging="284"/>
        <w:contextualSpacing/>
        <w:rPr>
          <w:rFonts w:ascii="Gill Sans MT" w:eastAsia="Calibri" w:hAnsi="Gill Sans MT" w:cs="Times New Roman"/>
          <w:spacing w:val="-2"/>
        </w:rPr>
      </w:pPr>
      <w:r w:rsidRPr="00481298">
        <w:rPr>
          <w:rFonts w:ascii="Gill Sans MT" w:eastAsia="Calibri" w:hAnsi="Gill Sans MT" w:cs="Times New Roman"/>
          <w:spacing w:val="-2"/>
        </w:rPr>
        <w:t>esito negativo e rigetto della domanda: in tal caso viene notificato alla</w:t>
      </w:r>
      <w:r w:rsidRPr="00481298">
        <w:rPr>
          <w:rFonts w:ascii="Gill Sans MT" w:hAnsi="Gill Sans MT"/>
        </w:rPr>
        <w:t xml:space="preserve"> </w:t>
      </w:r>
      <w:r w:rsidRPr="00481298">
        <w:rPr>
          <w:rFonts w:ascii="Gill Sans MT" w:eastAsia="Calibri" w:hAnsi="Gill Sans MT" w:cs="Times New Roman"/>
          <w:spacing w:val="-2"/>
        </w:rPr>
        <w:t xml:space="preserve">Struttura </w:t>
      </w:r>
      <w:r w:rsidR="00FF396F" w:rsidRPr="00481298">
        <w:rPr>
          <w:rFonts w:ascii="Gill Sans MT" w:eastAsia="Calibri" w:hAnsi="Gill Sans MT" w:cs="Times New Roman"/>
        </w:rPr>
        <w:t xml:space="preserve">con funzioni di attuazione </w:t>
      </w:r>
      <w:r w:rsidRPr="00481298">
        <w:rPr>
          <w:rFonts w:ascii="Gill Sans MT" w:eastAsia="Calibri" w:hAnsi="Gill Sans MT" w:cs="Times New Roman"/>
          <w:spacing w:val="-2"/>
        </w:rPr>
        <w:t>degli interventi/Ufficio competente per gli OOII il rigetto e le motivazioni del rigetto;</w:t>
      </w:r>
    </w:p>
    <w:p w14:paraId="38AE0EDC" w14:textId="77777777" w:rsidR="003D344B" w:rsidRPr="00481298" w:rsidRDefault="003D344B" w:rsidP="0052573E">
      <w:pPr>
        <w:shd w:val="clear" w:color="auto" w:fill="FFFFFF"/>
        <w:spacing w:after="120"/>
        <w:rPr>
          <w:rFonts w:ascii="Gill Sans MT" w:eastAsia="Calibri" w:hAnsi="Gill Sans MT" w:cs="Times New Roman"/>
        </w:rPr>
      </w:pPr>
      <w:r w:rsidRPr="00481298">
        <w:rPr>
          <w:rFonts w:ascii="Gill Sans MT" w:eastAsia="Calibri" w:hAnsi="Gill Sans MT" w:cs="Times New Roman"/>
        </w:rPr>
        <w:t>Si ricorda infatti che, di norma, l’importo complessivo ammesso a seguito dei controlli su una domanda di rimborso intermedia consente, se superiore al 90% dell’anticipo ricevuto, l’erogazione di un nuovo acconto. In caso contrario, il nuovo acconto non sarà erogato. Tuttavia, l’importo ritenuto ammissibile sarà comunque oggetto di certificazione.</w:t>
      </w:r>
    </w:p>
    <w:p w14:paraId="087CF327" w14:textId="51A9C7B3"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La chiusura della procedura si sostanzia con la compilazione, attraverso il </w:t>
      </w:r>
      <w:r w:rsidR="00184D5C" w:rsidRPr="00481298">
        <w:rPr>
          <w:rFonts w:ascii="Gill Sans MT" w:eastAsia="Calibri" w:hAnsi="Gill Sans MT" w:cs="Times New Roman"/>
        </w:rPr>
        <w:t>sistema informatico</w:t>
      </w:r>
      <w:r w:rsidR="00CB33BE" w:rsidRPr="00481298">
        <w:rPr>
          <w:rFonts w:ascii="Gill Sans MT" w:eastAsia="Calibri" w:hAnsi="Gill Sans MT" w:cs="Times New Roman"/>
        </w:rPr>
        <w:t>, dell’apposita check-list</w:t>
      </w:r>
      <w:r w:rsidR="00CA7208" w:rsidRPr="00481298">
        <w:rPr>
          <w:rFonts w:ascii="Gill Sans MT" w:eastAsia="Calibri" w:hAnsi="Gill Sans MT" w:cs="Times New Roman"/>
        </w:rPr>
        <w:t xml:space="preserve"> (cfr. </w:t>
      </w:r>
      <w:r w:rsidR="00CA7208" w:rsidRPr="00481298">
        <w:rPr>
          <w:rFonts w:ascii="Gill Sans MT" w:eastAsia="Calibri" w:hAnsi="Gill Sans MT" w:cs="Times New Roman"/>
          <w:b/>
        </w:rPr>
        <w:t xml:space="preserve">Allegato </w:t>
      </w:r>
      <w:r w:rsidR="001E1046" w:rsidRPr="00481298">
        <w:rPr>
          <w:rFonts w:ascii="Gill Sans MT" w:eastAsia="Calibri" w:hAnsi="Gill Sans MT" w:cs="Times New Roman"/>
          <w:b/>
        </w:rPr>
        <w:t>20</w:t>
      </w:r>
      <w:r w:rsidR="001E1046" w:rsidRPr="00481298">
        <w:rPr>
          <w:rFonts w:ascii="Gill Sans MT" w:eastAsia="Calibri" w:hAnsi="Gill Sans MT" w:cs="Times New Roman"/>
        </w:rPr>
        <w:t xml:space="preserve"> </w:t>
      </w:r>
      <w:r w:rsidR="00CA7208" w:rsidRPr="00481298">
        <w:rPr>
          <w:rFonts w:ascii="Gill Sans MT" w:eastAsia="Calibri" w:hAnsi="Gill Sans MT" w:cs="Times New Roman"/>
        </w:rPr>
        <w:t xml:space="preserve">-Check list verifiche amministrative (operazione a costo reale e tasso forfettario- </w:t>
      </w:r>
      <w:r w:rsidR="00CA7208" w:rsidRPr="00481298">
        <w:rPr>
          <w:rFonts w:ascii="Gill Sans MT" w:eastAsia="Calibri" w:hAnsi="Gill Sans MT" w:cs="Times New Roman"/>
        </w:rPr>
        <w:lastRenderedPageBreak/>
        <w:t>Avvisi)</w:t>
      </w:r>
      <w:r w:rsidR="00CB33BE" w:rsidRPr="00481298">
        <w:rPr>
          <w:rFonts w:ascii="Gill Sans MT" w:eastAsia="Calibri" w:hAnsi="Gill Sans MT" w:cs="Times New Roman"/>
        </w:rPr>
        <w:t xml:space="preserve">, </w:t>
      </w:r>
      <w:r w:rsidRPr="00481298">
        <w:rPr>
          <w:rFonts w:ascii="Gill Sans MT" w:eastAsia="Calibri" w:hAnsi="Gill Sans MT" w:cs="Times New Roman"/>
        </w:rPr>
        <w:t>completa dell’indicazione del nominativo che ha eseguito il controllo e della data di effettuazione dello stesso</w:t>
      </w:r>
      <w:r w:rsidRPr="00481298">
        <w:rPr>
          <w:rFonts w:ascii="Gill Sans MT" w:eastAsia="Calibri" w:hAnsi="Gill Sans MT" w:cs="Times New Roman"/>
          <w:i/>
          <w:spacing w:val="-2"/>
        </w:rPr>
        <w:t xml:space="preserve">. </w:t>
      </w:r>
      <w:r w:rsidRPr="00481298">
        <w:rPr>
          <w:rFonts w:ascii="Gill Sans MT" w:eastAsia="Calibri" w:hAnsi="Gill Sans MT" w:cs="Times New Roman"/>
        </w:rPr>
        <w:t>L’esito della verifica viene comunicato alla</w:t>
      </w:r>
      <w:r w:rsidRPr="00481298">
        <w:rPr>
          <w:rFonts w:ascii="Gill Sans MT" w:hAnsi="Gill Sans MT"/>
        </w:rPr>
        <w:t xml:space="preserve"> </w:t>
      </w:r>
      <w:r w:rsidRPr="00481298">
        <w:rPr>
          <w:rFonts w:ascii="Gill Sans MT" w:eastAsia="Calibri" w:hAnsi="Gill Sans MT" w:cs="Times New Roman"/>
        </w:rPr>
        <w:t xml:space="preserve">Struttura </w:t>
      </w:r>
      <w:r w:rsidR="00737958" w:rsidRPr="00481298">
        <w:rPr>
          <w:rFonts w:ascii="Gill Sans MT" w:eastAsia="Calibri" w:hAnsi="Gill Sans MT" w:cs="Times New Roman"/>
        </w:rPr>
        <w:t xml:space="preserve">con funzioni di attuazione </w:t>
      </w:r>
      <w:r w:rsidR="00737958" w:rsidRPr="00481298">
        <w:rPr>
          <w:rFonts w:ascii="Gill Sans MT" w:eastAsia="Calibri" w:hAnsi="Gill Sans MT" w:cs="Times New Roman"/>
          <w:spacing w:val="-2"/>
        </w:rPr>
        <w:t>degli interventi</w:t>
      </w:r>
      <w:r w:rsidR="00FC6031" w:rsidRPr="00481298">
        <w:rPr>
          <w:rFonts w:ascii="Gill Sans MT" w:eastAsia="Calibri" w:hAnsi="Gill Sans MT" w:cs="Times New Roman"/>
          <w:spacing w:val="-2"/>
        </w:rPr>
        <w:t>/Ufficio competente per gli OOII</w:t>
      </w:r>
      <w:r w:rsidR="00737958" w:rsidRPr="00481298">
        <w:rPr>
          <w:rFonts w:ascii="Gill Sans MT" w:eastAsia="Calibri" w:hAnsi="Gill Sans MT" w:cs="Times New Roman"/>
        </w:rPr>
        <w:t xml:space="preserve"> </w:t>
      </w:r>
      <w:r w:rsidRPr="00481298">
        <w:rPr>
          <w:rFonts w:ascii="Gill Sans MT" w:eastAsia="Calibri" w:hAnsi="Gill Sans MT" w:cs="Times New Roman"/>
        </w:rPr>
        <w:t xml:space="preserve">per gli adempimenti di competenza. </w:t>
      </w:r>
    </w:p>
    <w:p w14:paraId="3C88E1DB" w14:textId="7CE34639" w:rsidR="003D344B" w:rsidRPr="00481298" w:rsidRDefault="003D344B" w:rsidP="003D344B">
      <w:pPr>
        <w:rPr>
          <w:rFonts w:ascii="Gill Sans MT" w:eastAsia="Calibri" w:hAnsi="Gill Sans MT" w:cs="Times New Roman"/>
          <w:spacing w:val="-2"/>
        </w:rPr>
      </w:pPr>
      <w:r w:rsidRPr="00481298">
        <w:rPr>
          <w:rFonts w:ascii="Gill Sans MT" w:eastAsia="Calibri" w:hAnsi="Gill Sans MT" w:cs="Times New Roman"/>
          <w:spacing w:val="-2"/>
        </w:rPr>
        <w:t>Infine</w:t>
      </w:r>
      <w:r w:rsidR="00A235CF" w:rsidRPr="00481298">
        <w:rPr>
          <w:rFonts w:ascii="Gill Sans MT" w:eastAsia="Calibri" w:hAnsi="Gill Sans MT" w:cs="Times New Roman"/>
          <w:spacing w:val="-2"/>
        </w:rPr>
        <w:t>,</w:t>
      </w:r>
      <w:r w:rsidRPr="00481298">
        <w:rPr>
          <w:rFonts w:ascii="Gill Sans MT" w:eastAsia="Calibri" w:hAnsi="Gill Sans MT" w:cs="Times New Roman"/>
          <w:spacing w:val="-2"/>
        </w:rPr>
        <w:t xml:space="preserve"> si specifica che nel caso di Avvisi in regime di aiuto esistono ulteriori elementi che in fase di Controllo di I Livello devono essere verificati. Ad esempio:</w:t>
      </w:r>
    </w:p>
    <w:p w14:paraId="6A4D5B5C" w14:textId="77777777" w:rsidR="003D344B" w:rsidRPr="00481298" w:rsidRDefault="003D344B" w:rsidP="00E74EF9">
      <w:pPr>
        <w:numPr>
          <w:ilvl w:val="0"/>
          <w:numId w:val="100"/>
        </w:numPr>
        <w:ind w:left="284" w:hanging="426"/>
        <w:contextualSpacing/>
        <w:rPr>
          <w:rFonts w:ascii="Gill Sans MT" w:eastAsia="Calibri" w:hAnsi="Gill Sans MT" w:cs="Times New Roman"/>
        </w:rPr>
      </w:pPr>
      <w:r w:rsidRPr="00481298">
        <w:rPr>
          <w:rFonts w:ascii="Gill Sans MT" w:eastAsia="Calibri" w:hAnsi="Gill Sans MT" w:cs="Times New Roman"/>
        </w:rPr>
        <w:t xml:space="preserve">che il regime d’aiuto sia stato notificato e approvato dalla Commissione oppure, qualora non sia stato notificato, che è coperto da un regolamento di esenzione oppure soddisfa le regole del de minimis; </w:t>
      </w:r>
    </w:p>
    <w:p w14:paraId="34B6B93B" w14:textId="77777777" w:rsidR="003D344B" w:rsidRPr="00481298" w:rsidRDefault="003D344B" w:rsidP="00E74EF9">
      <w:pPr>
        <w:numPr>
          <w:ilvl w:val="0"/>
          <w:numId w:val="100"/>
        </w:numPr>
        <w:ind w:left="284" w:hanging="426"/>
        <w:contextualSpacing/>
        <w:rPr>
          <w:rFonts w:ascii="Gill Sans MT" w:eastAsia="Calibri" w:hAnsi="Gill Sans MT" w:cs="Times New Roman"/>
        </w:rPr>
      </w:pPr>
      <w:r w:rsidRPr="00481298">
        <w:rPr>
          <w:rFonts w:ascii="Gill Sans MT" w:eastAsia="Calibri" w:hAnsi="Gill Sans MT" w:cs="Times New Roman"/>
        </w:rPr>
        <w:t xml:space="preserve">che le imprese beneficiarie dell’aiuto soddisfino le condizioni del regime di aiuti come approvato dalla Commissione o che la natura dei progetti coperti da un regolamento di esenzione soddisfa le specifiche condizioni dell’esenzione; </w:t>
      </w:r>
    </w:p>
    <w:p w14:paraId="60ECD9FC" w14:textId="77777777" w:rsidR="003D344B" w:rsidRPr="00481298" w:rsidRDefault="003D344B" w:rsidP="00E74EF9">
      <w:pPr>
        <w:numPr>
          <w:ilvl w:val="0"/>
          <w:numId w:val="100"/>
        </w:numPr>
        <w:spacing w:after="120"/>
        <w:ind w:left="283" w:hanging="425"/>
        <w:rPr>
          <w:rFonts w:ascii="Gill Sans MT" w:eastAsia="Calibri" w:hAnsi="Gill Sans MT" w:cs="Times New Roman"/>
        </w:rPr>
      </w:pPr>
      <w:r w:rsidRPr="00481298">
        <w:rPr>
          <w:rFonts w:ascii="Gill Sans MT" w:eastAsia="Calibri" w:hAnsi="Gill Sans MT" w:cs="Times New Roman"/>
        </w:rPr>
        <w:t>che sia rispettato il divieto di cumulo.</w:t>
      </w:r>
    </w:p>
    <w:p w14:paraId="5CF531C4" w14:textId="468374BA"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A tal proposito in fase di verifica on desk si provvederà ad effettuare i</w:t>
      </w:r>
      <w:r w:rsidR="00FC6031" w:rsidRPr="00481298">
        <w:rPr>
          <w:rFonts w:ascii="Gill Sans MT" w:eastAsia="Calibri" w:hAnsi="Gill Sans MT" w:cs="Times New Roman"/>
        </w:rPr>
        <w:t xml:space="preserve"> suddetti controlli secondo la c</w:t>
      </w:r>
      <w:r w:rsidRPr="00481298">
        <w:rPr>
          <w:rFonts w:ascii="Gill Sans MT" w:eastAsia="Calibri" w:hAnsi="Gill Sans MT" w:cs="Times New Roman"/>
        </w:rPr>
        <w:t>heck list appropriata</w:t>
      </w:r>
      <w:r w:rsidR="00CA7208" w:rsidRPr="00481298">
        <w:rPr>
          <w:rFonts w:ascii="Gill Sans MT" w:eastAsia="Calibri" w:hAnsi="Gill Sans MT" w:cs="Times New Roman"/>
        </w:rPr>
        <w:t xml:space="preserve"> (</w:t>
      </w:r>
      <w:r w:rsidR="00722B5D" w:rsidRPr="00481298">
        <w:rPr>
          <w:rFonts w:ascii="Gill Sans MT" w:eastAsia="Calibri" w:hAnsi="Gill Sans MT" w:cs="Times New Roman"/>
        </w:rPr>
        <w:t xml:space="preserve">cfr </w:t>
      </w:r>
      <w:r w:rsidR="00CA7208" w:rsidRPr="00481298">
        <w:rPr>
          <w:rFonts w:ascii="Gill Sans MT" w:eastAsia="Calibri" w:hAnsi="Gill Sans MT" w:cs="Times New Roman"/>
        </w:rPr>
        <w:t xml:space="preserve">Allegato </w:t>
      </w:r>
      <w:r w:rsidR="000C6455" w:rsidRPr="00481298">
        <w:rPr>
          <w:rFonts w:ascii="Gill Sans MT" w:eastAsia="Calibri" w:hAnsi="Gill Sans MT" w:cs="Times New Roman"/>
        </w:rPr>
        <w:t>4</w:t>
      </w:r>
      <w:r w:rsidR="00753C2D" w:rsidRPr="00481298">
        <w:rPr>
          <w:rFonts w:ascii="Gill Sans MT" w:eastAsia="Calibri" w:hAnsi="Gill Sans MT" w:cs="Times New Roman"/>
        </w:rPr>
        <w:t>8</w:t>
      </w:r>
      <w:r w:rsidR="000C6455" w:rsidRPr="00481298">
        <w:rPr>
          <w:rFonts w:ascii="Gill Sans MT" w:eastAsia="Calibri" w:hAnsi="Gill Sans MT" w:cs="Times New Roman"/>
        </w:rPr>
        <w:t xml:space="preserve"> </w:t>
      </w:r>
      <w:r w:rsidR="00CA7208" w:rsidRPr="00481298">
        <w:rPr>
          <w:rFonts w:ascii="Gill Sans MT" w:eastAsia="Calibri" w:hAnsi="Gill Sans MT" w:cs="Times New Roman"/>
        </w:rPr>
        <w:t xml:space="preserve">o Allegato </w:t>
      </w:r>
      <w:r w:rsidR="000C6455" w:rsidRPr="00481298">
        <w:rPr>
          <w:rFonts w:ascii="Gill Sans MT" w:eastAsia="Calibri" w:hAnsi="Gill Sans MT" w:cs="Times New Roman"/>
        </w:rPr>
        <w:t>4</w:t>
      </w:r>
      <w:r w:rsidR="00753C2D" w:rsidRPr="00481298">
        <w:rPr>
          <w:rFonts w:ascii="Gill Sans MT" w:eastAsia="Calibri" w:hAnsi="Gill Sans MT" w:cs="Times New Roman"/>
        </w:rPr>
        <w:t>9</w:t>
      </w:r>
      <w:r w:rsidR="00CA7208" w:rsidRPr="00481298">
        <w:rPr>
          <w:rFonts w:ascii="Gill Sans MT" w:eastAsia="Calibri" w:hAnsi="Gill Sans MT" w:cs="Times New Roman"/>
        </w:rPr>
        <w:t>)</w:t>
      </w:r>
      <w:r w:rsidR="00CB33BE" w:rsidRPr="00481298">
        <w:rPr>
          <w:rFonts w:ascii="Gill Sans MT" w:eastAsia="Calibri" w:hAnsi="Gill Sans MT" w:cs="Times New Roman"/>
        </w:rPr>
        <w:t>.</w:t>
      </w:r>
    </w:p>
    <w:p w14:paraId="4F1B5F33" w14:textId="77777777" w:rsidR="003D344B" w:rsidRPr="00481298" w:rsidRDefault="003D344B" w:rsidP="0052573E">
      <w:pPr>
        <w:spacing w:after="120"/>
        <w:rPr>
          <w:rFonts w:ascii="Gill Sans MT" w:eastAsia="Arial Unicode MS" w:hAnsi="Gill Sans MT" w:cs="Arial Unicode MS"/>
        </w:rPr>
      </w:pPr>
      <w:r w:rsidRPr="00481298">
        <w:rPr>
          <w:rFonts w:ascii="Gill Sans MT" w:eastAsia="Calibri" w:hAnsi="Gill Sans MT" w:cs="Times New Roman"/>
          <w:b/>
        </w:rPr>
        <w:t>Operazioni attuate mediante le opzioni di semplificazione della spesa (costi unitari standard e costi forfettari)</w:t>
      </w:r>
    </w:p>
    <w:p w14:paraId="326D9BF4" w14:textId="7AF14A69"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Per le </w:t>
      </w:r>
      <w:r w:rsidRPr="00481298">
        <w:rPr>
          <w:rFonts w:ascii="Gill Sans MT" w:eastAsia="Calibri" w:hAnsi="Gill Sans MT" w:cs="Times New Roman"/>
          <w:b/>
        </w:rPr>
        <w:t>operazioni attuate mediante le opzioni di semplificazione della spesa (costi unitari standard e costi forfettari)</w:t>
      </w:r>
      <w:r w:rsidRPr="00481298">
        <w:rPr>
          <w:rFonts w:ascii="Gill Sans MT" w:eastAsia="Calibri" w:hAnsi="Gill Sans MT" w:cs="Times New Roman"/>
        </w:rPr>
        <w:t>, così come descritto dall’art. 53 del Reg. (UE) 2021/1060 e s.m.i, le verifiche effettuate dalle AdG</w:t>
      </w:r>
      <w:r w:rsidR="00055C9B" w:rsidRPr="00481298">
        <w:rPr>
          <w:rFonts w:ascii="Gill Sans MT" w:eastAsia="Calibri" w:hAnsi="Gill Sans MT" w:cs="Times New Roman"/>
        </w:rPr>
        <w:t>/OOII</w:t>
      </w:r>
      <w:r w:rsidRPr="00481298">
        <w:rPr>
          <w:rFonts w:ascii="Gill Sans MT" w:eastAsia="Calibri" w:hAnsi="Gill Sans MT" w:cs="Times New Roman"/>
        </w:rPr>
        <w:t xml:space="preserve"> (I° livello) devono basarsi sulla documentazione attestante l’attività realizzata e non sui documenti di spesa attestanti i costi sostenuti. L’attività di controllo deve infatti essere volta a dimostrare e verificare che le attività, o i prodotti, o i risultati previsti siano stati effettivamente realizzati nelle quantità e qualità previsti dal bando o in fase progettuale. </w:t>
      </w:r>
    </w:p>
    <w:p w14:paraId="3204BB21"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Le verifiche riguardano, pertanto, la conformità e regolarità delle attività di esecuzione delle operazioni rispetto a quanto previsto dai documenti negoziali e dalla pianificazione delle attività presentata in fase di avvio, relativamente ai seguenti aspetti:</w:t>
      </w:r>
    </w:p>
    <w:p w14:paraId="7A8BB282" w14:textId="77777777" w:rsidR="003D344B" w:rsidRPr="00481298" w:rsidRDefault="003D344B" w:rsidP="00F652E7">
      <w:pPr>
        <w:numPr>
          <w:ilvl w:val="0"/>
          <w:numId w:val="1"/>
        </w:numPr>
        <w:ind w:left="284" w:hanging="284"/>
        <w:contextualSpacing/>
        <w:jc w:val="left"/>
        <w:rPr>
          <w:rFonts w:ascii="Gill Sans MT" w:eastAsia="Calibri" w:hAnsi="Gill Sans MT" w:cs="Times New Roman"/>
        </w:rPr>
      </w:pPr>
      <w:r w:rsidRPr="00481298">
        <w:rPr>
          <w:rFonts w:ascii="Gill Sans MT" w:eastAsia="Calibri" w:hAnsi="Gill Sans MT" w:cs="Times New Roman"/>
        </w:rPr>
        <w:t xml:space="preserve">avvio e realizzazione dei corsi e delle attività e della durata degli stessi; </w:t>
      </w:r>
    </w:p>
    <w:p w14:paraId="5C4C170B" w14:textId="77777777" w:rsidR="003D344B" w:rsidRPr="00481298" w:rsidRDefault="003D344B" w:rsidP="00F652E7">
      <w:pPr>
        <w:numPr>
          <w:ilvl w:val="0"/>
          <w:numId w:val="1"/>
        </w:numPr>
        <w:spacing w:after="160" w:line="259" w:lineRule="auto"/>
        <w:ind w:left="284" w:hanging="284"/>
        <w:contextualSpacing/>
        <w:jc w:val="left"/>
        <w:rPr>
          <w:rFonts w:ascii="Gill Sans MT" w:eastAsia="Calibri" w:hAnsi="Gill Sans MT" w:cs="Times New Roman"/>
        </w:rPr>
      </w:pPr>
      <w:r w:rsidRPr="00481298">
        <w:rPr>
          <w:rFonts w:ascii="Gill Sans MT" w:eastAsia="Calibri" w:hAnsi="Gill Sans MT" w:cs="Times New Roman"/>
        </w:rPr>
        <w:t>risorse umane impegnate;</w:t>
      </w:r>
    </w:p>
    <w:p w14:paraId="6E1CD789" w14:textId="77777777" w:rsidR="003D344B" w:rsidRPr="00481298" w:rsidRDefault="003D344B" w:rsidP="00F652E7">
      <w:pPr>
        <w:numPr>
          <w:ilvl w:val="0"/>
          <w:numId w:val="1"/>
        </w:numPr>
        <w:spacing w:after="160" w:line="259" w:lineRule="auto"/>
        <w:ind w:left="284" w:hanging="284"/>
        <w:contextualSpacing/>
        <w:jc w:val="left"/>
        <w:rPr>
          <w:rFonts w:ascii="Gill Sans MT" w:eastAsia="Calibri" w:hAnsi="Gill Sans MT" w:cs="Times New Roman"/>
        </w:rPr>
      </w:pPr>
      <w:r w:rsidRPr="00481298">
        <w:rPr>
          <w:rFonts w:ascii="Gill Sans MT" w:eastAsia="Calibri" w:hAnsi="Gill Sans MT" w:cs="Times New Roman"/>
        </w:rPr>
        <w:t>allievi coinvolti;</w:t>
      </w:r>
    </w:p>
    <w:p w14:paraId="63859B1A" w14:textId="77777777" w:rsidR="003D344B" w:rsidRPr="00481298" w:rsidRDefault="003D344B" w:rsidP="00F652E7">
      <w:pPr>
        <w:numPr>
          <w:ilvl w:val="0"/>
          <w:numId w:val="1"/>
        </w:numPr>
        <w:spacing w:after="160" w:line="259" w:lineRule="auto"/>
        <w:ind w:left="284" w:hanging="284"/>
        <w:contextualSpacing/>
        <w:jc w:val="left"/>
        <w:rPr>
          <w:rFonts w:ascii="Gill Sans MT" w:eastAsia="Calibri" w:hAnsi="Gill Sans MT" w:cs="Times New Roman"/>
        </w:rPr>
      </w:pPr>
      <w:r w:rsidRPr="00481298">
        <w:rPr>
          <w:rFonts w:ascii="Gill Sans MT" w:eastAsia="Calibri" w:hAnsi="Gill Sans MT" w:cs="Times New Roman"/>
        </w:rPr>
        <w:t>verifica della coerenza dei profili professionali del personale docente rispetto alle fasce di appartenenza;</w:t>
      </w:r>
    </w:p>
    <w:p w14:paraId="179C29DC" w14:textId="77777777" w:rsidR="003D344B" w:rsidRPr="00481298" w:rsidRDefault="003D344B" w:rsidP="00F652E7">
      <w:pPr>
        <w:numPr>
          <w:ilvl w:val="0"/>
          <w:numId w:val="1"/>
        </w:numPr>
        <w:spacing w:after="160" w:line="259" w:lineRule="auto"/>
        <w:ind w:left="284" w:hanging="284"/>
        <w:contextualSpacing/>
        <w:jc w:val="left"/>
        <w:rPr>
          <w:rFonts w:ascii="Gill Sans MT" w:eastAsia="Calibri" w:hAnsi="Gill Sans MT" w:cs="Times New Roman"/>
        </w:rPr>
      </w:pPr>
      <w:r w:rsidRPr="00481298">
        <w:rPr>
          <w:rFonts w:ascii="Gill Sans MT" w:eastAsia="Calibri" w:hAnsi="Gill Sans MT" w:cs="Times New Roman"/>
        </w:rPr>
        <w:t>verifica della coerenza tra l’attività realizzata e l’attività finanziata;</w:t>
      </w:r>
    </w:p>
    <w:p w14:paraId="5CFEA899" w14:textId="77777777" w:rsidR="003D344B" w:rsidRPr="00481298" w:rsidRDefault="003D344B" w:rsidP="00F652E7">
      <w:pPr>
        <w:numPr>
          <w:ilvl w:val="0"/>
          <w:numId w:val="1"/>
        </w:numPr>
        <w:spacing w:after="160" w:line="259" w:lineRule="auto"/>
        <w:ind w:left="284" w:hanging="284"/>
        <w:contextualSpacing/>
        <w:jc w:val="left"/>
        <w:rPr>
          <w:rFonts w:ascii="Gill Sans MT" w:eastAsia="Calibri" w:hAnsi="Gill Sans MT" w:cs="Times New Roman"/>
        </w:rPr>
      </w:pPr>
      <w:r w:rsidRPr="00481298">
        <w:rPr>
          <w:rFonts w:ascii="Gill Sans MT" w:eastAsia="Calibri" w:hAnsi="Gill Sans MT" w:cs="Times New Roman"/>
        </w:rPr>
        <w:t>verifica di conformità delle attività delegate a terzi rispetto alla normativa di riferimento;</w:t>
      </w:r>
    </w:p>
    <w:p w14:paraId="3096E0F5" w14:textId="77777777" w:rsidR="003D344B" w:rsidRPr="00481298" w:rsidRDefault="003D344B" w:rsidP="00F652E7">
      <w:pPr>
        <w:numPr>
          <w:ilvl w:val="0"/>
          <w:numId w:val="1"/>
        </w:numPr>
        <w:spacing w:after="160" w:line="259" w:lineRule="auto"/>
        <w:ind w:left="284" w:hanging="284"/>
        <w:contextualSpacing/>
        <w:jc w:val="left"/>
        <w:rPr>
          <w:rFonts w:ascii="Gill Sans MT" w:eastAsia="Calibri" w:hAnsi="Gill Sans MT" w:cs="Times New Roman"/>
        </w:rPr>
      </w:pPr>
      <w:r w:rsidRPr="00481298">
        <w:rPr>
          <w:rFonts w:ascii="Gill Sans MT" w:eastAsia="Calibri" w:hAnsi="Gill Sans MT" w:cs="Times New Roman"/>
        </w:rPr>
        <w:t>corretta e puntuale trasmissione dei dati di monitoraggio;</w:t>
      </w:r>
    </w:p>
    <w:p w14:paraId="2740D5A5" w14:textId="3609F8FC" w:rsidR="003D344B" w:rsidRPr="00481298" w:rsidRDefault="003D344B" w:rsidP="00F652E7">
      <w:pPr>
        <w:numPr>
          <w:ilvl w:val="0"/>
          <w:numId w:val="1"/>
        </w:numPr>
        <w:spacing w:after="160" w:line="259" w:lineRule="auto"/>
        <w:ind w:left="284" w:hanging="284"/>
        <w:contextualSpacing/>
        <w:jc w:val="left"/>
        <w:rPr>
          <w:rFonts w:ascii="Gill Sans MT" w:eastAsia="PMingLiU" w:hAnsi="Gill Sans MT" w:cs="Times New Roman"/>
        </w:rPr>
      </w:pPr>
      <w:r w:rsidRPr="00481298">
        <w:rPr>
          <w:rFonts w:ascii="Gill Sans MT" w:eastAsia="Calibri" w:hAnsi="Gill Sans MT" w:cs="Times New Roman"/>
        </w:rPr>
        <w:t>corretto calcolo della sovvenzione maturata</w:t>
      </w:r>
      <w:r w:rsidR="00A235CF" w:rsidRPr="00481298">
        <w:rPr>
          <w:rFonts w:ascii="Gill Sans MT" w:eastAsia="Calibri" w:hAnsi="Gill Sans MT" w:cs="Times New Roman"/>
        </w:rPr>
        <w:t>;</w:t>
      </w:r>
    </w:p>
    <w:p w14:paraId="7D50EF15" w14:textId="77777777" w:rsidR="003D344B" w:rsidRPr="00481298" w:rsidRDefault="003D344B" w:rsidP="0052573E">
      <w:pPr>
        <w:numPr>
          <w:ilvl w:val="0"/>
          <w:numId w:val="1"/>
        </w:numPr>
        <w:spacing w:after="120"/>
        <w:ind w:left="284" w:hanging="284"/>
        <w:jc w:val="left"/>
        <w:rPr>
          <w:rFonts w:ascii="Gill Sans MT" w:eastAsia="PMingLiU" w:hAnsi="Gill Sans MT" w:cs="Times New Roman"/>
        </w:rPr>
      </w:pPr>
      <w:r w:rsidRPr="00481298">
        <w:rPr>
          <w:rFonts w:ascii="Gill Sans MT" w:eastAsia="Calibri" w:hAnsi="Gill Sans MT" w:cs="Times New Roman"/>
        </w:rPr>
        <w:t>inerenza di tutta la documentazione relativa all’operazione, anche al fine di verificare l’assenza di doppio finanziamento.</w:t>
      </w:r>
    </w:p>
    <w:p w14:paraId="4B6CF65D" w14:textId="69373B58"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A livello procedurale, la Struttura </w:t>
      </w:r>
      <w:r w:rsidR="0089568D"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89568D" w:rsidRPr="00481298">
        <w:rPr>
          <w:rFonts w:ascii="Gill Sans MT" w:eastAsia="Calibri" w:hAnsi="Gill Sans MT" w:cs="Times New Roman"/>
        </w:rPr>
        <w:t>c</w:t>
      </w:r>
      <w:r w:rsidRPr="00481298">
        <w:rPr>
          <w:rFonts w:ascii="Gill Sans MT" w:eastAsia="Calibri" w:hAnsi="Gill Sans MT" w:cs="Times New Roman"/>
        </w:rPr>
        <w:t>ontrollo</w:t>
      </w:r>
      <w:r w:rsidR="007E52AD" w:rsidRPr="00481298">
        <w:rPr>
          <w:rFonts w:ascii="Gill Sans MT" w:eastAsia="Calibri" w:hAnsi="Gill Sans MT" w:cs="Times New Roman"/>
        </w:rPr>
        <w:t xml:space="preserve"> e rendicontazione</w:t>
      </w:r>
      <w:r w:rsidRPr="00481298">
        <w:rPr>
          <w:rFonts w:ascii="Gill Sans MT" w:eastAsia="Calibri" w:hAnsi="Gill Sans MT" w:cs="Times New Roman"/>
        </w:rPr>
        <w:t>/Ufficio competente per gli OOII accede attraverso il Sistema informatico alla domanda di rimborso in itinere ed alla relativa documentazione attestante l’attività realizzata, costituenti la dichiarazione di attività trasmessa dal soggetto attuatore.</w:t>
      </w:r>
    </w:p>
    <w:p w14:paraId="2E3433D7"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Provvede quindi all’effettuazione delle seguenti verifiche:</w:t>
      </w:r>
    </w:p>
    <w:p w14:paraId="23B581B8" w14:textId="37A1B430" w:rsidR="003D344B" w:rsidRPr="00481298" w:rsidRDefault="003D344B" w:rsidP="00E74EF9">
      <w:pPr>
        <w:numPr>
          <w:ilvl w:val="0"/>
          <w:numId w:val="39"/>
        </w:numPr>
        <w:ind w:left="284" w:hanging="284"/>
        <w:contextualSpacing/>
        <w:jc w:val="left"/>
        <w:rPr>
          <w:rFonts w:ascii="Gill Sans MT" w:eastAsia="Calibri" w:hAnsi="Gill Sans MT" w:cs="Times New Roman"/>
        </w:rPr>
      </w:pPr>
      <w:r w:rsidRPr="00481298">
        <w:rPr>
          <w:rFonts w:ascii="Gill Sans MT" w:eastAsia="Calibri" w:hAnsi="Gill Sans MT" w:cs="Times New Roman"/>
        </w:rPr>
        <w:t>Verifica della completezza e correttezza formale della domanda</w:t>
      </w:r>
      <w:r w:rsidR="00A235CF" w:rsidRPr="00481298">
        <w:rPr>
          <w:rFonts w:ascii="Gill Sans MT" w:eastAsia="Calibri" w:hAnsi="Gill Sans MT" w:cs="Times New Roman"/>
        </w:rPr>
        <w:t>;</w:t>
      </w:r>
    </w:p>
    <w:p w14:paraId="053E35AE" w14:textId="77777777" w:rsidR="003D344B" w:rsidRPr="00481298" w:rsidRDefault="003D344B" w:rsidP="00E74EF9">
      <w:pPr>
        <w:numPr>
          <w:ilvl w:val="0"/>
          <w:numId w:val="39"/>
        </w:numPr>
        <w:ind w:left="284" w:hanging="284"/>
        <w:contextualSpacing/>
        <w:jc w:val="left"/>
        <w:rPr>
          <w:rFonts w:ascii="Gill Sans MT" w:eastAsia="Calibri" w:hAnsi="Gill Sans MT" w:cs="Times New Roman"/>
        </w:rPr>
      </w:pPr>
      <w:r w:rsidRPr="00481298">
        <w:rPr>
          <w:rFonts w:ascii="Gill Sans MT" w:eastAsia="Calibri" w:hAnsi="Gill Sans MT" w:cs="Times New Roman"/>
        </w:rPr>
        <w:t>Verifica della coerenza e della completezza amministrativa, sulla base dei seguenti aspetti:</w:t>
      </w:r>
    </w:p>
    <w:p w14:paraId="3E9E12C7" w14:textId="77777777" w:rsidR="003D344B" w:rsidRPr="00481298" w:rsidRDefault="003D344B" w:rsidP="00E74EF9">
      <w:pPr>
        <w:numPr>
          <w:ilvl w:val="0"/>
          <w:numId w:val="168"/>
        </w:numPr>
        <w:contextualSpacing/>
        <w:rPr>
          <w:rFonts w:ascii="Gill Sans MT" w:eastAsia="Calibri" w:hAnsi="Gill Sans MT" w:cs="Times New Roman"/>
        </w:rPr>
      </w:pPr>
      <w:r w:rsidRPr="00481298">
        <w:rPr>
          <w:rFonts w:ascii="Gill Sans MT" w:eastAsia="Calibri" w:hAnsi="Gill Sans MT" w:cs="Times New Roman"/>
        </w:rPr>
        <w:t>importo totale della domanda (verifica che l’importo dichiarato non superi quello approvato);</w:t>
      </w:r>
    </w:p>
    <w:p w14:paraId="51432978" w14:textId="77777777" w:rsidR="003D344B" w:rsidRPr="00481298" w:rsidRDefault="003D344B" w:rsidP="00E74EF9">
      <w:pPr>
        <w:numPr>
          <w:ilvl w:val="0"/>
          <w:numId w:val="168"/>
        </w:numPr>
        <w:contextualSpacing/>
        <w:rPr>
          <w:rFonts w:ascii="Gill Sans MT" w:eastAsia="Calibri" w:hAnsi="Gill Sans MT" w:cs="Times New Roman"/>
          <w:spacing w:val="-4"/>
        </w:rPr>
      </w:pPr>
      <w:r w:rsidRPr="00481298">
        <w:rPr>
          <w:rFonts w:ascii="Gill Sans MT" w:eastAsia="Calibri" w:hAnsi="Gill Sans MT" w:cs="Times New Roman"/>
          <w:spacing w:val="-4"/>
        </w:rPr>
        <w:t xml:space="preserve">relazione dell’attività con relativa documentazione a supporto (a seconda della tipologia di percorso, e di quanto previsto nei singoli dispositivi attuativi, registro delle presenze degli allievi, con indicazione oraria dello svolgimento dei singoli moduli formativi e sottoscrizione dei docenti coinvolti nell’attività didattica; </w:t>
      </w:r>
      <w:r w:rsidRPr="00481298">
        <w:rPr>
          <w:rFonts w:ascii="Gill Sans MT" w:eastAsia="Calibri" w:hAnsi="Gill Sans MT" w:cs="Times New Roman"/>
          <w:i/>
          <w:spacing w:val="-4"/>
        </w:rPr>
        <w:t>timesheet</w:t>
      </w:r>
      <w:r w:rsidRPr="00481298">
        <w:rPr>
          <w:rFonts w:ascii="Gill Sans MT" w:eastAsia="Calibri" w:hAnsi="Gill Sans MT" w:cs="Times New Roman"/>
          <w:spacing w:val="-4"/>
        </w:rPr>
        <w:t xml:space="preserve"> debitamente compilati dal personale coinvolto nel progetto non impegnato nelle attività d’aula; evidenza degli eventi e dei materiali oggetto dell’operazione finanziata; ecc.);</w:t>
      </w:r>
    </w:p>
    <w:p w14:paraId="189ABDE2" w14:textId="77777777" w:rsidR="003D344B" w:rsidRPr="00481298" w:rsidRDefault="003D344B" w:rsidP="00E74EF9">
      <w:pPr>
        <w:numPr>
          <w:ilvl w:val="0"/>
          <w:numId w:val="168"/>
        </w:numPr>
        <w:contextualSpacing/>
        <w:rPr>
          <w:rFonts w:ascii="Gill Sans MT" w:eastAsia="Calibri" w:hAnsi="Gill Sans MT" w:cs="Times New Roman"/>
        </w:rPr>
      </w:pPr>
      <w:r w:rsidRPr="00481298">
        <w:rPr>
          <w:rFonts w:ascii="Gill Sans MT" w:eastAsia="Calibri" w:hAnsi="Gill Sans MT" w:cs="Times New Roman"/>
        </w:rPr>
        <w:t>conformità e regolarità della realizzazione dell’operazione rispetto a quanto previsto nella convenzione, in merito allo stato di avanzamento delle attività ed alla relativa tempistica (verifica svolta sulla base di documenti descrittivi e dati attestanti le attività svolte).</w:t>
      </w:r>
    </w:p>
    <w:p w14:paraId="0373400D" w14:textId="77777777" w:rsidR="003D344B" w:rsidRPr="00481298" w:rsidRDefault="003D344B" w:rsidP="003D344B">
      <w:pPr>
        <w:tabs>
          <w:tab w:val="left" w:pos="1296"/>
        </w:tabs>
        <w:ind w:left="74" w:right="74"/>
        <w:textAlignment w:val="baseline"/>
        <w:rPr>
          <w:rFonts w:ascii="Gill Sans MT" w:eastAsia="Arial" w:hAnsi="Gill Sans MT" w:cs="Times New Roman"/>
          <w:color w:val="000000"/>
          <w:sz w:val="12"/>
          <w:szCs w:val="12"/>
        </w:rPr>
      </w:pPr>
    </w:p>
    <w:p w14:paraId="776CE7FE" w14:textId="6E9E0512"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lastRenderedPageBreak/>
        <w:t>La documentazione giustificativa delle attività da presentare a corredo della domanda di rimborso in itinere è stabilita dall’AdG</w:t>
      </w:r>
      <w:r w:rsidR="00055C9B" w:rsidRPr="00481298">
        <w:rPr>
          <w:rFonts w:ascii="Gill Sans MT" w:eastAsia="Calibri" w:hAnsi="Gill Sans MT" w:cs="Times New Roman"/>
        </w:rPr>
        <w:t>/OOII</w:t>
      </w:r>
      <w:r w:rsidRPr="00481298">
        <w:rPr>
          <w:rFonts w:ascii="Gill Sans MT" w:eastAsia="Calibri" w:hAnsi="Gill Sans MT" w:cs="Times New Roman"/>
        </w:rPr>
        <w:t xml:space="preserve"> e portata a conoscenza del beneficiario/soggetto attuatore. Allo stesso modo verrà definita la documentazione da presentare, a comprova della correttezza procedurale nella realizzazione dell’attività.</w:t>
      </w:r>
    </w:p>
    <w:p w14:paraId="280D0119" w14:textId="77777777" w:rsidR="003D344B" w:rsidRPr="00481298" w:rsidRDefault="003D344B" w:rsidP="003D344B">
      <w:pPr>
        <w:ind w:left="74" w:right="74"/>
        <w:jc w:val="left"/>
        <w:textAlignment w:val="baseline"/>
        <w:rPr>
          <w:rFonts w:ascii="Gill Sans MT" w:eastAsia="Arial" w:hAnsi="Gill Sans MT" w:cs="Times New Roman"/>
          <w:color w:val="000000"/>
          <w:spacing w:val="-4"/>
        </w:rPr>
      </w:pPr>
    </w:p>
    <w:p w14:paraId="15EFDF72" w14:textId="23447345" w:rsidR="003D344B" w:rsidRPr="00481298" w:rsidRDefault="003D344B" w:rsidP="003D344B">
      <w:pPr>
        <w:jc w:val="left"/>
        <w:rPr>
          <w:rFonts w:ascii="Gill Sans MT" w:eastAsia="Calibri" w:hAnsi="Gill Sans MT" w:cs="Times New Roman"/>
        </w:rPr>
      </w:pPr>
      <w:r w:rsidRPr="00481298">
        <w:rPr>
          <w:rFonts w:ascii="Gill Sans MT" w:eastAsia="Calibri" w:hAnsi="Gill Sans MT" w:cs="Times New Roman"/>
        </w:rPr>
        <w:t xml:space="preserve">L’ammissibilità dell’attività è verificata, tenendo conto della tipologia di attività finanziata, </w:t>
      </w:r>
      <w:r w:rsidR="00055C9B" w:rsidRPr="00481298">
        <w:rPr>
          <w:rFonts w:ascii="Gill Sans MT" w:eastAsia="Calibri" w:hAnsi="Gill Sans MT" w:cs="Times New Roman"/>
        </w:rPr>
        <w:t>analizzando a titolo indicativo i seguenti aspetti</w:t>
      </w:r>
      <w:r w:rsidRPr="00481298">
        <w:rPr>
          <w:rFonts w:ascii="Gill Sans MT" w:eastAsia="Calibri" w:hAnsi="Gill Sans MT" w:cs="Times New Roman"/>
        </w:rPr>
        <w:t>:</w:t>
      </w:r>
    </w:p>
    <w:p w14:paraId="2E5BD735" w14:textId="77777777" w:rsidR="003D344B" w:rsidRPr="00481298" w:rsidRDefault="003D344B" w:rsidP="003D344B">
      <w:pPr>
        <w:numPr>
          <w:ilvl w:val="0"/>
          <w:numId w:val="1"/>
        </w:numPr>
        <w:ind w:left="284" w:hanging="284"/>
        <w:contextualSpacing/>
        <w:jc w:val="left"/>
        <w:rPr>
          <w:rFonts w:ascii="Gill Sans MT" w:eastAsia="Calibri" w:hAnsi="Gill Sans MT" w:cs="Times New Roman"/>
        </w:rPr>
      </w:pPr>
      <w:r w:rsidRPr="00481298">
        <w:rPr>
          <w:rFonts w:ascii="Gill Sans MT" w:eastAsia="Calibri" w:hAnsi="Gill Sans MT" w:cs="Times New Roman"/>
        </w:rPr>
        <w:t>la correttezza e la conformità della documentazione attestante le attività realizzate;</w:t>
      </w:r>
    </w:p>
    <w:p w14:paraId="145BC7FA" w14:textId="77777777" w:rsidR="003D344B" w:rsidRPr="00481298" w:rsidRDefault="003D344B" w:rsidP="003D344B">
      <w:pPr>
        <w:numPr>
          <w:ilvl w:val="0"/>
          <w:numId w:val="1"/>
        </w:numPr>
        <w:ind w:left="284" w:hanging="284"/>
        <w:contextualSpacing/>
        <w:jc w:val="left"/>
        <w:rPr>
          <w:rFonts w:ascii="Gill Sans MT" w:eastAsia="Calibri" w:hAnsi="Gill Sans MT" w:cs="Times New Roman"/>
          <w:spacing w:val="-3"/>
        </w:rPr>
      </w:pPr>
      <w:r w:rsidRPr="00481298">
        <w:rPr>
          <w:rFonts w:ascii="Gill Sans MT" w:eastAsia="Calibri" w:hAnsi="Gill Sans MT" w:cs="Times New Roman"/>
        </w:rPr>
        <w:t>il rispetto del cronoprogramma delle attività, così come previste in fase progettuale</w:t>
      </w:r>
      <w:r w:rsidRPr="00481298">
        <w:rPr>
          <w:rFonts w:ascii="Gill Sans MT" w:eastAsia="Calibri" w:hAnsi="Gill Sans MT" w:cs="Times New Roman"/>
          <w:spacing w:val="-3"/>
        </w:rPr>
        <w:t>;</w:t>
      </w:r>
    </w:p>
    <w:p w14:paraId="20136C62" w14:textId="4EB3DD13" w:rsidR="003D344B" w:rsidRPr="00481298" w:rsidRDefault="003D344B" w:rsidP="003D344B">
      <w:pPr>
        <w:numPr>
          <w:ilvl w:val="0"/>
          <w:numId w:val="1"/>
        </w:numPr>
        <w:ind w:left="284" w:hanging="284"/>
        <w:contextualSpacing/>
        <w:jc w:val="left"/>
        <w:rPr>
          <w:rFonts w:ascii="Gill Sans MT" w:eastAsia="Calibri" w:hAnsi="Gill Sans MT" w:cs="Times New Roman"/>
          <w:spacing w:val="-3"/>
        </w:rPr>
      </w:pPr>
      <w:r w:rsidRPr="00481298">
        <w:rPr>
          <w:rFonts w:ascii="Gill Sans MT" w:eastAsia="Calibri" w:hAnsi="Gill Sans MT" w:cs="Times New Roman"/>
        </w:rPr>
        <w:t>il rispetto dei limiti di costo previsti</w:t>
      </w:r>
      <w:r w:rsidR="00C22554" w:rsidRPr="00481298">
        <w:rPr>
          <w:rFonts w:ascii="Gill Sans MT" w:eastAsia="Calibri" w:hAnsi="Gill Sans MT" w:cs="Times New Roman"/>
        </w:rPr>
        <w:t>.</w:t>
      </w:r>
    </w:p>
    <w:p w14:paraId="2431A5AC" w14:textId="77777777" w:rsidR="003D344B" w:rsidRPr="00481298" w:rsidRDefault="003D344B" w:rsidP="003D344B">
      <w:pPr>
        <w:ind w:left="284"/>
        <w:contextualSpacing/>
        <w:rPr>
          <w:rFonts w:ascii="Gill Sans MT" w:eastAsia="Calibri" w:hAnsi="Gill Sans MT" w:cs="Times New Roman"/>
          <w:spacing w:val="-3"/>
        </w:rPr>
      </w:pPr>
    </w:p>
    <w:p w14:paraId="1FAD888F" w14:textId="77777777" w:rsidR="003D344B" w:rsidRPr="00481298" w:rsidRDefault="003D344B" w:rsidP="003D344B">
      <w:pPr>
        <w:jc w:val="left"/>
        <w:rPr>
          <w:rFonts w:ascii="Gill Sans MT" w:eastAsia="Calibri" w:hAnsi="Gill Sans MT" w:cs="Times New Roman"/>
        </w:rPr>
      </w:pPr>
      <w:r w:rsidRPr="00481298">
        <w:rPr>
          <w:rFonts w:ascii="Gill Sans MT" w:eastAsia="Calibri" w:hAnsi="Gill Sans MT" w:cs="Times New Roman"/>
        </w:rPr>
        <w:t>Ai fini dell’effettuazione delle verifiche sopra elencate deve essere analizzata la seguente documentazione:</w:t>
      </w:r>
    </w:p>
    <w:p w14:paraId="5F5C9DF4" w14:textId="77777777" w:rsidR="003D344B" w:rsidRPr="00481298" w:rsidRDefault="003D344B" w:rsidP="003D344B">
      <w:pPr>
        <w:numPr>
          <w:ilvl w:val="0"/>
          <w:numId w:val="1"/>
        </w:numPr>
        <w:ind w:left="284" w:hanging="284"/>
        <w:contextualSpacing/>
        <w:jc w:val="left"/>
        <w:rPr>
          <w:rFonts w:ascii="Gill Sans MT" w:eastAsia="Calibri" w:hAnsi="Gill Sans MT" w:cs="Times New Roman"/>
        </w:rPr>
      </w:pPr>
      <w:r w:rsidRPr="00481298">
        <w:rPr>
          <w:rFonts w:ascii="Gill Sans MT" w:eastAsia="Calibri" w:hAnsi="Gill Sans MT" w:cs="Times New Roman"/>
        </w:rPr>
        <w:t>avviso pubblico e convenzione;</w:t>
      </w:r>
    </w:p>
    <w:p w14:paraId="7F2488D5" w14:textId="77777777" w:rsidR="003D344B" w:rsidRPr="00481298" w:rsidRDefault="003D344B" w:rsidP="00A86A0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atti di approvazione e impegno;</w:t>
      </w:r>
    </w:p>
    <w:p w14:paraId="37A24280" w14:textId="77777777" w:rsidR="003D344B" w:rsidRPr="00481298" w:rsidRDefault="003D344B" w:rsidP="00A86A0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progetto e piano delle attività;</w:t>
      </w:r>
    </w:p>
    <w:p w14:paraId="66DDEA5C" w14:textId="77777777" w:rsidR="003D344B" w:rsidRPr="00481298" w:rsidRDefault="003D344B" w:rsidP="00A86A0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coerenza tra l’attività proposta e quella realizzata, in relazione ai seguenti aspetti:</w:t>
      </w:r>
    </w:p>
    <w:p w14:paraId="6A74BEA9" w14:textId="77777777"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 xml:space="preserve">avvio e realizzazione dei corsi e delle attività; </w:t>
      </w:r>
    </w:p>
    <w:p w14:paraId="1BC3412C" w14:textId="77777777"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risorse umane impegnate;</w:t>
      </w:r>
    </w:p>
    <w:p w14:paraId="2CA7FE6A" w14:textId="77777777"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allievi coinvolti;</w:t>
      </w:r>
    </w:p>
    <w:p w14:paraId="43D802A6" w14:textId="529A8E53"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 xml:space="preserve">verifica della coerenza dei profili professionali del personale docente rispetto alle fasce di </w:t>
      </w:r>
      <w:r w:rsidR="00872250" w:rsidRPr="00481298">
        <w:rPr>
          <w:rFonts w:ascii="Gill Sans MT" w:eastAsia="Calibri" w:hAnsi="Gill Sans MT" w:cs="Times New Roman"/>
        </w:rPr>
        <w:t>a</w:t>
      </w:r>
      <w:r w:rsidRPr="00481298">
        <w:rPr>
          <w:rFonts w:ascii="Gill Sans MT" w:eastAsia="Calibri" w:hAnsi="Gill Sans MT" w:cs="Times New Roman"/>
        </w:rPr>
        <w:t>ppartenenza;</w:t>
      </w:r>
    </w:p>
    <w:p w14:paraId="50EA617C" w14:textId="77777777"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verifica della coerenza tra l’attività realizzata e l’attività finanziata;</w:t>
      </w:r>
    </w:p>
    <w:p w14:paraId="4AAAC151" w14:textId="77777777"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verifica di conformità delle attività delegate a terzi rispetto alla normativa di riferimento;</w:t>
      </w:r>
    </w:p>
    <w:p w14:paraId="13C71027" w14:textId="77777777"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corretta e puntuale trasmissione dei dati di monitoraggio;</w:t>
      </w:r>
    </w:p>
    <w:p w14:paraId="56C365D5" w14:textId="77777777" w:rsidR="003D344B" w:rsidRPr="00481298" w:rsidRDefault="003D344B" w:rsidP="00A86A03">
      <w:pPr>
        <w:numPr>
          <w:ilvl w:val="0"/>
          <w:numId w:val="15"/>
        </w:numPr>
        <w:ind w:left="567" w:hanging="283"/>
        <w:contextualSpacing/>
        <w:rPr>
          <w:rFonts w:ascii="Gill Sans MT" w:eastAsia="Calibri" w:hAnsi="Gill Sans MT" w:cs="Times New Roman"/>
        </w:rPr>
      </w:pPr>
      <w:r w:rsidRPr="00481298">
        <w:rPr>
          <w:rFonts w:ascii="Gill Sans MT" w:eastAsia="Calibri" w:hAnsi="Gill Sans MT" w:cs="Times New Roman"/>
        </w:rPr>
        <w:t>corretto calcolo della sovvenzione maturata.</w:t>
      </w:r>
    </w:p>
    <w:p w14:paraId="21268907" w14:textId="77777777" w:rsidR="003D344B" w:rsidRPr="00481298" w:rsidRDefault="003D344B" w:rsidP="003D344B">
      <w:pPr>
        <w:tabs>
          <w:tab w:val="left" w:pos="360"/>
          <w:tab w:val="left" w:pos="864"/>
        </w:tabs>
        <w:ind w:left="74" w:right="74"/>
        <w:jc w:val="left"/>
        <w:textAlignment w:val="baseline"/>
        <w:rPr>
          <w:rFonts w:ascii="Gill Sans MT" w:eastAsia="Arial" w:hAnsi="Gill Sans MT" w:cs="Times New Roman"/>
          <w:color w:val="000000"/>
          <w:spacing w:val="-3"/>
        </w:rPr>
      </w:pPr>
    </w:p>
    <w:p w14:paraId="5E63938E" w14:textId="168A8010"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In funzione della diversa natura dei dispositivi di attuazione di queste operazioni, la Struttura </w:t>
      </w:r>
      <w:r w:rsidR="00E270F5"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E270F5" w:rsidRPr="00481298">
        <w:rPr>
          <w:rFonts w:ascii="Gill Sans MT" w:eastAsia="Calibri" w:hAnsi="Gill Sans MT" w:cs="Times New Roman"/>
        </w:rPr>
        <w:t>c</w:t>
      </w:r>
      <w:r w:rsidRPr="00481298">
        <w:rPr>
          <w:rFonts w:ascii="Gill Sans MT" w:eastAsia="Calibri" w:hAnsi="Gill Sans MT" w:cs="Times New Roman"/>
        </w:rPr>
        <w:t>ontrollo</w:t>
      </w:r>
      <w:r w:rsidR="00F451F6" w:rsidRPr="00481298">
        <w:rPr>
          <w:rFonts w:ascii="Gill Sans MT" w:eastAsia="Calibri" w:hAnsi="Gill Sans MT" w:cs="Times New Roman"/>
        </w:rPr>
        <w:t xml:space="preserve"> e rendicontazione</w:t>
      </w:r>
      <w:r w:rsidRPr="00481298">
        <w:rPr>
          <w:rFonts w:ascii="Gill Sans MT" w:eastAsia="Calibri" w:hAnsi="Gill Sans MT" w:cs="Times New Roman"/>
        </w:rPr>
        <w:t>/Ufficio competente per gli OOII potrà dotarsi di specifici strumenti analitici di controllo, al fine di supportare e tenere traccia delle attività di verifica.</w:t>
      </w:r>
    </w:p>
    <w:p w14:paraId="2D208967" w14:textId="6CD417E9" w:rsidR="003D344B" w:rsidRPr="00481298" w:rsidRDefault="003D344B" w:rsidP="0052573E">
      <w:pPr>
        <w:tabs>
          <w:tab w:val="left" w:pos="0"/>
        </w:tabs>
        <w:spacing w:after="120"/>
        <w:rPr>
          <w:rFonts w:ascii="Gill Sans MT" w:eastAsia="Calibri" w:hAnsi="Gill Sans MT" w:cs="Times New Roman"/>
          <w:sz w:val="24"/>
          <w:szCs w:val="24"/>
        </w:rPr>
      </w:pPr>
      <w:r w:rsidRPr="00481298">
        <w:rPr>
          <w:rFonts w:ascii="Gill Sans MT" w:eastAsia="Calibri" w:hAnsi="Gill Sans MT" w:cs="Times New Roman"/>
        </w:rPr>
        <w:t>In sede di verifica della Domanda di rimborso in itinere qualora si riscontrino errori materiali nella D</w:t>
      </w:r>
      <w:r w:rsidR="00C22554" w:rsidRPr="00481298">
        <w:rPr>
          <w:rFonts w:ascii="Gill Sans MT" w:eastAsia="Calibri" w:hAnsi="Gill Sans MT" w:cs="Times New Roman"/>
        </w:rPr>
        <w:t>d</w:t>
      </w:r>
      <w:r w:rsidRPr="00481298">
        <w:rPr>
          <w:rFonts w:ascii="Gill Sans MT" w:eastAsia="Calibri" w:hAnsi="Gill Sans MT" w:cs="Times New Roman"/>
        </w:rPr>
        <w:t>R, il controllore procede a richiedere l’integrazione documentale necessaria su tutta la D</w:t>
      </w:r>
      <w:r w:rsidR="00C22554" w:rsidRPr="00481298">
        <w:rPr>
          <w:rFonts w:ascii="Gill Sans MT" w:eastAsia="Calibri" w:hAnsi="Gill Sans MT" w:cs="Times New Roman"/>
        </w:rPr>
        <w:t>d</w:t>
      </w:r>
      <w:r w:rsidRPr="00481298">
        <w:rPr>
          <w:rFonts w:ascii="Gill Sans MT" w:eastAsia="Calibri" w:hAnsi="Gill Sans MT" w:cs="Times New Roman"/>
        </w:rPr>
        <w:t xml:space="preserve">R. Nel corso dell’attività potranno essere richieste </w:t>
      </w:r>
      <w:r w:rsidR="00055C9B" w:rsidRPr="00481298">
        <w:rPr>
          <w:rFonts w:ascii="Gill Sans MT" w:eastAsia="Calibri" w:hAnsi="Gill Sans MT" w:cs="Times New Roman"/>
        </w:rPr>
        <w:t xml:space="preserve">al Soggetto Beneficiario </w:t>
      </w:r>
      <w:r w:rsidRPr="00481298">
        <w:rPr>
          <w:rFonts w:ascii="Gill Sans MT" w:eastAsia="Calibri" w:hAnsi="Gill Sans MT" w:cs="Times New Roman"/>
        </w:rPr>
        <w:t>eventuali integrazioni documentali che saranno richieste, a regime, tramite S</w:t>
      </w:r>
      <w:r w:rsidR="00C22554" w:rsidRPr="00481298">
        <w:rPr>
          <w:rFonts w:ascii="Gill Sans MT" w:eastAsia="Calibri" w:hAnsi="Gill Sans MT" w:cs="Times New Roman"/>
        </w:rPr>
        <w:t>istema informatico</w:t>
      </w:r>
      <w:r w:rsidRPr="00481298">
        <w:rPr>
          <w:rFonts w:ascii="Gill Sans MT" w:eastAsia="Calibri" w:hAnsi="Gill Sans MT" w:cs="Times New Roman"/>
        </w:rPr>
        <w:t xml:space="preserve"> al Soggetto Beneficiario. A seguito dell’integrazione documentale la Struttura </w:t>
      </w:r>
      <w:r w:rsidR="00E270F5"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E270F5" w:rsidRPr="00481298">
        <w:rPr>
          <w:rFonts w:ascii="Gill Sans MT" w:eastAsia="Calibri" w:hAnsi="Gill Sans MT" w:cs="Times New Roman"/>
        </w:rPr>
        <w:t>c</w:t>
      </w:r>
      <w:r w:rsidRPr="00481298">
        <w:rPr>
          <w:rFonts w:ascii="Gill Sans MT" w:eastAsia="Calibri" w:hAnsi="Gill Sans MT" w:cs="Times New Roman"/>
        </w:rPr>
        <w:t>ontrollo</w:t>
      </w:r>
      <w:r w:rsidR="00763FFB" w:rsidRPr="00481298">
        <w:rPr>
          <w:rFonts w:ascii="Gill Sans MT" w:eastAsia="Calibri" w:hAnsi="Gill Sans MT" w:cs="Times New Roman"/>
        </w:rPr>
        <w:t xml:space="preserve"> e rendicontazione</w:t>
      </w:r>
      <w:r w:rsidRPr="00481298">
        <w:rPr>
          <w:rFonts w:ascii="Gill Sans MT" w:eastAsia="Calibri" w:hAnsi="Gill Sans MT" w:cs="Times New Roman"/>
        </w:rPr>
        <w:t xml:space="preserve">/Ufficio competente per gli OOII valuta la documentazione pervenuta ad integrazione della domanda. </w:t>
      </w:r>
    </w:p>
    <w:p w14:paraId="5443ED96" w14:textId="497F0251"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spacing w:val="-2"/>
        </w:rPr>
        <w:t xml:space="preserve">La conclusione della verifica avviene attraverso la </w:t>
      </w:r>
      <w:r w:rsidRPr="00481298">
        <w:rPr>
          <w:rFonts w:ascii="Gill Sans MT" w:eastAsia="Calibri" w:hAnsi="Gill Sans MT" w:cs="Times New Roman"/>
        </w:rPr>
        <w:t>chiusura della procedura sul Sistema informatico che ne rende disponibile la visualizzazione dell’esito alla</w:t>
      </w:r>
      <w:r w:rsidRPr="00481298">
        <w:rPr>
          <w:rFonts w:ascii="Gill Sans MT" w:hAnsi="Gill Sans MT"/>
        </w:rPr>
        <w:t xml:space="preserve"> </w:t>
      </w:r>
      <w:r w:rsidRPr="00481298">
        <w:rPr>
          <w:rFonts w:ascii="Gill Sans MT" w:eastAsia="Calibri" w:hAnsi="Gill Sans MT" w:cs="Times New Roman"/>
        </w:rPr>
        <w:t xml:space="preserve">Struttura </w:t>
      </w:r>
      <w:r w:rsidR="000D4739" w:rsidRPr="00481298">
        <w:rPr>
          <w:rFonts w:ascii="Gill Sans MT" w:eastAsia="Calibri" w:hAnsi="Gill Sans MT" w:cs="Times New Roman"/>
        </w:rPr>
        <w:t>con funzioni di a</w:t>
      </w:r>
      <w:r w:rsidRPr="00481298">
        <w:rPr>
          <w:rFonts w:ascii="Gill Sans MT" w:eastAsia="Calibri" w:hAnsi="Gill Sans MT" w:cs="Times New Roman"/>
        </w:rPr>
        <w:t>ttuazione degli interventi/Ufficio competente per gli OOII e alle altre Autorità interessate. Si possono configurare due casistiche:</w:t>
      </w:r>
    </w:p>
    <w:p w14:paraId="4CFE8409" w14:textId="51BB523A" w:rsidR="003D344B" w:rsidRPr="00481298" w:rsidRDefault="003D344B" w:rsidP="00E74EF9">
      <w:pPr>
        <w:numPr>
          <w:ilvl w:val="0"/>
          <w:numId w:val="94"/>
        </w:numPr>
        <w:ind w:left="284" w:hanging="284"/>
        <w:contextualSpacing/>
        <w:jc w:val="left"/>
        <w:rPr>
          <w:rFonts w:ascii="Gill Sans MT" w:eastAsia="Calibri" w:hAnsi="Gill Sans MT" w:cs="Times New Roman"/>
          <w:spacing w:val="-2"/>
        </w:rPr>
      </w:pPr>
      <w:r w:rsidRPr="00481298">
        <w:rPr>
          <w:rFonts w:ascii="Gill Sans MT" w:eastAsia="Calibri" w:hAnsi="Gill Sans MT" w:cs="Times New Roman"/>
          <w:spacing w:val="-2"/>
        </w:rPr>
        <w:t xml:space="preserve">esito positivo o parzialmente positivo: la Struttura </w:t>
      </w:r>
      <w:r w:rsidR="000D4739" w:rsidRPr="00481298">
        <w:rPr>
          <w:rFonts w:ascii="Gill Sans MT" w:eastAsia="Calibri" w:hAnsi="Gill Sans MT" w:cs="Times New Roman"/>
          <w:spacing w:val="-2"/>
        </w:rPr>
        <w:t xml:space="preserve">con funzioni </w:t>
      </w:r>
      <w:r w:rsidRPr="00481298">
        <w:rPr>
          <w:rFonts w:ascii="Gill Sans MT" w:eastAsia="Calibri" w:hAnsi="Gill Sans MT" w:cs="Times New Roman"/>
          <w:spacing w:val="-2"/>
        </w:rPr>
        <w:t xml:space="preserve">di </w:t>
      </w:r>
      <w:r w:rsidR="000D4739" w:rsidRPr="00481298">
        <w:rPr>
          <w:rFonts w:ascii="Gill Sans MT" w:eastAsia="Calibri" w:hAnsi="Gill Sans MT" w:cs="Times New Roman"/>
          <w:spacing w:val="-2"/>
        </w:rPr>
        <w:t>a</w:t>
      </w:r>
      <w:r w:rsidRPr="00481298">
        <w:rPr>
          <w:rFonts w:ascii="Gill Sans MT" w:eastAsia="Calibri" w:hAnsi="Gill Sans MT" w:cs="Times New Roman"/>
          <w:spacing w:val="-2"/>
        </w:rPr>
        <w:t>ttuazione degli interventi/Ufficio competente per gli OOII procede agli adempimenti di propria competenza (pagamenti);</w:t>
      </w:r>
    </w:p>
    <w:p w14:paraId="5B1C205D" w14:textId="54FB71D9" w:rsidR="003D344B" w:rsidRPr="00481298" w:rsidRDefault="003D344B" w:rsidP="00E74EF9">
      <w:pPr>
        <w:numPr>
          <w:ilvl w:val="0"/>
          <w:numId w:val="94"/>
        </w:numPr>
        <w:ind w:left="284" w:hanging="284"/>
        <w:contextualSpacing/>
        <w:jc w:val="left"/>
        <w:rPr>
          <w:rFonts w:ascii="Gill Sans MT" w:eastAsia="Calibri" w:hAnsi="Gill Sans MT" w:cs="Times New Roman"/>
          <w:spacing w:val="-2"/>
        </w:rPr>
      </w:pPr>
      <w:r w:rsidRPr="00481298">
        <w:rPr>
          <w:rFonts w:ascii="Gill Sans MT" w:eastAsia="Calibri" w:hAnsi="Gill Sans MT" w:cs="Times New Roman"/>
          <w:spacing w:val="-2"/>
        </w:rPr>
        <w:t>esito negativo e rigetto della domanda: in tal caso viene notificato alla</w:t>
      </w:r>
      <w:r w:rsidRPr="00481298">
        <w:rPr>
          <w:rFonts w:ascii="Gill Sans MT" w:hAnsi="Gill Sans MT"/>
        </w:rPr>
        <w:t xml:space="preserve"> </w:t>
      </w:r>
      <w:r w:rsidRPr="00481298">
        <w:rPr>
          <w:rFonts w:ascii="Gill Sans MT" w:eastAsia="Calibri" w:hAnsi="Gill Sans MT" w:cs="Times New Roman"/>
          <w:spacing w:val="-2"/>
        </w:rPr>
        <w:t xml:space="preserve">Struttura </w:t>
      </w:r>
      <w:r w:rsidR="000D4739" w:rsidRPr="00481298">
        <w:rPr>
          <w:rFonts w:ascii="Gill Sans MT" w:eastAsia="Calibri" w:hAnsi="Gill Sans MT" w:cs="Times New Roman"/>
          <w:spacing w:val="-2"/>
        </w:rPr>
        <w:t xml:space="preserve">con funzioni di attuazione </w:t>
      </w:r>
      <w:r w:rsidRPr="00481298">
        <w:rPr>
          <w:rFonts w:ascii="Gill Sans MT" w:eastAsia="Calibri" w:hAnsi="Gill Sans MT" w:cs="Times New Roman"/>
          <w:spacing w:val="-2"/>
        </w:rPr>
        <w:t>degli interventi/Ufficio competente per gli OOII il rigetto e le motivazioni del rigetto;</w:t>
      </w:r>
    </w:p>
    <w:p w14:paraId="1CF1B3B3" w14:textId="3FE31A24"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La chiusura della procedura si sostanzia nella compilazione, sul </w:t>
      </w:r>
      <w:r w:rsidR="00184D5C" w:rsidRPr="00481298">
        <w:rPr>
          <w:rFonts w:ascii="Gill Sans MT" w:eastAsia="Calibri" w:hAnsi="Gill Sans MT" w:cs="Times New Roman"/>
        </w:rPr>
        <w:t>sistema informatico</w:t>
      </w:r>
      <w:r w:rsidRPr="00481298">
        <w:rPr>
          <w:rFonts w:ascii="Gill Sans MT" w:eastAsia="Calibri" w:hAnsi="Gill Sans MT" w:cs="Times New Roman"/>
        </w:rPr>
        <w:t>, dell’apposita check list</w:t>
      </w:r>
      <w:r w:rsidR="00A149E5" w:rsidRPr="00481298">
        <w:rPr>
          <w:rFonts w:ascii="Gill Sans MT" w:eastAsia="Calibri" w:hAnsi="Gill Sans MT" w:cs="Times New Roman"/>
        </w:rPr>
        <w:t xml:space="preserve"> (cfr. </w:t>
      </w:r>
      <w:r w:rsidR="00696FE9" w:rsidRPr="00481298">
        <w:rPr>
          <w:rFonts w:ascii="Gill Sans MT" w:eastAsia="Calibri" w:hAnsi="Gill Sans MT" w:cs="Times New Roman"/>
          <w:b/>
        </w:rPr>
        <w:t xml:space="preserve">Allegato </w:t>
      </w:r>
      <w:r w:rsidR="00083148" w:rsidRPr="00481298">
        <w:rPr>
          <w:rFonts w:ascii="Gill Sans MT" w:eastAsia="Calibri" w:hAnsi="Gill Sans MT" w:cs="Times New Roman"/>
          <w:b/>
        </w:rPr>
        <w:t>21</w:t>
      </w:r>
      <w:r w:rsidR="00A149E5" w:rsidRPr="00481298">
        <w:rPr>
          <w:rFonts w:ascii="Gill Sans MT" w:eastAsia="Calibri" w:hAnsi="Gill Sans MT" w:cs="Times New Roman"/>
        </w:rPr>
        <w:t>-</w:t>
      </w:r>
      <w:r w:rsidR="00083148" w:rsidRPr="00481298">
        <w:rPr>
          <w:rFonts w:ascii="Gill Sans MT" w:eastAsia="Calibri" w:hAnsi="Gill Sans MT" w:cs="Times New Roman"/>
        </w:rPr>
        <w:t xml:space="preserve"> </w:t>
      </w:r>
      <w:r w:rsidR="00A149E5" w:rsidRPr="00481298">
        <w:rPr>
          <w:rFonts w:ascii="Gill Sans MT" w:eastAsia="Calibri" w:hAnsi="Gill Sans MT" w:cs="Times New Roman"/>
        </w:rPr>
        <w:t xml:space="preserve">Check list controlli on desk </w:t>
      </w:r>
      <w:r w:rsidR="00083148" w:rsidRPr="00481298">
        <w:rPr>
          <w:rFonts w:ascii="Gill Sans MT" w:eastAsia="Calibri" w:hAnsi="Gill Sans MT" w:cs="Times New Roman"/>
        </w:rPr>
        <w:t>–</w:t>
      </w:r>
      <w:r w:rsidR="00A149E5" w:rsidRPr="00481298">
        <w:rPr>
          <w:rFonts w:ascii="Gill Sans MT" w:eastAsia="Calibri" w:hAnsi="Gill Sans MT" w:cs="Times New Roman"/>
        </w:rPr>
        <w:t xml:space="preserve"> UCS</w:t>
      </w:r>
      <w:r w:rsidR="00083148" w:rsidRPr="00481298">
        <w:rPr>
          <w:rFonts w:ascii="Gill Sans MT" w:eastAsia="Calibri" w:hAnsi="Gill Sans MT" w:cs="Times New Roman"/>
        </w:rPr>
        <w:t xml:space="preserve"> o somme forfettarie</w:t>
      </w:r>
      <w:r w:rsidR="00A149E5" w:rsidRPr="00481298">
        <w:rPr>
          <w:rFonts w:ascii="Gill Sans MT" w:eastAsia="Calibri" w:hAnsi="Gill Sans MT" w:cs="Times New Roman"/>
        </w:rPr>
        <w:t>),</w:t>
      </w:r>
      <w:r w:rsidRPr="00481298">
        <w:rPr>
          <w:rFonts w:ascii="Gill Sans MT" w:eastAsia="Calibri" w:hAnsi="Gill Sans MT" w:cs="Times New Roman"/>
        </w:rPr>
        <w:t xml:space="preserve"> completa dell’indicazione del nominativo</w:t>
      </w:r>
      <w:r w:rsidR="00055C9B" w:rsidRPr="00481298">
        <w:rPr>
          <w:rFonts w:ascii="Gill Sans MT" w:eastAsia="Calibri" w:hAnsi="Gill Sans MT" w:cs="Times New Roman"/>
        </w:rPr>
        <w:t xml:space="preserve"> della persona</w:t>
      </w:r>
      <w:r w:rsidRPr="00481298">
        <w:rPr>
          <w:rFonts w:ascii="Gill Sans MT" w:eastAsia="Calibri" w:hAnsi="Gill Sans MT" w:cs="Times New Roman"/>
        </w:rPr>
        <w:t xml:space="preserve"> che ha eseguito il controllo e della data di effettuazione dello stesso e delle dichiarazioni di assenza di conflitto d’interesse.</w:t>
      </w:r>
      <w:r w:rsidR="00082FDF" w:rsidRPr="00481298">
        <w:rPr>
          <w:rFonts w:ascii="Gill Sans MT" w:eastAsia="Calibri" w:hAnsi="Gill Sans MT" w:cs="Times New Roman"/>
        </w:rPr>
        <w:t xml:space="preserve"> Si fa presente, inoltre, che per la verifica di alcune tipologie di operazioni (Tirocini Disabili, Bonus assunzionali e Contratto di Ricollocazione) sono state definite specifiche check-list in considerazione dei contenuti specifici di tali interventi. (</w:t>
      </w:r>
      <w:r w:rsidR="00082FDF" w:rsidRPr="00481298">
        <w:rPr>
          <w:rFonts w:ascii="Gill Sans MT" w:eastAsia="Calibri" w:hAnsi="Gill Sans MT" w:cs="Times New Roman"/>
          <w:b/>
          <w:bCs/>
        </w:rPr>
        <w:t xml:space="preserve">Allegato </w:t>
      </w:r>
      <w:r w:rsidR="00753C2D" w:rsidRPr="00481298">
        <w:rPr>
          <w:rFonts w:ascii="Gill Sans MT" w:eastAsia="Calibri" w:hAnsi="Gill Sans MT" w:cs="Times New Roman"/>
          <w:b/>
          <w:bCs/>
        </w:rPr>
        <w:t>50</w:t>
      </w:r>
      <w:r w:rsidR="00082FDF" w:rsidRPr="00481298">
        <w:rPr>
          <w:rFonts w:ascii="Gill Sans MT" w:eastAsia="Calibri" w:hAnsi="Gill Sans MT" w:cs="Times New Roman"/>
        </w:rPr>
        <w:t xml:space="preserve"> - Check list Bonus, </w:t>
      </w:r>
      <w:r w:rsidR="00082FDF" w:rsidRPr="00481298">
        <w:rPr>
          <w:rFonts w:ascii="Gill Sans MT" w:eastAsia="Calibri" w:hAnsi="Gill Sans MT" w:cs="Times New Roman"/>
          <w:b/>
          <w:bCs/>
        </w:rPr>
        <w:t xml:space="preserve">Allegato </w:t>
      </w:r>
      <w:r w:rsidR="001902AE" w:rsidRPr="00481298">
        <w:rPr>
          <w:rFonts w:ascii="Gill Sans MT" w:eastAsia="Calibri" w:hAnsi="Gill Sans MT" w:cs="Times New Roman"/>
          <w:b/>
        </w:rPr>
        <w:t>5</w:t>
      </w:r>
      <w:r w:rsidR="00753C2D" w:rsidRPr="00481298">
        <w:rPr>
          <w:rFonts w:ascii="Gill Sans MT" w:eastAsia="Calibri" w:hAnsi="Gill Sans MT" w:cs="Times New Roman"/>
          <w:b/>
        </w:rPr>
        <w:t>1</w:t>
      </w:r>
      <w:r w:rsidR="001902AE" w:rsidRPr="00481298">
        <w:rPr>
          <w:rFonts w:ascii="Gill Sans MT" w:eastAsia="Calibri" w:hAnsi="Gill Sans MT" w:cs="Times New Roman"/>
        </w:rPr>
        <w:t xml:space="preserve"> - </w:t>
      </w:r>
      <w:r w:rsidR="00082FDF" w:rsidRPr="00481298">
        <w:rPr>
          <w:rFonts w:ascii="Gill Sans MT" w:eastAsia="Calibri" w:hAnsi="Gill Sans MT" w:cs="Times New Roman"/>
        </w:rPr>
        <w:t xml:space="preserve">Check list Contratto di Ricollocazione ed </w:t>
      </w:r>
      <w:r w:rsidR="00082FDF" w:rsidRPr="00481298">
        <w:rPr>
          <w:rFonts w:ascii="Gill Sans MT" w:eastAsia="Calibri" w:hAnsi="Gill Sans MT" w:cs="Times New Roman"/>
          <w:b/>
          <w:bCs/>
        </w:rPr>
        <w:t xml:space="preserve">Allegato </w:t>
      </w:r>
      <w:r w:rsidR="001902AE" w:rsidRPr="00481298">
        <w:rPr>
          <w:rFonts w:ascii="Gill Sans MT" w:eastAsia="Calibri" w:hAnsi="Gill Sans MT" w:cs="Times New Roman"/>
          <w:b/>
        </w:rPr>
        <w:t>5</w:t>
      </w:r>
      <w:r w:rsidR="00753C2D" w:rsidRPr="00481298">
        <w:rPr>
          <w:rFonts w:ascii="Gill Sans MT" w:eastAsia="Calibri" w:hAnsi="Gill Sans MT" w:cs="Times New Roman"/>
          <w:b/>
        </w:rPr>
        <w:t>2</w:t>
      </w:r>
      <w:r w:rsidR="001902AE" w:rsidRPr="00481298">
        <w:rPr>
          <w:rFonts w:ascii="Gill Sans MT" w:eastAsia="Calibri" w:hAnsi="Gill Sans MT" w:cs="Times New Roman"/>
        </w:rPr>
        <w:t>-</w:t>
      </w:r>
      <w:r w:rsidR="00082FDF" w:rsidRPr="00481298">
        <w:rPr>
          <w:rFonts w:ascii="Gill Sans MT" w:eastAsia="Calibri" w:hAnsi="Gill Sans MT" w:cs="Times New Roman"/>
        </w:rPr>
        <w:t xml:space="preserve"> Check list Tirocini Disabili).</w:t>
      </w:r>
    </w:p>
    <w:p w14:paraId="7F87ACE5" w14:textId="0E2E845F"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L’esito della verifica viene comunicato al beneficiario e alla Struttura </w:t>
      </w:r>
      <w:r w:rsidR="000D4739" w:rsidRPr="00481298">
        <w:rPr>
          <w:rFonts w:ascii="Gill Sans MT" w:eastAsia="Calibri" w:hAnsi="Gill Sans MT" w:cs="Times New Roman"/>
          <w:spacing w:val="-2"/>
        </w:rPr>
        <w:t xml:space="preserve">con funzioni di attuazione degli interventi </w:t>
      </w:r>
      <w:r w:rsidR="00055C9B" w:rsidRPr="00481298">
        <w:rPr>
          <w:rFonts w:ascii="Gill Sans MT" w:eastAsia="Calibri" w:hAnsi="Gill Sans MT" w:cs="Times New Roman"/>
          <w:spacing w:val="-2"/>
        </w:rPr>
        <w:t xml:space="preserve">/Ufficio competente per gli OOII </w:t>
      </w:r>
      <w:r w:rsidRPr="00481298">
        <w:rPr>
          <w:rFonts w:ascii="Gill Sans MT" w:eastAsia="Calibri" w:hAnsi="Gill Sans MT" w:cs="Times New Roman"/>
        </w:rPr>
        <w:t>per gli adempimenti di competenza.</w:t>
      </w:r>
    </w:p>
    <w:p w14:paraId="1300C95A" w14:textId="7A1B76E4"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Per le verifiche sugli aiuti si provvederà ad effettuare i so</w:t>
      </w:r>
      <w:r w:rsidR="00055C9B" w:rsidRPr="00481298">
        <w:rPr>
          <w:rFonts w:ascii="Gill Sans MT" w:eastAsia="Calibri" w:hAnsi="Gill Sans MT" w:cs="Times New Roman"/>
        </w:rPr>
        <w:t>pracitati controlli secondo la c</w:t>
      </w:r>
      <w:r w:rsidRPr="00481298">
        <w:rPr>
          <w:rFonts w:ascii="Gill Sans MT" w:eastAsia="Calibri" w:hAnsi="Gill Sans MT" w:cs="Times New Roman"/>
        </w:rPr>
        <w:t>heck list appropriata</w:t>
      </w:r>
      <w:r w:rsidR="00A149E5" w:rsidRPr="00481298">
        <w:rPr>
          <w:rFonts w:ascii="Gill Sans MT" w:eastAsia="Calibri" w:hAnsi="Gill Sans MT" w:cs="Times New Roman"/>
        </w:rPr>
        <w:t xml:space="preserve"> (</w:t>
      </w:r>
      <w:r w:rsidR="00780848" w:rsidRPr="00481298">
        <w:rPr>
          <w:rFonts w:ascii="Gill Sans MT" w:eastAsia="Calibri" w:hAnsi="Gill Sans MT" w:cs="Times New Roman"/>
        </w:rPr>
        <w:t xml:space="preserve">cfr </w:t>
      </w:r>
      <w:r w:rsidR="00A149E5" w:rsidRPr="00481298">
        <w:rPr>
          <w:rFonts w:ascii="Gill Sans MT" w:eastAsia="Calibri" w:hAnsi="Gill Sans MT" w:cs="Times New Roman"/>
        </w:rPr>
        <w:t xml:space="preserve">Allegato </w:t>
      </w:r>
      <w:r w:rsidR="001A40E1" w:rsidRPr="00481298">
        <w:rPr>
          <w:rFonts w:ascii="Gill Sans MT" w:eastAsia="Calibri" w:hAnsi="Gill Sans MT" w:cs="Times New Roman"/>
        </w:rPr>
        <w:t>4</w:t>
      </w:r>
      <w:r w:rsidR="00753C2D" w:rsidRPr="00481298">
        <w:rPr>
          <w:rFonts w:ascii="Gill Sans MT" w:eastAsia="Calibri" w:hAnsi="Gill Sans MT" w:cs="Times New Roman"/>
        </w:rPr>
        <w:t>8</w:t>
      </w:r>
      <w:r w:rsidR="00A149E5" w:rsidRPr="00481298">
        <w:rPr>
          <w:rFonts w:ascii="Gill Sans MT" w:eastAsia="Calibri" w:hAnsi="Gill Sans MT" w:cs="Times New Roman"/>
        </w:rPr>
        <w:t xml:space="preserve"> o Allegato </w:t>
      </w:r>
      <w:r w:rsidR="001A40E1" w:rsidRPr="00481298">
        <w:rPr>
          <w:rFonts w:ascii="Gill Sans MT" w:eastAsia="Calibri" w:hAnsi="Gill Sans MT" w:cs="Times New Roman"/>
        </w:rPr>
        <w:t>4</w:t>
      </w:r>
      <w:r w:rsidR="00753C2D" w:rsidRPr="00481298">
        <w:rPr>
          <w:rFonts w:ascii="Gill Sans MT" w:eastAsia="Calibri" w:hAnsi="Gill Sans MT" w:cs="Times New Roman"/>
        </w:rPr>
        <w:t>9</w:t>
      </w:r>
      <w:r w:rsidR="00A149E5" w:rsidRPr="00481298">
        <w:rPr>
          <w:rFonts w:ascii="Gill Sans MT" w:eastAsia="Calibri" w:hAnsi="Gill Sans MT" w:cs="Times New Roman"/>
        </w:rPr>
        <w:t>)</w:t>
      </w:r>
      <w:r w:rsidR="00CB33BE" w:rsidRPr="00481298">
        <w:rPr>
          <w:rFonts w:ascii="Gill Sans MT" w:eastAsia="Calibri" w:hAnsi="Gill Sans MT" w:cs="Times New Roman"/>
        </w:rPr>
        <w:t>.</w:t>
      </w:r>
    </w:p>
    <w:p w14:paraId="4D9CEBF3" w14:textId="197078EF"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lastRenderedPageBreak/>
        <w:t>In deroga allo svolgimento on desk dei controlli l’</w:t>
      </w:r>
      <w:r w:rsidR="00055C9B" w:rsidRPr="00481298">
        <w:rPr>
          <w:rFonts w:ascii="Gill Sans MT" w:eastAsia="Calibri" w:hAnsi="Gill Sans MT" w:cs="Times New Roman"/>
        </w:rPr>
        <w:t xml:space="preserve">AdG/OOII </w:t>
      </w:r>
      <w:r w:rsidRPr="00481298">
        <w:rPr>
          <w:rFonts w:ascii="Gill Sans MT" w:eastAsia="Calibri" w:hAnsi="Gill Sans MT" w:cs="Times New Roman"/>
        </w:rPr>
        <w:t>si riserva la possibilità di effettuare la verifica in loco nel caso in cui la peculiarità del beneficiario e/o dell’operazione e/o delle m</w:t>
      </w:r>
      <w:r w:rsidR="00872250" w:rsidRPr="00481298">
        <w:rPr>
          <w:rFonts w:ascii="Gill Sans MT" w:eastAsia="Calibri" w:hAnsi="Gill Sans MT" w:cs="Times New Roman"/>
        </w:rPr>
        <w:t>odalità di rendicontazione, ecc</w:t>
      </w:r>
      <w:r w:rsidR="00085E90" w:rsidRPr="00481298">
        <w:rPr>
          <w:rFonts w:ascii="Gill Sans MT" w:eastAsia="Calibri" w:hAnsi="Gill Sans MT" w:cs="Times New Roman"/>
        </w:rPr>
        <w:t>.</w:t>
      </w:r>
      <w:r w:rsidR="00872250" w:rsidRPr="00481298">
        <w:rPr>
          <w:rFonts w:ascii="Gill Sans MT" w:eastAsia="Calibri" w:hAnsi="Gill Sans MT" w:cs="Times New Roman"/>
        </w:rPr>
        <w:t>,</w:t>
      </w:r>
      <w:r w:rsidRPr="00481298">
        <w:rPr>
          <w:rFonts w:ascii="Gill Sans MT" w:eastAsia="Calibri" w:hAnsi="Gill Sans MT" w:cs="Times New Roman"/>
        </w:rPr>
        <w:t xml:space="preserve"> rendano più efficace lo svolgimento della verifica. Le procedure di effettuazione del controllo sono descritte al successivo paragrafo 7.1.1.2. Procedure per le verifiche in loco.</w:t>
      </w:r>
    </w:p>
    <w:p w14:paraId="518F6966" w14:textId="77777777" w:rsidR="0052573E" w:rsidRPr="00481298" w:rsidRDefault="0052573E">
      <w:pPr>
        <w:spacing w:after="200" w:line="276" w:lineRule="auto"/>
        <w:jc w:val="left"/>
        <w:rPr>
          <w:rFonts w:ascii="Gill Sans MT" w:eastAsia="Calibri" w:hAnsi="Gill Sans MT" w:cs="Times New Roman"/>
          <w:i/>
          <w:sz w:val="20"/>
        </w:rPr>
      </w:pPr>
      <w:r w:rsidRPr="00481298">
        <w:rPr>
          <w:rFonts w:ascii="Gill Sans MT" w:eastAsia="Calibri" w:hAnsi="Gill Sans MT" w:cs="Times New Roman"/>
          <w:i/>
          <w:sz w:val="20"/>
        </w:rPr>
        <w:br w:type="page"/>
      </w:r>
    </w:p>
    <w:p w14:paraId="0CA501EF" w14:textId="155FFE60" w:rsidR="003D344B" w:rsidRPr="00481298" w:rsidRDefault="003D344B" w:rsidP="003D344B">
      <w:pPr>
        <w:spacing w:after="160" w:line="259" w:lineRule="auto"/>
        <w:jc w:val="left"/>
        <w:rPr>
          <w:rFonts w:ascii="Gill Sans MT" w:eastAsia="Calibri" w:hAnsi="Gill Sans MT" w:cs="Times New Roman"/>
          <w:i/>
          <w:sz w:val="20"/>
        </w:rPr>
      </w:pPr>
      <w:r w:rsidRPr="00481298">
        <w:rPr>
          <w:rFonts w:ascii="Gill Sans MT" w:eastAsia="Calibri" w:hAnsi="Gill Sans MT" w:cs="Times New Roman"/>
          <w:i/>
          <w:sz w:val="20"/>
        </w:rPr>
        <w:lastRenderedPageBreak/>
        <w:t>Figura 1</w:t>
      </w:r>
      <w:r w:rsidR="0079510A" w:rsidRPr="00481298">
        <w:rPr>
          <w:rFonts w:ascii="Gill Sans MT" w:eastAsia="Calibri" w:hAnsi="Gill Sans MT" w:cs="Times New Roman"/>
          <w:i/>
          <w:sz w:val="20"/>
        </w:rPr>
        <w:t>5</w:t>
      </w:r>
      <w:r w:rsidRPr="00481298">
        <w:rPr>
          <w:rFonts w:ascii="Gill Sans MT" w:eastAsia="Calibri" w:hAnsi="Gill Sans MT" w:cs="Times New Roman"/>
          <w:i/>
          <w:sz w:val="20"/>
        </w:rPr>
        <w:t>: Rappresentazione del flusso</w:t>
      </w:r>
    </w:p>
    <w:p w14:paraId="3147E1C0" w14:textId="77777777" w:rsidR="003D344B" w:rsidRPr="00481298" w:rsidRDefault="003D344B" w:rsidP="006B7545">
      <w:pPr>
        <w:spacing w:after="160" w:line="259" w:lineRule="auto"/>
        <w:jc w:val="center"/>
        <w:rPr>
          <w:rFonts w:ascii="Gill Sans MT" w:eastAsia="Calibri" w:hAnsi="Gill Sans MT" w:cs="Times New Roman"/>
        </w:rPr>
      </w:pPr>
      <w:r w:rsidRPr="00481298">
        <w:rPr>
          <w:rFonts w:ascii="Gill Sans MT" w:hAnsi="Gill Sans MT"/>
          <w:noProof/>
          <w:lang w:eastAsia="it-IT"/>
        </w:rPr>
        <w:drawing>
          <wp:inline distT="0" distB="0" distL="0" distR="0" wp14:anchorId="6AC6DB6E" wp14:editId="0C1A8782">
            <wp:extent cx="5000070" cy="6629400"/>
            <wp:effectExtent l="0" t="0" r="0" b="0"/>
            <wp:docPr id="5767057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1322" cy="6631060"/>
                    </a:xfrm>
                    <a:prstGeom prst="rect">
                      <a:avLst/>
                    </a:prstGeom>
                    <a:noFill/>
                    <a:ln>
                      <a:noFill/>
                    </a:ln>
                  </pic:spPr>
                </pic:pic>
              </a:graphicData>
            </a:graphic>
          </wp:inline>
        </w:drawing>
      </w:r>
    </w:p>
    <w:p w14:paraId="2DAC57DF" w14:textId="77777777" w:rsidR="003D344B" w:rsidRPr="00481298" w:rsidRDefault="003D344B" w:rsidP="003D344B">
      <w:pPr>
        <w:spacing w:after="160" w:line="259" w:lineRule="auto"/>
        <w:jc w:val="left"/>
        <w:rPr>
          <w:rFonts w:ascii="Gill Sans MT" w:eastAsia="Calibri" w:hAnsi="Gill Sans MT" w:cs="Times New Roman"/>
          <w:b/>
          <w:noProof/>
          <w:color w:val="943634"/>
        </w:rPr>
      </w:pPr>
    </w:p>
    <w:p w14:paraId="56D9AB52" w14:textId="77777777" w:rsidR="003D344B" w:rsidRPr="00481298" w:rsidRDefault="003D344B" w:rsidP="003D344B">
      <w:pPr>
        <w:spacing w:after="160" w:line="259" w:lineRule="auto"/>
        <w:jc w:val="left"/>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Fase2- Verifiche da effettuare a conclusione dell’operazione</w:t>
      </w:r>
    </w:p>
    <w:p w14:paraId="778E45C6" w14:textId="2507765E"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Come accennato in precedenza, le verifiche da effettuare </w:t>
      </w:r>
      <w:r w:rsidRPr="00481298">
        <w:rPr>
          <w:rFonts w:ascii="Gill Sans MT" w:eastAsia="Calibri" w:hAnsi="Gill Sans MT" w:cs="Times New Roman"/>
          <w:b/>
          <w:i/>
        </w:rPr>
        <w:t>a conclusione</w:t>
      </w:r>
      <w:r w:rsidRPr="00481298">
        <w:rPr>
          <w:rFonts w:ascii="Gill Sans MT" w:eastAsia="Calibri" w:hAnsi="Gill Sans MT" w:cs="Times New Roman"/>
        </w:rPr>
        <w:t xml:space="preserve"> dell’operazione saranno effettuate prevalentemente a tavolino. In deroga allo svolgimento on desk dei controlli </w:t>
      </w:r>
      <w:r w:rsidR="00055C9B" w:rsidRPr="00481298">
        <w:rPr>
          <w:rFonts w:ascii="Gill Sans MT" w:eastAsia="Calibri" w:hAnsi="Gill Sans MT" w:cs="Times New Roman"/>
        </w:rPr>
        <w:t xml:space="preserve">l’AdG/OOII </w:t>
      </w:r>
      <w:r w:rsidRPr="00481298">
        <w:rPr>
          <w:rFonts w:ascii="Gill Sans MT" w:eastAsia="Calibri" w:hAnsi="Gill Sans MT" w:cs="Times New Roman"/>
        </w:rPr>
        <w:t>si riserva la possibilità di effettuare la verifica in loco nel caso in cui la peculiarità del beneficiario e/o dell’operazione e/o delle m</w:t>
      </w:r>
      <w:r w:rsidR="00872250" w:rsidRPr="00481298">
        <w:rPr>
          <w:rFonts w:ascii="Gill Sans MT" w:eastAsia="Calibri" w:hAnsi="Gill Sans MT" w:cs="Times New Roman"/>
        </w:rPr>
        <w:t>odalità di rendicontazione, ecc.,</w:t>
      </w:r>
      <w:r w:rsidRPr="00481298">
        <w:rPr>
          <w:rFonts w:ascii="Gill Sans MT" w:eastAsia="Calibri" w:hAnsi="Gill Sans MT" w:cs="Times New Roman"/>
        </w:rPr>
        <w:t xml:space="preserve"> rendano più efficace lo svolgimento della verifica.</w:t>
      </w:r>
    </w:p>
    <w:p w14:paraId="2817A6BB" w14:textId="4D5E9533"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A conclusione dell’operazione finanziata, i beneficiari caricano attraverso il </w:t>
      </w:r>
      <w:r w:rsidR="00184D5C" w:rsidRPr="00481298">
        <w:rPr>
          <w:rFonts w:ascii="Gill Sans MT" w:eastAsia="Calibri" w:hAnsi="Gill Sans MT" w:cs="Times New Roman"/>
        </w:rPr>
        <w:t>sistema informatico</w:t>
      </w:r>
      <w:r w:rsidRPr="00481298">
        <w:rPr>
          <w:rFonts w:ascii="Gill Sans MT" w:eastAsia="Calibri" w:hAnsi="Gill Sans MT" w:cs="Times New Roman"/>
        </w:rPr>
        <w:t xml:space="preserve">, </w:t>
      </w:r>
      <w:r w:rsidRPr="00481298">
        <w:rPr>
          <w:rFonts w:ascii="Gill Sans MT" w:eastAsia="Calibri" w:hAnsi="Gill Sans MT" w:cs="Times New Roman"/>
          <w:b/>
        </w:rPr>
        <w:t>l’ultima domanda di rimborso</w:t>
      </w:r>
      <w:r w:rsidRPr="00481298">
        <w:rPr>
          <w:rFonts w:ascii="Gill Sans MT" w:eastAsia="Calibri" w:hAnsi="Gill Sans MT" w:cs="Times New Roman"/>
        </w:rPr>
        <w:t xml:space="preserve"> (domanda di rimborso finale) unitamente alla comunicazione di fine attività, e nel caso di interventi finanziati attraverso le opzioni di semplificazione della spesa, la d</w:t>
      </w:r>
      <w:r w:rsidR="00CB33BE" w:rsidRPr="00481298">
        <w:rPr>
          <w:rFonts w:ascii="Gill Sans MT" w:eastAsia="Calibri" w:hAnsi="Gill Sans MT" w:cs="Times New Roman"/>
        </w:rPr>
        <w:t>ichiarazione finale di attività</w:t>
      </w:r>
      <w:r w:rsidR="00E54FE1" w:rsidRPr="00481298">
        <w:rPr>
          <w:rFonts w:ascii="Gill Sans MT" w:eastAsia="Calibri" w:hAnsi="Gill Sans MT" w:cs="Times New Roman"/>
        </w:rPr>
        <w:t xml:space="preserve"> (cfr. a titolo indicativo </w:t>
      </w:r>
      <w:r w:rsidR="00E54FE1" w:rsidRPr="00481298">
        <w:rPr>
          <w:rFonts w:ascii="Gill Sans MT" w:eastAsia="Calibri" w:hAnsi="Gill Sans MT" w:cs="Times New Roman"/>
          <w:b/>
        </w:rPr>
        <w:t xml:space="preserve">Allegato </w:t>
      </w:r>
      <w:r w:rsidR="00DB1206" w:rsidRPr="00481298">
        <w:rPr>
          <w:rFonts w:ascii="Gill Sans MT" w:eastAsia="Calibri" w:hAnsi="Gill Sans MT" w:cs="Times New Roman"/>
          <w:b/>
        </w:rPr>
        <w:t>22</w:t>
      </w:r>
      <w:r w:rsidR="00E54FE1" w:rsidRPr="00481298">
        <w:rPr>
          <w:rFonts w:ascii="Gill Sans MT" w:eastAsia="Calibri" w:hAnsi="Gill Sans MT" w:cs="Times New Roman"/>
          <w:b/>
        </w:rPr>
        <w:t xml:space="preserve"> </w:t>
      </w:r>
      <w:r w:rsidR="00E54FE1" w:rsidRPr="00481298">
        <w:rPr>
          <w:rFonts w:ascii="Gill Sans MT" w:eastAsia="Calibri" w:hAnsi="Gill Sans MT" w:cs="Times New Roman"/>
        </w:rPr>
        <w:t>- Relazione finale attività),</w:t>
      </w:r>
      <w:r w:rsidRPr="00481298">
        <w:rPr>
          <w:rFonts w:ascii="Gill Sans MT" w:eastAsia="Calibri" w:hAnsi="Gill Sans MT" w:cs="Times New Roman"/>
        </w:rPr>
        <w:t xml:space="preserve"> nel rispetto della tempistica e dei modelli </w:t>
      </w:r>
      <w:r w:rsidRPr="00481298">
        <w:rPr>
          <w:rFonts w:ascii="Gill Sans MT" w:eastAsia="Calibri" w:hAnsi="Gill Sans MT" w:cs="Times New Roman"/>
        </w:rPr>
        <w:lastRenderedPageBreak/>
        <w:t xml:space="preserve">stabiliti dalle direttive regionali o dall’avviso. Una volta caricata la domanda di rimborso finale il sistema genera in automatico il rendiconto finale (per le operazioni a costo reale), con i relativi esiti </w:t>
      </w:r>
      <w:r w:rsidRPr="00481298">
        <w:rPr>
          <w:rFonts w:ascii="Gill Sans MT" w:eastAsia="Calibri" w:hAnsi="Gill Sans MT" w:cs="Calibri"/>
        </w:rPr>
        <w:t>delle attività di controllo di I livello on desk</w:t>
      </w:r>
      <w:r w:rsidRPr="00481298">
        <w:rPr>
          <w:rFonts w:ascii="Gill Sans MT" w:eastAsia="Calibri" w:hAnsi="Gill Sans MT" w:cs="Times New Roman"/>
        </w:rPr>
        <w:t xml:space="preserve">; per le opzioni di semplificazione della spesa, i soggetti attuatori provvedono ad inserire a sistema la dichiarazione finale di attività. </w:t>
      </w:r>
    </w:p>
    <w:p w14:paraId="2E6419B1"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Per determinare la spesa ammissibile e l’ammontare della sovvenzione erogabile, l’Amministrazione provvederà ad effettuare le verifiche del rendiconto finale secondo quanto previsto nel Documento metodologico valutazione del Rischio.</w:t>
      </w:r>
    </w:p>
    <w:p w14:paraId="513A7943" w14:textId="21C38FE5"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 xml:space="preserve">I controlli sul rendiconto finale potranno essere svolti attraverso verifiche a tavolino o in loco. In particolare, la scelta sulla modalità di realizzazione del controllo, a tavolino o in loco, sarà effettuata da parte della Struttura </w:t>
      </w:r>
      <w:r w:rsidR="005D57DB"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5D57DB" w:rsidRPr="00481298">
        <w:rPr>
          <w:rFonts w:ascii="Gill Sans MT" w:eastAsia="Calibri" w:hAnsi="Gill Sans MT" w:cs="Times New Roman"/>
        </w:rPr>
        <w:t>c</w:t>
      </w:r>
      <w:r w:rsidRPr="00481298">
        <w:rPr>
          <w:rFonts w:ascii="Gill Sans MT" w:eastAsia="Calibri" w:hAnsi="Gill Sans MT" w:cs="Times New Roman"/>
        </w:rPr>
        <w:t>ontrollo</w:t>
      </w:r>
      <w:r w:rsidR="001735B8" w:rsidRPr="00481298">
        <w:rPr>
          <w:rFonts w:ascii="Gill Sans MT" w:eastAsia="Calibri" w:hAnsi="Gill Sans MT" w:cs="Times New Roman"/>
        </w:rPr>
        <w:t xml:space="preserve"> </w:t>
      </w:r>
      <w:r w:rsidR="001735B8" w:rsidRPr="00481298">
        <w:rPr>
          <w:rFonts w:ascii="Gill Sans MT" w:hAnsi="Gill Sans MT"/>
        </w:rPr>
        <w:t>e rendicontazione</w:t>
      </w:r>
      <w:r w:rsidRPr="00481298">
        <w:rPr>
          <w:rFonts w:ascii="Gill Sans MT" w:eastAsia="Calibri" w:hAnsi="Gill Sans MT" w:cs="Times New Roman"/>
        </w:rPr>
        <w:t>/Ufficio competente per gli OOII, tenendo conto anche dei seguenti elementi:</w:t>
      </w:r>
    </w:p>
    <w:p w14:paraId="4B4AD0A3" w14:textId="77777777" w:rsidR="003D344B" w:rsidRPr="00481298" w:rsidRDefault="003D344B" w:rsidP="00E74EF9">
      <w:pPr>
        <w:numPr>
          <w:ilvl w:val="0"/>
          <w:numId w:val="98"/>
        </w:numPr>
        <w:ind w:left="284" w:right="74" w:hanging="284"/>
        <w:contextualSpacing/>
        <w:jc w:val="left"/>
        <w:textAlignment w:val="baseline"/>
        <w:rPr>
          <w:rFonts w:ascii="Gill Sans MT" w:eastAsia="Calibri" w:hAnsi="Gill Sans MT" w:cs="Times New Roman"/>
        </w:rPr>
      </w:pPr>
      <w:r w:rsidRPr="00481298">
        <w:rPr>
          <w:rFonts w:ascii="Gill Sans MT" w:eastAsia="Calibri" w:hAnsi="Gill Sans MT" w:cs="Times New Roman"/>
        </w:rPr>
        <w:t>modalità di finanziamento dell’operazione (costi reali o costi semplificati);</w:t>
      </w:r>
    </w:p>
    <w:p w14:paraId="1032DA21" w14:textId="1F8A58CD" w:rsidR="003D344B" w:rsidRPr="00481298" w:rsidRDefault="003D344B" w:rsidP="00E74EF9">
      <w:pPr>
        <w:numPr>
          <w:ilvl w:val="0"/>
          <w:numId w:val="98"/>
        </w:numPr>
        <w:ind w:left="284" w:right="74" w:hanging="284"/>
        <w:contextualSpacing/>
        <w:jc w:val="left"/>
        <w:textAlignment w:val="baseline"/>
        <w:rPr>
          <w:rFonts w:ascii="Gill Sans MT" w:eastAsia="Calibri" w:hAnsi="Gill Sans MT" w:cs="Times New Roman"/>
        </w:rPr>
      </w:pPr>
      <w:r w:rsidRPr="00481298">
        <w:rPr>
          <w:rFonts w:ascii="Gill Sans MT" w:eastAsia="Calibri" w:hAnsi="Gill Sans MT" w:cs="Times New Roman"/>
        </w:rPr>
        <w:t>tipologia di operazione/avviso (innovativo o tradizionale)</w:t>
      </w:r>
      <w:r w:rsidR="000D768F" w:rsidRPr="00481298">
        <w:rPr>
          <w:rFonts w:ascii="Gill Sans MT" w:eastAsia="Calibri" w:hAnsi="Gill Sans MT" w:cs="Times New Roman"/>
        </w:rPr>
        <w:t>;</w:t>
      </w:r>
    </w:p>
    <w:p w14:paraId="09E6E076" w14:textId="77777777" w:rsidR="003D344B" w:rsidRPr="00481298" w:rsidRDefault="003D344B" w:rsidP="00E74EF9">
      <w:pPr>
        <w:numPr>
          <w:ilvl w:val="0"/>
          <w:numId w:val="98"/>
        </w:numPr>
        <w:ind w:left="284" w:right="74" w:hanging="284"/>
        <w:contextualSpacing/>
        <w:jc w:val="left"/>
        <w:textAlignment w:val="baseline"/>
        <w:rPr>
          <w:rFonts w:ascii="Gill Sans MT" w:eastAsia="Calibri" w:hAnsi="Gill Sans MT" w:cs="Times New Roman"/>
        </w:rPr>
      </w:pPr>
      <w:r w:rsidRPr="00481298">
        <w:rPr>
          <w:rFonts w:ascii="Gill Sans MT" w:eastAsia="Calibri" w:hAnsi="Gill Sans MT" w:cs="Times New Roman"/>
        </w:rPr>
        <w:t>tipologia di costi previsti (ad esempio rendicontazione a costi reali delle spese generali);</w:t>
      </w:r>
    </w:p>
    <w:p w14:paraId="793DB261" w14:textId="77777777" w:rsidR="003D344B" w:rsidRPr="00481298" w:rsidRDefault="003D344B" w:rsidP="00E74EF9">
      <w:pPr>
        <w:numPr>
          <w:ilvl w:val="0"/>
          <w:numId w:val="98"/>
        </w:numPr>
        <w:ind w:left="284" w:right="74" w:hanging="284"/>
        <w:contextualSpacing/>
        <w:jc w:val="left"/>
        <w:textAlignment w:val="baseline"/>
        <w:rPr>
          <w:rFonts w:ascii="Gill Sans MT" w:eastAsia="Calibri" w:hAnsi="Gill Sans MT" w:cs="Times New Roman"/>
        </w:rPr>
      </w:pPr>
      <w:r w:rsidRPr="00481298">
        <w:rPr>
          <w:rFonts w:ascii="Gill Sans MT" w:eastAsia="Calibri" w:hAnsi="Gill Sans MT" w:cs="Times New Roman"/>
        </w:rPr>
        <w:t xml:space="preserve">tipologia di beneficiari (pubblici o privati); </w:t>
      </w:r>
    </w:p>
    <w:p w14:paraId="4EF13730" w14:textId="77777777" w:rsidR="003D344B" w:rsidRPr="00481298" w:rsidRDefault="003D344B" w:rsidP="00E74EF9">
      <w:pPr>
        <w:numPr>
          <w:ilvl w:val="0"/>
          <w:numId w:val="98"/>
        </w:numPr>
        <w:spacing w:after="120"/>
        <w:ind w:left="284" w:right="74" w:hanging="284"/>
        <w:jc w:val="left"/>
        <w:textAlignment w:val="baseline"/>
        <w:rPr>
          <w:rFonts w:ascii="Gill Sans MT" w:eastAsia="Calibri" w:hAnsi="Gill Sans MT" w:cs="Times New Roman"/>
        </w:rPr>
      </w:pPr>
      <w:r w:rsidRPr="00481298">
        <w:rPr>
          <w:rFonts w:ascii="Gill Sans MT" w:eastAsia="Calibri" w:hAnsi="Gill Sans MT" w:cs="Times New Roman"/>
        </w:rPr>
        <w:t>importo finanziato (progetti di piccole/grandi dimensioni).</w:t>
      </w:r>
    </w:p>
    <w:p w14:paraId="0442EC01" w14:textId="65F62F92" w:rsidR="003D344B" w:rsidRPr="00481298" w:rsidRDefault="003D344B" w:rsidP="003D344B">
      <w:pPr>
        <w:rPr>
          <w:rFonts w:ascii="Gill Sans MT" w:eastAsia="Calibri" w:hAnsi="Gill Sans MT" w:cs="Times New Roman"/>
          <w:spacing w:val="-3"/>
        </w:rPr>
      </w:pPr>
      <w:r w:rsidRPr="00481298">
        <w:rPr>
          <w:rFonts w:ascii="Gill Sans MT" w:eastAsia="Calibri" w:hAnsi="Gill Sans MT" w:cs="Times New Roman"/>
        </w:rPr>
        <w:t>Al ricevimento della domanda di rimborso finale o della relazione finale di attività, la</w:t>
      </w:r>
      <w:r w:rsidRPr="00481298">
        <w:rPr>
          <w:rFonts w:ascii="Gill Sans MT" w:hAnsi="Gill Sans MT"/>
        </w:rPr>
        <w:t xml:space="preserve"> </w:t>
      </w:r>
      <w:r w:rsidRPr="00481298">
        <w:rPr>
          <w:rFonts w:ascii="Gill Sans MT" w:eastAsia="Calibri" w:hAnsi="Gill Sans MT" w:cs="Times New Roman"/>
        </w:rPr>
        <w:t xml:space="preserve">Struttura </w:t>
      </w:r>
      <w:r w:rsidR="00B55CD5" w:rsidRPr="00481298">
        <w:rPr>
          <w:rFonts w:ascii="Gill Sans MT" w:eastAsia="Calibri" w:hAnsi="Gill Sans MT" w:cs="Times New Roman"/>
        </w:rPr>
        <w:t xml:space="preserve">con funzioni di </w:t>
      </w:r>
      <w:r w:rsidRPr="00481298">
        <w:rPr>
          <w:rFonts w:ascii="Gill Sans MT" w:eastAsia="Calibri" w:hAnsi="Gill Sans MT" w:cs="Times New Roman"/>
        </w:rPr>
        <w:t xml:space="preserve">attuazione </w:t>
      </w:r>
      <w:r w:rsidR="00B55CD5" w:rsidRPr="00481298">
        <w:rPr>
          <w:rFonts w:ascii="Gill Sans MT" w:eastAsia="Calibri" w:hAnsi="Gill Sans MT" w:cs="Times New Roman"/>
        </w:rPr>
        <w:t xml:space="preserve">degli </w:t>
      </w:r>
      <w:r w:rsidRPr="00481298">
        <w:rPr>
          <w:rFonts w:ascii="Gill Sans MT" w:eastAsia="Calibri" w:hAnsi="Gill Sans MT" w:cs="Times New Roman"/>
        </w:rPr>
        <w:t xml:space="preserve">interventi/Ufficio competente per gli OOII provvede </w:t>
      </w:r>
      <w:r w:rsidRPr="00481298">
        <w:rPr>
          <w:rFonts w:ascii="Gill Sans MT" w:eastAsia="Calibri" w:hAnsi="Gill Sans MT" w:cs="Times New Roman"/>
          <w:noProof/>
        </w:rPr>
        <w:t xml:space="preserve">tramite sistema all’invio della domanda di rimborso finale o della relazione finale di attività alla Struttura </w:t>
      </w:r>
      <w:r w:rsidR="001627F9" w:rsidRPr="00481298">
        <w:rPr>
          <w:rFonts w:ascii="Gill Sans MT" w:eastAsia="Calibri" w:hAnsi="Gill Sans MT" w:cs="Times New Roman"/>
          <w:noProof/>
        </w:rPr>
        <w:t>con funzion</w:t>
      </w:r>
      <w:r w:rsidR="007C4806" w:rsidRPr="00481298">
        <w:rPr>
          <w:rFonts w:ascii="Gill Sans MT" w:eastAsia="Calibri" w:hAnsi="Gill Sans MT" w:cs="Times New Roman"/>
          <w:noProof/>
        </w:rPr>
        <w:t>i</w:t>
      </w:r>
      <w:r w:rsidR="001627F9" w:rsidRPr="00481298">
        <w:rPr>
          <w:rFonts w:ascii="Gill Sans MT" w:eastAsia="Calibri" w:hAnsi="Gill Sans MT" w:cs="Times New Roman"/>
          <w:noProof/>
        </w:rPr>
        <w:t xml:space="preserve"> </w:t>
      </w:r>
      <w:r w:rsidRPr="00481298">
        <w:rPr>
          <w:rFonts w:ascii="Gill Sans MT" w:eastAsia="Calibri" w:hAnsi="Gill Sans MT" w:cs="Times New Roman"/>
          <w:noProof/>
        </w:rPr>
        <w:t xml:space="preserve">di </w:t>
      </w:r>
      <w:r w:rsidR="001627F9" w:rsidRPr="00481298">
        <w:rPr>
          <w:rFonts w:ascii="Gill Sans MT" w:eastAsia="Calibri" w:hAnsi="Gill Sans MT" w:cs="Times New Roman"/>
          <w:noProof/>
        </w:rPr>
        <w:t>c</w:t>
      </w:r>
      <w:r w:rsidRPr="00481298">
        <w:rPr>
          <w:rFonts w:ascii="Gill Sans MT" w:eastAsia="Calibri" w:hAnsi="Gill Sans MT" w:cs="Times New Roman"/>
          <w:noProof/>
        </w:rPr>
        <w:t>ontrollo</w:t>
      </w:r>
      <w:r w:rsidR="001735B8" w:rsidRPr="00481298">
        <w:rPr>
          <w:rFonts w:ascii="Gill Sans MT" w:eastAsia="Calibri" w:hAnsi="Gill Sans MT" w:cs="Times New Roman"/>
          <w:noProof/>
        </w:rPr>
        <w:t xml:space="preserve"> </w:t>
      </w:r>
      <w:r w:rsidR="001735B8" w:rsidRPr="00481298">
        <w:rPr>
          <w:rFonts w:ascii="Gill Sans MT" w:hAnsi="Gill Sans MT"/>
        </w:rPr>
        <w:t>e rendicontazione</w:t>
      </w:r>
      <w:r w:rsidR="001735B8" w:rsidRPr="00481298">
        <w:rPr>
          <w:rFonts w:ascii="Gill Sans MT" w:eastAsia="Calibri" w:hAnsi="Gill Sans MT" w:cs="Times New Roman"/>
        </w:rPr>
        <w:t xml:space="preserve"> </w:t>
      </w:r>
      <w:r w:rsidRPr="00481298">
        <w:rPr>
          <w:rFonts w:ascii="Gill Sans MT" w:eastAsia="Calibri" w:hAnsi="Gill Sans MT" w:cs="Times New Roman"/>
        </w:rPr>
        <w:t>/Ufficio competente per gli OOII</w:t>
      </w:r>
      <w:r w:rsidRPr="00481298">
        <w:rPr>
          <w:rFonts w:ascii="Gill Sans MT" w:eastAsia="Calibri" w:hAnsi="Gill Sans MT" w:cs="Times New Roman"/>
          <w:noProof/>
        </w:rPr>
        <w:t xml:space="preserve"> per i seguiti di competenza. </w:t>
      </w:r>
    </w:p>
    <w:p w14:paraId="166498D7" w14:textId="54D3AEF1" w:rsidR="003D344B" w:rsidRPr="00481298" w:rsidRDefault="00CE18C2" w:rsidP="00176983">
      <w:pPr>
        <w:rPr>
          <w:rFonts w:ascii="Gill Sans MT" w:eastAsia="Calibri" w:hAnsi="Gill Sans MT" w:cs="Times New Roman"/>
          <w:spacing w:val="-3"/>
        </w:rPr>
      </w:pPr>
      <w:r w:rsidRPr="00481298">
        <w:rPr>
          <w:rFonts w:ascii="Gill Sans MT" w:eastAsia="Calibri" w:hAnsi="Gill Sans MT" w:cs="Times New Roman"/>
        </w:rPr>
        <w:t>La Struttura con funzion</w:t>
      </w:r>
      <w:r w:rsidR="007C4806" w:rsidRPr="00481298">
        <w:rPr>
          <w:rFonts w:ascii="Gill Sans MT" w:eastAsia="Calibri" w:hAnsi="Gill Sans MT" w:cs="Times New Roman"/>
        </w:rPr>
        <w:t>i</w:t>
      </w:r>
      <w:r w:rsidRPr="00481298">
        <w:rPr>
          <w:rFonts w:ascii="Gill Sans MT" w:eastAsia="Calibri" w:hAnsi="Gill Sans MT" w:cs="Times New Roman"/>
        </w:rPr>
        <w:t xml:space="preserve"> di</w:t>
      </w:r>
      <w:r w:rsidR="003D344B" w:rsidRPr="00481298">
        <w:rPr>
          <w:rFonts w:ascii="Gill Sans MT" w:eastAsia="Calibri" w:hAnsi="Gill Sans MT" w:cs="Times New Roman"/>
        </w:rPr>
        <w:t xml:space="preserve"> </w:t>
      </w:r>
      <w:r w:rsidR="001627F9" w:rsidRPr="00481298">
        <w:rPr>
          <w:rFonts w:ascii="Gill Sans MT" w:eastAsia="Calibri" w:hAnsi="Gill Sans MT" w:cs="Times New Roman"/>
        </w:rPr>
        <w:t>c</w:t>
      </w:r>
      <w:r w:rsidR="003D344B" w:rsidRPr="00481298">
        <w:rPr>
          <w:rFonts w:ascii="Gill Sans MT" w:eastAsia="Calibri" w:hAnsi="Gill Sans MT" w:cs="Times New Roman"/>
        </w:rPr>
        <w:t>ontrollo</w:t>
      </w:r>
      <w:r w:rsidR="007A4099" w:rsidRPr="00481298">
        <w:rPr>
          <w:rFonts w:ascii="Gill Sans MT" w:eastAsia="Calibri" w:hAnsi="Gill Sans MT" w:cs="Times New Roman"/>
        </w:rPr>
        <w:t xml:space="preserve"> </w:t>
      </w:r>
      <w:r w:rsidR="007A4099" w:rsidRPr="00481298">
        <w:rPr>
          <w:rFonts w:ascii="Gill Sans MT" w:hAnsi="Gill Sans MT"/>
        </w:rPr>
        <w:t>e rendicontazione</w:t>
      </w:r>
      <w:r w:rsidR="003D344B" w:rsidRPr="00481298">
        <w:rPr>
          <w:rFonts w:ascii="Gill Sans MT" w:eastAsia="Calibri" w:hAnsi="Gill Sans MT" w:cs="Times New Roman"/>
        </w:rPr>
        <w:t>/Ufficio competente per gli OOII</w:t>
      </w:r>
      <w:r w:rsidR="003D344B" w:rsidRPr="00481298">
        <w:rPr>
          <w:rFonts w:ascii="Gill Sans MT" w:eastAsia="Calibri" w:hAnsi="Gill Sans MT" w:cs="Times New Roman"/>
          <w:spacing w:val="-3"/>
        </w:rPr>
        <w:t>:</w:t>
      </w:r>
    </w:p>
    <w:p w14:paraId="2C48259B"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provvede alla verifica della completezza e conformità formale del rendiconto/dichiarazione;</w:t>
      </w:r>
    </w:p>
    <w:p w14:paraId="66D7794F" w14:textId="41C88FE6" w:rsidR="003D344B" w:rsidRPr="00481298" w:rsidRDefault="00B55CD5"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noProof/>
        </w:rPr>
        <w:t>q</w:t>
      </w:r>
      <w:r w:rsidR="003D344B" w:rsidRPr="00481298">
        <w:rPr>
          <w:rFonts w:ascii="Gill Sans MT" w:eastAsia="Calibri" w:hAnsi="Gill Sans MT" w:cs="Times New Roman"/>
          <w:noProof/>
        </w:rPr>
        <w:t>ualora ad esito della verifica di completezza e conformità si ravvisasse la necessità di acquisire delle integrazioni documentali, l</w:t>
      </w:r>
      <w:r w:rsidR="00CE18C2" w:rsidRPr="00481298">
        <w:rPr>
          <w:rFonts w:ascii="Gill Sans MT" w:eastAsia="Calibri" w:hAnsi="Gill Sans MT" w:cs="Times New Roman"/>
        </w:rPr>
        <w:t>a Struttura</w:t>
      </w:r>
      <w:r w:rsidR="003D344B" w:rsidRPr="00481298">
        <w:rPr>
          <w:rFonts w:ascii="Gill Sans MT" w:eastAsia="Calibri" w:hAnsi="Gill Sans MT" w:cs="Times New Roman"/>
        </w:rPr>
        <w:t xml:space="preserve"> </w:t>
      </w:r>
      <w:r w:rsidR="00CE18C2" w:rsidRPr="00481298">
        <w:rPr>
          <w:rFonts w:ascii="Gill Sans MT" w:eastAsia="Calibri" w:hAnsi="Gill Sans MT" w:cs="Times New Roman"/>
        </w:rPr>
        <w:t>con funzion</w:t>
      </w:r>
      <w:r w:rsidR="007C4806" w:rsidRPr="00481298">
        <w:rPr>
          <w:rFonts w:ascii="Gill Sans MT" w:eastAsia="Calibri" w:hAnsi="Gill Sans MT" w:cs="Times New Roman"/>
        </w:rPr>
        <w:t>i</w:t>
      </w:r>
      <w:r w:rsidR="00CE18C2" w:rsidRPr="00481298">
        <w:rPr>
          <w:rFonts w:ascii="Gill Sans MT" w:eastAsia="Calibri" w:hAnsi="Gill Sans MT" w:cs="Times New Roman"/>
        </w:rPr>
        <w:t xml:space="preserve"> di</w:t>
      </w:r>
      <w:r w:rsidR="003D344B" w:rsidRPr="00481298">
        <w:rPr>
          <w:rFonts w:ascii="Gill Sans MT" w:eastAsia="Calibri" w:hAnsi="Gill Sans MT" w:cs="Times New Roman"/>
        </w:rPr>
        <w:t xml:space="preserve"> </w:t>
      </w:r>
      <w:r w:rsidR="007C4806" w:rsidRPr="00481298">
        <w:rPr>
          <w:rFonts w:ascii="Gill Sans MT" w:eastAsia="Calibri" w:hAnsi="Gill Sans MT" w:cs="Times New Roman"/>
        </w:rPr>
        <w:t>c</w:t>
      </w:r>
      <w:r w:rsidR="003D344B" w:rsidRPr="00481298">
        <w:rPr>
          <w:rFonts w:ascii="Gill Sans MT" w:eastAsia="Calibri" w:hAnsi="Gill Sans MT" w:cs="Times New Roman"/>
        </w:rPr>
        <w:t>ontrollo</w:t>
      </w:r>
      <w:r w:rsidR="00DB3403" w:rsidRPr="00481298">
        <w:rPr>
          <w:rFonts w:ascii="Gill Sans MT" w:eastAsia="Calibri" w:hAnsi="Gill Sans MT" w:cs="Times New Roman"/>
        </w:rPr>
        <w:t xml:space="preserve"> </w:t>
      </w:r>
      <w:r w:rsidR="00DB3403" w:rsidRPr="00481298">
        <w:rPr>
          <w:rFonts w:ascii="Gill Sans MT" w:hAnsi="Gill Sans MT"/>
        </w:rPr>
        <w:t>e rendicontazione</w:t>
      </w:r>
      <w:r w:rsidR="003D344B" w:rsidRPr="00481298">
        <w:rPr>
          <w:rFonts w:ascii="Gill Sans MT" w:eastAsia="Calibri" w:hAnsi="Gill Sans MT" w:cs="Times New Roman"/>
        </w:rPr>
        <w:t>/Ufficio competente per gli OOII</w:t>
      </w:r>
      <w:r w:rsidR="003D344B" w:rsidRPr="00481298" w:rsidDel="00E16D21">
        <w:rPr>
          <w:rFonts w:ascii="Gill Sans MT" w:eastAsia="Calibri" w:hAnsi="Gill Sans MT" w:cs="Times New Roman"/>
          <w:noProof/>
        </w:rPr>
        <w:t xml:space="preserve"> </w:t>
      </w:r>
      <w:r w:rsidR="003D344B" w:rsidRPr="00481298">
        <w:rPr>
          <w:rFonts w:ascii="Gill Sans MT" w:eastAsia="Calibri" w:hAnsi="Gill Sans MT" w:cs="Times New Roman"/>
        </w:rPr>
        <w:t xml:space="preserve">provvede a trasmettere apposita richiesta al Beneficiario/soggetto attuatore, e solo una volta perfezionata la documentazione a corredo </w:t>
      </w:r>
      <w:r w:rsidR="003D344B" w:rsidRPr="00481298">
        <w:rPr>
          <w:rFonts w:ascii="Gill Sans MT" w:eastAsia="Calibri" w:hAnsi="Gill Sans MT" w:cs="Times New Roman"/>
          <w:noProof/>
        </w:rPr>
        <w:t xml:space="preserve">della domanda di rimborso finale </w:t>
      </w:r>
      <w:r w:rsidR="003D344B" w:rsidRPr="00481298">
        <w:rPr>
          <w:rFonts w:ascii="Gill Sans MT" w:eastAsia="Calibri" w:hAnsi="Gill Sans MT" w:cs="Times New Roman"/>
        </w:rPr>
        <w:t>o della relazione finale di attività, avvia le pro</w:t>
      </w:r>
      <w:r w:rsidR="00176983" w:rsidRPr="00481298">
        <w:rPr>
          <w:rFonts w:ascii="Gill Sans MT" w:eastAsia="Calibri" w:hAnsi="Gill Sans MT" w:cs="Times New Roman"/>
        </w:rPr>
        <w:t>cedure di controllo;</w:t>
      </w:r>
    </w:p>
    <w:p w14:paraId="7355A8E8"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avvia la procedura per le verifiche del rendiconto (nel caso di operazione a costo reale o tasso forfettario) o della dichiarazione finale di attività (nel caso di operazioni che prevedono l’utilizzo di UCS) (vedi successivo paragrafo) secondo le modalità individuate per la procedura di attivazione a cui fa riferimento il rendiconto.</w:t>
      </w:r>
    </w:p>
    <w:p w14:paraId="383DCAFC" w14:textId="57EB66B9" w:rsidR="003D344B" w:rsidRPr="00481298" w:rsidRDefault="003D344B" w:rsidP="00176983">
      <w:pPr>
        <w:spacing w:after="160" w:line="259" w:lineRule="auto"/>
        <w:rPr>
          <w:rFonts w:ascii="Gill Sans MT" w:eastAsia="Calibri" w:hAnsi="Gill Sans MT" w:cs="Times New Roman"/>
        </w:rPr>
      </w:pPr>
      <w:r w:rsidRPr="00481298">
        <w:rPr>
          <w:rFonts w:ascii="Gill Sans MT" w:eastAsia="Calibri" w:hAnsi="Gill Sans MT" w:cs="Times New Roman"/>
        </w:rPr>
        <w:t>I controlli, a seconda della modalità di finanziamento, prevedono le seguenti verifiche</w:t>
      </w:r>
      <w:r w:rsidR="00B55CD5" w:rsidRPr="00481298">
        <w:rPr>
          <w:rFonts w:ascii="Gill Sans MT" w:eastAsia="Calibri" w:hAnsi="Gill Sans MT" w:cs="Times New Roman"/>
        </w:rPr>
        <w:t>.</w:t>
      </w:r>
    </w:p>
    <w:p w14:paraId="35A10562" w14:textId="77777777" w:rsidR="003D344B" w:rsidRPr="00481298" w:rsidRDefault="003D344B" w:rsidP="003D344B">
      <w:pPr>
        <w:jc w:val="left"/>
        <w:rPr>
          <w:rFonts w:ascii="Gill Sans MT" w:eastAsia="Calibri" w:hAnsi="Gill Sans MT" w:cs="Times New Roman"/>
          <w:lang w:eastAsia="it-IT"/>
        </w:rPr>
      </w:pPr>
      <w:r w:rsidRPr="00481298">
        <w:rPr>
          <w:rFonts w:ascii="Gill Sans MT" w:eastAsia="Calibri" w:hAnsi="Gill Sans MT" w:cs="Times New Roman"/>
          <w:lang w:eastAsia="it-IT"/>
        </w:rPr>
        <w:t xml:space="preserve">Per le </w:t>
      </w:r>
      <w:r w:rsidRPr="00481298">
        <w:rPr>
          <w:rFonts w:ascii="Gill Sans MT" w:eastAsia="Calibri" w:hAnsi="Gill Sans MT" w:cs="Times New Roman"/>
          <w:b/>
          <w:lang w:eastAsia="it-IT"/>
        </w:rPr>
        <w:t>operazioni finanziate a costi reali</w:t>
      </w:r>
      <w:r w:rsidRPr="00481298">
        <w:rPr>
          <w:rFonts w:ascii="Gill Sans MT" w:eastAsia="Calibri" w:hAnsi="Gill Sans MT" w:cs="Times New Roman"/>
          <w:lang w:eastAsia="it-IT"/>
        </w:rPr>
        <w:t>:</w:t>
      </w:r>
    </w:p>
    <w:p w14:paraId="7D58404A" w14:textId="32617E9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conformità e correttezza formale della documentazione presentata in originale con quella caricata sul </w:t>
      </w:r>
      <w:r w:rsidR="00184D5C" w:rsidRPr="00481298">
        <w:rPr>
          <w:rFonts w:ascii="Gill Sans MT" w:eastAsia="Calibri" w:hAnsi="Gill Sans MT" w:cs="Times New Roman"/>
        </w:rPr>
        <w:t>sistema informatico</w:t>
      </w:r>
      <w:r w:rsidRPr="00481298">
        <w:rPr>
          <w:rFonts w:ascii="Gill Sans MT" w:eastAsia="Calibri" w:hAnsi="Gill Sans MT" w:cs="Times New Roman"/>
        </w:rPr>
        <w:t>;</w:t>
      </w:r>
    </w:p>
    <w:p w14:paraId="3DA73FDC"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corretta tenuta dei registri didattici e degli altri registri obbligatori previsti per l’intervento finanziato e loro coerenza rispetto alle informazioni riepilogative;</w:t>
      </w:r>
    </w:p>
    <w:p w14:paraId="5449A0D4"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conformità delle attività realizzate rispetto al progetto presentato;</w:t>
      </w:r>
    </w:p>
    <w:p w14:paraId="27ABD0EA"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effettivo raggiungimento degli obiettivi di progetto;</w:t>
      </w:r>
    </w:p>
    <w:p w14:paraId="057A6A11" w14:textId="1F2C1ABB"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che le spese siano relative al periodo di ammissibilità (riferibilità temporale al periodo di finanziam</w:t>
      </w:r>
      <w:r w:rsidR="00055C9B" w:rsidRPr="00481298">
        <w:rPr>
          <w:rFonts w:ascii="Gill Sans MT" w:eastAsia="Calibri" w:hAnsi="Gill Sans MT" w:cs="Times New Roman"/>
        </w:rPr>
        <w:t xml:space="preserve">ento) e che siano state pagate </w:t>
      </w:r>
      <w:r w:rsidRPr="00481298">
        <w:rPr>
          <w:rFonts w:ascii="Gill Sans MT" w:eastAsia="Calibri" w:hAnsi="Gill Sans MT" w:cs="Times New Roman"/>
        </w:rPr>
        <w:t xml:space="preserve">all’interno del periodo di ammissibilità previsto (effettività); </w:t>
      </w:r>
    </w:p>
    <w:p w14:paraId="4443C579"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che le spese/attività siano relative ad un’operazione approvata (pertinenza ed imputabilità); </w:t>
      </w:r>
    </w:p>
    <w:p w14:paraId="76FB8EBE"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che le spese siano supportate da idonei giustificativi (comprovabilità) e siano adeguatamente contabilizzate;</w:t>
      </w:r>
    </w:p>
    <w:p w14:paraId="2B9FFC6C"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la conformità con le condizioni del programma; </w:t>
      </w:r>
    </w:p>
    <w:p w14:paraId="33A37634"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la conformità con le regole di ammissibilità dell’Unione, nazionali e regionali (con particolare riferimento a quanto stabilito dalle direttive regionali per la realizzazione delle attività cofinanziate dal FSE+) (Legittimità); </w:t>
      </w:r>
    </w:p>
    <w:p w14:paraId="20FA80DC"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l’inerenza della spesa al progetto (per tipologie di spese ed arco temporale) e sua coerenza con il progetto stesso;</w:t>
      </w:r>
    </w:p>
    <w:p w14:paraId="452E34D7"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che le spese rientrino nei limiti autorizzati;</w:t>
      </w:r>
    </w:p>
    <w:p w14:paraId="18ADE96F"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rispetto della normativa in materia di informazione e pubblicità;</w:t>
      </w:r>
    </w:p>
    <w:p w14:paraId="62E10C2E"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il rispetto del divieto di cumulo dei contributi, attraverso la verifica del corretto annullamento di tutti i documenti di spesa;</w:t>
      </w:r>
    </w:p>
    <w:p w14:paraId="6E9D3E23"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lastRenderedPageBreak/>
        <w:t xml:space="preserve">l’adeguatezza della documentazione a supporto e l’esistenza di un’adeguata pista di controllo; </w:t>
      </w:r>
    </w:p>
    <w:p w14:paraId="2165C778"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l’utilizzo di un sistema di contabilità separata o una codifica contabile adeguata;</w:t>
      </w:r>
    </w:p>
    <w:p w14:paraId="58A1F8B8"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la conformità con le norme degli Aiuti di Stato, lo sviluppo sostenibile, i requisiti di pari opportunità e di non discriminazione.</w:t>
      </w:r>
    </w:p>
    <w:p w14:paraId="58CF988A" w14:textId="77777777" w:rsidR="003D344B" w:rsidRPr="00481298" w:rsidRDefault="003D344B" w:rsidP="003D344B">
      <w:pPr>
        <w:jc w:val="left"/>
        <w:rPr>
          <w:rFonts w:ascii="Gill Sans MT" w:eastAsia="Calibri" w:hAnsi="Gill Sans MT" w:cs="Times New Roman"/>
        </w:rPr>
      </w:pPr>
    </w:p>
    <w:p w14:paraId="2F1BBCFA" w14:textId="77777777" w:rsidR="003D344B" w:rsidRPr="00481298" w:rsidRDefault="003D344B" w:rsidP="003D344B">
      <w:pPr>
        <w:ind w:left="3261" w:hanging="3261"/>
        <w:jc w:val="left"/>
        <w:rPr>
          <w:rFonts w:ascii="Gill Sans MT" w:eastAsia="Calibri" w:hAnsi="Gill Sans MT" w:cs="Times New Roman"/>
          <w:lang w:eastAsia="it-IT"/>
        </w:rPr>
      </w:pPr>
      <w:r w:rsidRPr="00481298">
        <w:rPr>
          <w:rFonts w:ascii="Gill Sans MT" w:eastAsia="Calibri" w:hAnsi="Gill Sans MT" w:cs="Times New Roman"/>
          <w:lang w:eastAsia="it-IT"/>
        </w:rPr>
        <w:t xml:space="preserve">Per le </w:t>
      </w:r>
      <w:r w:rsidRPr="00481298">
        <w:rPr>
          <w:rFonts w:ascii="Gill Sans MT" w:eastAsia="Calibri" w:hAnsi="Gill Sans MT" w:cs="Times New Roman"/>
          <w:b/>
          <w:lang w:eastAsia="it-IT"/>
        </w:rPr>
        <w:t>operazioni finanziate per mezzo della semplificazione dei costi</w:t>
      </w:r>
      <w:r w:rsidRPr="00481298">
        <w:rPr>
          <w:rFonts w:ascii="Gill Sans MT" w:eastAsia="Calibri" w:hAnsi="Gill Sans MT" w:cs="Times New Roman"/>
          <w:lang w:eastAsia="it-IT"/>
        </w:rPr>
        <w:t xml:space="preserve">: </w:t>
      </w:r>
    </w:p>
    <w:p w14:paraId="562D8A4D" w14:textId="77777777" w:rsidR="003D344B" w:rsidRPr="00481298" w:rsidRDefault="003D344B" w:rsidP="003D344B">
      <w:pPr>
        <w:tabs>
          <w:tab w:val="left" w:pos="360"/>
          <w:tab w:val="left" w:pos="792"/>
        </w:tabs>
        <w:ind w:right="74"/>
        <w:jc w:val="left"/>
        <w:textAlignment w:val="baseline"/>
        <w:rPr>
          <w:rFonts w:ascii="Gill Sans MT" w:eastAsia="Arial" w:hAnsi="Gill Sans MT" w:cs="Times New Roman"/>
          <w:color w:val="000000"/>
          <w:spacing w:val="-2"/>
          <w:sz w:val="12"/>
          <w:szCs w:val="12"/>
        </w:rPr>
      </w:pPr>
    </w:p>
    <w:p w14:paraId="2C1F90C1" w14:textId="46B892D3"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conformità e correttezza formale della documentazione presentata con quella caricata sul </w:t>
      </w:r>
      <w:r w:rsidR="00184D5C" w:rsidRPr="00481298">
        <w:rPr>
          <w:rFonts w:ascii="Gill Sans MT" w:eastAsia="Calibri" w:hAnsi="Gill Sans MT" w:cs="Times New Roman"/>
        </w:rPr>
        <w:t>sistema informatico</w:t>
      </w:r>
      <w:r w:rsidRPr="00481298">
        <w:rPr>
          <w:rFonts w:ascii="Gill Sans MT" w:eastAsia="Calibri" w:hAnsi="Gill Sans MT" w:cs="Times New Roman"/>
        </w:rPr>
        <w:t>;</w:t>
      </w:r>
    </w:p>
    <w:p w14:paraId="5200FB5A"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corretta tenuta dei registri didattici e degli altri registri obbligatori previsti per l’intervento finanziato e loro coerenza rispetto alle informazioni riepilogative;</w:t>
      </w:r>
    </w:p>
    <w:p w14:paraId="0AB7913A"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conformità delle attività realizzate rispetto al progetto presentato;</w:t>
      </w:r>
    </w:p>
    <w:p w14:paraId="3F4B1644"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coerenza delle informazioni presenti nella documentazione trasmessa rispetto a quanto indicato nell’Invito, nei provvedimenti autorizzativi, nel progetto approvato in relazione ai seguenti aspetti: avvio dei corsi, risorse umane impegnate nelle attività di formazione (con particolare riferimento ai profili professionali dei docenti) e allievi;</w:t>
      </w:r>
    </w:p>
    <w:p w14:paraId="3EA21162"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inerenza di tutta la documentazione relativa all’operazione, anche al fine di verificare l’assenza di doppio finanziamento;</w:t>
      </w:r>
    </w:p>
    <w:p w14:paraId="6A81BEE8"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effettivo raggiungimento degli obiettivi di progetto;</w:t>
      </w:r>
    </w:p>
    <w:p w14:paraId="0E85B01D"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conformità delle attività descritte nella relazione sull’attività svolta rispetto al progetto approvato;</w:t>
      </w:r>
    </w:p>
    <w:p w14:paraId="39C1F63E" w14:textId="4F41711F"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corretto inserimento dei dati nel </w:t>
      </w:r>
      <w:r w:rsidR="00184D5C" w:rsidRPr="00481298">
        <w:rPr>
          <w:rFonts w:ascii="Gill Sans MT" w:eastAsia="Calibri" w:hAnsi="Gill Sans MT" w:cs="Times New Roman"/>
        </w:rPr>
        <w:t>sistema informatico</w:t>
      </w:r>
      <w:r w:rsidRPr="00481298">
        <w:rPr>
          <w:rFonts w:ascii="Gill Sans MT" w:eastAsia="Calibri" w:hAnsi="Gill Sans MT" w:cs="Times New Roman"/>
        </w:rPr>
        <w:t>;</w:t>
      </w:r>
    </w:p>
    <w:p w14:paraId="61107AB8"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rispetto della normativa in materia di informazione e pubblicità; </w:t>
      </w:r>
    </w:p>
    <w:p w14:paraId="5040C8A6"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corretto ricorso all’istituto della delega di attività a soggetti terzi rispetto alla normativa di riferimento;</w:t>
      </w:r>
    </w:p>
    <w:p w14:paraId="605E600B" w14:textId="6E7C4FF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se sono previsti rimborsi forfettari, completezza, correttezza della documentazione di supporto presentata e sua conformità a quanto stabilito nell’Invito e nel presente </w:t>
      </w:r>
      <w:r w:rsidR="00B55CD5" w:rsidRPr="00481298">
        <w:rPr>
          <w:rFonts w:ascii="Gill Sans MT" w:eastAsia="Calibri" w:hAnsi="Gill Sans MT" w:cs="Times New Roman"/>
        </w:rPr>
        <w:t>M</w:t>
      </w:r>
      <w:r w:rsidRPr="00481298">
        <w:rPr>
          <w:rFonts w:ascii="Gill Sans MT" w:eastAsia="Calibri" w:hAnsi="Gill Sans MT" w:cs="Times New Roman"/>
        </w:rPr>
        <w:t>anuale;</w:t>
      </w:r>
    </w:p>
    <w:p w14:paraId="1F977ABD"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l’utilizzo di un sistema di contabilità separata o una codifica contabile adeguata;</w:t>
      </w:r>
    </w:p>
    <w:p w14:paraId="114C57FD" w14:textId="77777777" w:rsidR="003D344B" w:rsidRPr="00481298" w:rsidRDefault="003D344B" w:rsidP="00176983">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la conformità con le norme degli Aiuti di Stato, lo sviluppo sostenibile, i requisisti di pari opportunità e di non discriminazione.</w:t>
      </w:r>
    </w:p>
    <w:p w14:paraId="38D848A5" w14:textId="77777777" w:rsidR="003D344B" w:rsidRPr="00481298" w:rsidRDefault="003D344B" w:rsidP="00176983">
      <w:pPr>
        <w:rPr>
          <w:rFonts w:ascii="Gill Sans MT" w:eastAsia="Calibri" w:hAnsi="Gill Sans MT" w:cs="Times New Roman"/>
        </w:rPr>
      </w:pPr>
    </w:p>
    <w:p w14:paraId="5C67C392" w14:textId="7AFD788F" w:rsidR="003D344B" w:rsidRPr="00481298" w:rsidRDefault="003D344B" w:rsidP="006E57A8">
      <w:pPr>
        <w:keepNext/>
        <w:keepLines/>
        <w:outlineLvl w:val="0"/>
        <w:rPr>
          <w:rFonts w:ascii="Gill Sans MT" w:eastAsia="Calibri" w:hAnsi="Gill Sans MT" w:cs="Times New Roman"/>
        </w:rPr>
      </w:pPr>
      <w:r w:rsidRPr="00481298">
        <w:rPr>
          <w:rFonts w:ascii="Gill Sans MT" w:eastAsia="Calibri" w:hAnsi="Gill Sans MT" w:cs="Times New Roman"/>
        </w:rPr>
        <w:t>La chiusura della procedura</w:t>
      </w:r>
      <w:r w:rsidR="006E6DDE" w:rsidRPr="00481298">
        <w:rPr>
          <w:rFonts w:ascii="Gill Sans MT" w:eastAsia="Calibri" w:hAnsi="Gill Sans MT" w:cs="Times New Roman"/>
        </w:rPr>
        <w:t>, in entrambi i casi,</w:t>
      </w:r>
      <w:r w:rsidRPr="00481298">
        <w:rPr>
          <w:rFonts w:ascii="Gill Sans MT" w:eastAsia="Calibri" w:hAnsi="Gill Sans MT" w:cs="Times New Roman"/>
        </w:rPr>
        <w:t xml:space="preserve"> si sostanzia con la compilazione, attraverso il </w:t>
      </w:r>
      <w:r w:rsidR="00184D5C" w:rsidRPr="00481298">
        <w:rPr>
          <w:rFonts w:ascii="Gill Sans MT" w:eastAsia="Calibri" w:hAnsi="Gill Sans MT" w:cs="Times New Roman"/>
        </w:rPr>
        <w:t>sistema informatico</w:t>
      </w:r>
      <w:r w:rsidRPr="00481298">
        <w:rPr>
          <w:rFonts w:ascii="Gill Sans MT" w:eastAsia="Calibri" w:hAnsi="Gill Sans MT" w:cs="Times New Roman"/>
        </w:rPr>
        <w:t xml:space="preserve">, </w:t>
      </w:r>
      <w:r w:rsidR="000D768F" w:rsidRPr="00481298">
        <w:rPr>
          <w:rFonts w:ascii="Gill Sans MT" w:eastAsia="Calibri" w:hAnsi="Gill Sans MT" w:cs="Times New Roman"/>
        </w:rPr>
        <w:t>delle apposite</w:t>
      </w:r>
      <w:r w:rsidRPr="00481298">
        <w:rPr>
          <w:rFonts w:ascii="Gill Sans MT" w:eastAsia="Calibri" w:hAnsi="Gill Sans MT" w:cs="Times New Roman"/>
        </w:rPr>
        <w:t xml:space="preserve"> check-list</w:t>
      </w:r>
      <w:r w:rsidR="00427FF8" w:rsidRPr="00481298">
        <w:rPr>
          <w:rFonts w:ascii="Gill Sans MT" w:eastAsia="Calibri" w:hAnsi="Gill Sans MT" w:cs="Times New Roman"/>
        </w:rPr>
        <w:t xml:space="preserve"> (cfr. </w:t>
      </w:r>
      <w:r w:rsidR="006E6DDE" w:rsidRPr="00481298">
        <w:rPr>
          <w:rFonts w:ascii="Gill Sans MT" w:eastAsia="Calibri" w:hAnsi="Gill Sans MT" w:cs="Times New Roman"/>
        </w:rPr>
        <w:t xml:space="preserve">successivi </w:t>
      </w:r>
      <w:r w:rsidR="00427FF8" w:rsidRPr="00481298">
        <w:rPr>
          <w:rFonts w:ascii="Gill Sans MT" w:eastAsia="Calibri" w:hAnsi="Gill Sans MT" w:cs="Times New Roman"/>
        </w:rPr>
        <w:t>Allegat</w:t>
      </w:r>
      <w:r w:rsidR="006E6DDE" w:rsidRPr="00481298">
        <w:rPr>
          <w:rFonts w:ascii="Gill Sans MT" w:eastAsia="Calibri" w:hAnsi="Gill Sans MT" w:cs="Times New Roman"/>
        </w:rPr>
        <w:t>i</w:t>
      </w:r>
      <w:r w:rsidR="00427FF8" w:rsidRPr="00481298">
        <w:rPr>
          <w:rFonts w:ascii="Gill Sans MT" w:eastAsia="Calibri" w:hAnsi="Gill Sans MT" w:cs="Times New Roman"/>
        </w:rPr>
        <w:t xml:space="preserve"> </w:t>
      </w:r>
      <w:r w:rsidR="00DC3C75" w:rsidRPr="00481298">
        <w:rPr>
          <w:rFonts w:ascii="Gill Sans MT" w:eastAsia="Calibri" w:hAnsi="Gill Sans MT" w:cs="Times New Roman"/>
        </w:rPr>
        <w:t xml:space="preserve"> 27.1</w:t>
      </w:r>
      <w:r w:rsidR="00427FF8" w:rsidRPr="00481298">
        <w:rPr>
          <w:rFonts w:ascii="Gill Sans MT" w:eastAsia="Calibri" w:hAnsi="Gill Sans MT" w:cs="Times New Roman"/>
        </w:rPr>
        <w:t xml:space="preserve">- </w:t>
      </w:r>
      <w:r w:rsidR="00DC3C75" w:rsidRPr="00481298">
        <w:rPr>
          <w:rFonts w:ascii="Gill Sans MT" w:hAnsi="Gill Sans MT"/>
        </w:rPr>
        <w:t xml:space="preserve">Check list verifica AMMINISTRATIVO – CONTABILE - </w:t>
      </w:r>
      <w:r w:rsidR="00DC3C75" w:rsidRPr="00481298">
        <w:rPr>
          <w:rFonts w:ascii="Gill Sans MT" w:eastAsia="Arial Unicode MS" w:hAnsi="Gill Sans MT" w:cs="Arial Unicode MS"/>
          <w:bCs/>
          <w:noProof/>
          <w:sz w:val="18"/>
          <w:szCs w:val="18"/>
        </w:rPr>
        <w:t xml:space="preserve"> </w:t>
      </w:r>
      <w:r w:rsidR="00DC3C75" w:rsidRPr="00481298">
        <w:rPr>
          <w:rFonts w:ascii="Gill Sans MT" w:hAnsi="Gill Sans MT"/>
        </w:rPr>
        <w:t>operazioni a costo reale o tasso forfettario, solo per controllo costo risorse umane)</w:t>
      </w:r>
      <w:r w:rsidR="00FF34FB" w:rsidRPr="00481298">
        <w:rPr>
          <w:rFonts w:ascii="Gill Sans MT" w:hAnsi="Gill Sans MT"/>
        </w:rPr>
        <w:t xml:space="preserve">, </w:t>
      </w:r>
      <w:r w:rsidR="00FF34FB" w:rsidRPr="00481298">
        <w:rPr>
          <w:rFonts w:ascii="Gill Sans MT" w:eastAsia="Calibri" w:hAnsi="Gill Sans MT" w:cs="Times New Roman"/>
        </w:rPr>
        <w:t>Allegato 27.2 Check List verifiche finali per le operazioni  miste a costo reale o tasso forfettario, solo per controllo costo risorse umane e UCS</w:t>
      </w:r>
      <w:r w:rsidR="006E57A8" w:rsidRPr="00481298">
        <w:rPr>
          <w:rFonts w:ascii="Gill Sans MT" w:hAnsi="Gill Sans MT"/>
        </w:rPr>
        <w:t xml:space="preserve"> </w:t>
      </w:r>
      <w:r w:rsidR="006E6DDE" w:rsidRPr="00481298">
        <w:rPr>
          <w:rFonts w:ascii="Gill Sans MT" w:eastAsia="Calibri" w:hAnsi="Gill Sans MT" w:cs="Times New Roman"/>
        </w:rPr>
        <w:t>e</w:t>
      </w:r>
      <w:r w:rsidR="00427FF8" w:rsidRPr="00481298">
        <w:rPr>
          <w:rFonts w:ascii="Gill Sans MT" w:eastAsia="Calibri" w:hAnsi="Gill Sans MT" w:cs="Times New Roman"/>
        </w:rPr>
        <w:t xml:space="preserve"> </w:t>
      </w:r>
      <w:r w:rsidR="00427FF8" w:rsidRPr="00481298">
        <w:rPr>
          <w:rFonts w:ascii="Gill Sans MT" w:eastAsia="Calibri" w:hAnsi="Gill Sans MT" w:cs="Times New Roman"/>
          <w:b/>
        </w:rPr>
        <w:t xml:space="preserve">Allegato </w:t>
      </w:r>
      <w:r w:rsidR="006E57A8" w:rsidRPr="00481298">
        <w:rPr>
          <w:rFonts w:ascii="Gill Sans MT" w:eastAsia="Calibri" w:hAnsi="Gill Sans MT" w:cs="Times New Roman"/>
          <w:b/>
        </w:rPr>
        <w:t>23</w:t>
      </w:r>
      <w:r w:rsidR="00427FF8" w:rsidRPr="00481298">
        <w:rPr>
          <w:rFonts w:ascii="Gill Sans MT" w:eastAsia="Calibri" w:hAnsi="Gill Sans MT" w:cs="Times New Roman"/>
        </w:rPr>
        <w:t>- Controllo dichiarazione finale attività</w:t>
      </w:r>
      <w:r w:rsidR="006E57A8" w:rsidRPr="00481298">
        <w:rPr>
          <w:rFonts w:ascii="Gill Sans MT" w:eastAsia="Calibri" w:hAnsi="Gill Sans MT" w:cs="Times New Roman"/>
        </w:rPr>
        <w:t xml:space="preserve"> </w:t>
      </w:r>
      <w:r w:rsidR="00427FF8" w:rsidRPr="00481298">
        <w:rPr>
          <w:rFonts w:ascii="Gill Sans MT" w:eastAsia="Calibri" w:hAnsi="Gill Sans MT" w:cs="Times New Roman"/>
        </w:rPr>
        <w:t>-</w:t>
      </w:r>
      <w:r w:rsidR="006E57A8" w:rsidRPr="00481298">
        <w:rPr>
          <w:rFonts w:ascii="Gill Sans MT" w:eastAsia="Calibri" w:hAnsi="Gill Sans MT" w:cs="Times New Roman"/>
        </w:rPr>
        <w:t xml:space="preserve"> </w:t>
      </w:r>
      <w:r w:rsidR="00427FF8" w:rsidRPr="00481298">
        <w:rPr>
          <w:rFonts w:ascii="Gill Sans MT" w:eastAsia="Calibri" w:hAnsi="Gill Sans MT" w:cs="Times New Roman"/>
        </w:rPr>
        <w:t xml:space="preserve"> </w:t>
      </w:r>
      <w:r w:rsidR="006E57A8" w:rsidRPr="00481298">
        <w:rPr>
          <w:rFonts w:ascii="Gill Sans MT" w:hAnsi="Gill Sans MT"/>
        </w:rPr>
        <w:t>Op. attuate mediante opzioni di semplificazione della spesa</w:t>
      </w:r>
      <w:r w:rsidR="006E57A8" w:rsidRPr="00481298">
        <w:rPr>
          <w:rFonts w:ascii="Gill Sans MT" w:eastAsia="Calibri" w:hAnsi="Gill Sans MT" w:cs="Times New Roman"/>
        </w:rPr>
        <w:t xml:space="preserve"> </w:t>
      </w:r>
      <w:r w:rsidR="006E6DDE" w:rsidRPr="00481298">
        <w:rPr>
          <w:rFonts w:ascii="Gill Sans MT" w:eastAsia="Calibri" w:hAnsi="Gill Sans MT" w:cs="Times New Roman"/>
        </w:rPr>
        <w:t>ed</w:t>
      </w:r>
      <w:r w:rsidR="00427FF8" w:rsidRPr="00481298">
        <w:rPr>
          <w:rFonts w:ascii="Gill Sans MT" w:eastAsia="Calibri" w:hAnsi="Gill Sans MT" w:cs="Times New Roman"/>
        </w:rPr>
        <w:t xml:space="preserve"> </w:t>
      </w:r>
      <w:r w:rsidR="006E6DDE" w:rsidRPr="00481298">
        <w:rPr>
          <w:rFonts w:ascii="Gill Sans MT" w:eastAsia="Calibri" w:hAnsi="Gill Sans MT" w:cs="Times New Roman"/>
          <w:b/>
        </w:rPr>
        <w:t>Allegato</w:t>
      </w:r>
      <w:r w:rsidR="006E6DDE" w:rsidRPr="00481298">
        <w:rPr>
          <w:rFonts w:ascii="Gill Sans MT" w:eastAsia="Calibri" w:hAnsi="Gill Sans MT" w:cs="Times New Roman"/>
        </w:rPr>
        <w:t xml:space="preserve"> </w:t>
      </w:r>
      <w:r w:rsidR="006E57A8" w:rsidRPr="00481298">
        <w:rPr>
          <w:rFonts w:ascii="Gill Sans MT" w:eastAsia="Calibri" w:hAnsi="Gill Sans MT" w:cs="Times New Roman"/>
          <w:b/>
        </w:rPr>
        <w:t>24</w:t>
      </w:r>
      <w:r w:rsidR="006E57A8" w:rsidRPr="00481298">
        <w:rPr>
          <w:rFonts w:ascii="Gill Sans MT" w:eastAsia="Calibri" w:hAnsi="Gill Sans MT" w:cs="Times New Roman"/>
        </w:rPr>
        <w:t xml:space="preserve"> </w:t>
      </w:r>
      <w:r w:rsidR="00427FF8" w:rsidRPr="00481298">
        <w:rPr>
          <w:rFonts w:ascii="Gill Sans MT" w:eastAsia="Calibri" w:hAnsi="Gill Sans MT" w:cs="Times New Roman"/>
        </w:rPr>
        <w:t>nel caso di avviso su Assistenza specialistica),</w:t>
      </w:r>
      <w:r w:rsidRPr="00481298">
        <w:rPr>
          <w:rFonts w:ascii="Gill Sans MT" w:eastAsia="Calibri" w:hAnsi="Gill Sans MT" w:cs="Times New Roman"/>
        </w:rPr>
        <w:t xml:space="preserve"> complet</w:t>
      </w:r>
      <w:r w:rsidR="00CB33BE" w:rsidRPr="00481298">
        <w:rPr>
          <w:rFonts w:ascii="Gill Sans MT" w:eastAsia="Calibri" w:hAnsi="Gill Sans MT" w:cs="Times New Roman"/>
        </w:rPr>
        <w:t>e</w:t>
      </w:r>
      <w:r w:rsidRPr="00481298">
        <w:rPr>
          <w:rFonts w:ascii="Gill Sans MT" w:eastAsia="Calibri" w:hAnsi="Gill Sans MT" w:cs="Times New Roman"/>
        </w:rPr>
        <w:t xml:space="preserve"> dell’indicazione del nominativo </w:t>
      </w:r>
      <w:r w:rsidR="00BD1570" w:rsidRPr="00481298">
        <w:rPr>
          <w:rFonts w:ascii="Gill Sans MT" w:eastAsia="Calibri" w:hAnsi="Gill Sans MT" w:cs="Times New Roman"/>
        </w:rPr>
        <w:t xml:space="preserve">della persona </w:t>
      </w:r>
      <w:r w:rsidRPr="00481298">
        <w:rPr>
          <w:rFonts w:ascii="Gill Sans MT" w:eastAsia="Calibri" w:hAnsi="Gill Sans MT" w:cs="Times New Roman"/>
        </w:rPr>
        <w:t xml:space="preserve">che ha eseguito il controllo e della data di effettuazione dello stesso </w:t>
      </w:r>
      <w:bookmarkStart w:id="110" w:name="_Hlk141193123"/>
      <w:r w:rsidRPr="00481298">
        <w:rPr>
          <w:rFonts w:ascii="Gill Sans MT" w:eastAsia="Calibri" w:hAnsi="Gill Sans MT" w:cs="Times New Roman"/>
        </w:rPr>
        <w:t>e delle dichiarazioni di assenza di conflitto d’interesse.</w:t>
      </w:r>
    </w:p>
    <w:bookmarkEnd w:id="110"/>
    <w:p w14:paraId="13C6ABE2" w14:textId="39C9882A" w:rsidR="003D344B" w:rsidRPr="00481298" w:rsidRDefault="003D344B" w:rsidP="003D344B">
      <w:pPr>
        <w:widowControl w:val="0"/>
        <w:rPr>
          <w:rFonts w:ascii="Gill Sans MT" w:eastAsia="Calibri" w:hAnsi="Gill Sans MT" w:cs="Times New Roman"/>
        </w:rPr>
      </w:pPr>
      <w:r w:rsidRPr="00481298">
        <w:rPr>
          <w:rFonts w:ascii="Gill Sans MT" w:eastAsia="Calibri" w:hAnsi="Gill Sans MT" w:cs="Times New Roman"/>
        </w:rPr>
        <w:t xml:space="preserve">La check list viene compilata e caricata sul </w:t>
      </w:r>
      <w:r w:rsidR="00184D5C" w:rsidRPr="00481298">
        <w:rPr>
          <w:rFonts w:ascii="Gill Sans MT" w:eastAsia="Calibri" w:hAnsi="Gill Sans MT" w:cs="Times New Roman"/>
        </w:rPr>
        <w:t>Sistema informatico</w:t>
      </w:r>
      <w:r w:rsidRPr="00481298">
        <w:rPr>
          <w:rFonts w:ascii="Gill Sans MT" w:eastAsia="Calibri" w:hAnsi="Gill Sans MT" w:cs="Times New Roman"/>
        </w:rPr>
        <w:t>. Questa fase si articola nelle seguenti attività:</w:t>
      </w:r>
    </w:p>
    <w:p w14:paraId="47BCA989" w14:textId="41FE6AA2" w:rsidR="003D344B" w:rsidRPr="00481298" w:rsidRDefault="003D344B" w:rsidP="00275EA4">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il controllore trasmette la check list di controllo alla Struttura </w:t>
      </w:r>
      <w:r w:rsidR="00F8174B"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F8174B" w:rsidRPr="00481298">
        <w:rPr>
          <w:rFonts w:ascii="Gill Sans MT" w:eastAsia="Calibri" w:hAnsi="Gill Sans MT" w:cs="Times New Roman"/>
        </w:rPr>
        <w:t>c</w:t>
      </w:r>
      <w:r w:rsidRPr="00481298">
        <w:rPr>
          <w:rFonts w:ascii="Gill Sans MT" w:eastAsia="Calibri" w:hAnsi="Gill Sans MT" w:cs="Times New Roman"/>
        </w:rPr>
        <w:t>ontrollo</w:t>
      </w:r>
      <w:r w:rsidR="00BF407A" w:rsidRPr="00481298">
        <w:rPr>
          <w:rFonts w:ascii="Gill Sans MT" w:eastAsia="Calibri" w:hAnsi="Gill Sans MT" w:cs="Times New Roman"/>
        </w:rPr>
        <w:t xml:space="preserve"> </w:t>
      </w:r>
      <w:r w:rsidR="00BF407A" w:rsidRPr="00481298">
        <w:rPr>
          <w:rFonts w:ascii="Gill Sans MT" w:hAnsi="Gill Sans MT"/>
        </w:rPr>
        <w:t>e rendicontazione</w:t>
      </w:r>
      <w:r w:rsidRPr="00481298">
        <w:rPr>
          <w:rFonts w:ascii="Gill Sans MT" w:eastAsia="Calibri" w:hAnsi="Gill Sans MT" w:cs="Times New Roman"/>
        </w:rPr>
        <w:t>/Ufficio competente per gli OOII che ne verifica la conformità ai precedenti controlli documentali e, se del caso, chiede i necessari chiarimenti al controllore;</w:t>
      </w:r>
    </w:p>
    <w:p w14:paraId="2BC0BB98" w14:textId="393ADFF1" w:rsidR="003D344B" w:rsidRPr="00481298" w:rsidRDefault="003D344B" w:rsidP="00275EA4">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la Struttura </w:t>
      </w:r>
      <w:r w:rsidR="00F8174B"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F8174B" w:rsidRPr="00481298">
        <w:rPr>
          <w:rFonts w:ascii="Gill Sans MT" w:eastAsia="Calibri" w:hAnsi="Gill Sans MT" w:cs="Times New Roman"/>
        </w:rPr>
        <w:t>c</w:t>
      </w:r>
      <w:r w:rsidRPr="00481298">
        <w:rPr>
          <w:rFonts w:ascii="Gill Sans MT" w:eastAsia="Calibri" w:hAnsi="Gill Sans MT" w:cs="Times New Roman"/>
        </w:rPr>
        <w:t>ontrollo</w:t>
      </w:r>
      <w:r w:rsidR="00721FB5" w:rsidRPr="00481298">
        <w:rPr>
          <w:rFonts w:ascii="Gill Sans MT" w:eastAsia="Calibri" w:hAnsi="Gill Sans MT" w:cs="Times New Roman"/>
        </w:rPr>
        <w:t xml:space="preserve"> </w:t>
      </w:r>
      <w:r w:rsidR="00721FB5" w:rsidRPr="00481298">
        <w:rPr>
          <w:rFonts w:ascii="Gill Sans MT" w:hAnsi="Gill Sans MT"/>
        </w:rPr>
        <w:t>e rendicontazione</w:t>
      </w:r>
      <w:r w:rsidRPr="00481298">
        <w:rPr>
          <w:rFonts w:ascii="Gill Sans MT" w:eastAsia="Calibri" w:hAnsi="Gill Sans MT" w:cs="Times New Roman"/>
        </w:rPr>
        <w:t>/Ufficio competente per gli OOII trasmette la check list di controllo al beneficiario/soggetto attuatore per le eventuali controdeduzioni;</w:t>
      </w:r>
    </w:p>
    <w:p w14:paraId="29CA09E5" w14:textId="7C967EBA" w:rsidR="003D344B" w:rsidRPr="00481298" w:rsidRDefault="003D344B" w:rsidP="00275EA4">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la Struttura </w:t>
      </w:r>
      <w:r w:rsidR="00F8174B" w:rsidRPr="00481298">
        <w:rPr>
          <w:rFonts w:ascii="Gill Sans MT" w:eastAsia="Calibri" w:hAnsi="Gill Sans MT" w:cs="Times New Roman"/>
        </w:rPr>
        <w:t>con funzioni di controllo</w:t>
      </w:r>
      <w:r w:rsidR="00721FB5" w:rsidRPr="00481298">
        <w:rPr>
          <w:rFonts w:ascii="Gill Sans MT" w:eastAsia="Calibri" w:hAnsi="Gill Sans MT" w:cs="Times New Roman"/>
        </w:rPr>
        <w:t xml:space="preserve"> </w:t>
      </w:r>
      <w:r w:rsidR="00721FB5" w:rsidRPr="00481298">
        <w:rPr>
          <w:rFonts w:ascii="Gill Sans MT" w:hAnsi="Gill Sans MT"/>
        </w:rPr>
        <w:t>e rendicontazione</w:t>
      </w:r>
      <w:r w:rsidRPr="00481298">
        <w:rPr>
          <w:rFonts w:ascii="Gill Sans MT" w:eastAsia="Calibri" w:hAnsi="Gill Sans MT" w:cs="Times New Roman"/>
        </w:rPr>
        <w:t xml:space="preserve">/Ufficio competente per gli OOII definisce l’importo totale riconosciuto e le motivazioni delle eventuali non ammissibilità, anche sulla base dell’analisi delle eventuali controdeduzioni, e aggiorna il </w:t>
      </w:r>
      <w:r w:rsidR="00184D5C" w:rsidRPr="00481298">
        <w:rPr>
          <w:rFonts w:ascii="Gill Sans MT" w:eastAsia="Calibri" w:hAnsi="Gill Sans MT" w:cs="Times New Roman"/>
        </w:rPr>
        <w:t>Sistema informatico</w:t>
      </w:r>
      <w:r w:rsidRPr="00481298">
        <w:rPr>
          <w:rFonts w:ascii="Gill Sans MT" w:eastAsia="Calibri" w:hAnsi="Gill Sans MT" w:cs="Times New Roman"/>
        </w:rPr>
        <w:t xml:space="preserve"> (il quadro completo del progetto sarà presente nel prospetto a sistema in cui vengono </w:t>
      </w:r>
      <w:r w:rsidRPr="00481298">
        <w:rPr>
          <w:rFonts w:ascii="Gill Sans MT" w:eastAsia="Calibri" w:hAnsi="Gill Sans MT" w:cs="Times New Roman"/>
          <w:spacing w:val="-4"/>
        </w:rPr>
        <w:t>formalizzati gli esiti della verifica</w:t>
      </w:r>
      <w:r w:rsidRPr="00481298">
        <w:rPr>
          <w:rFonts w:ascii="Gill Sans MT" w:eastAsia="Calibri" w:hAnsi="Gill Sans MT" w:cs="Times New Roman"/>
        </w:rPr>
        <w:t>, per mezzo del quale ne fornisce quindi comunicazione alla</w:t>
      </w:r>
      <w:r w:rsidRPr="00481298">
        <w:rPr>
          <w:rFonts w:ascii="Gill Sans MT" w:hAnsi="Gill Sans MT"/>
        </w:rPr>
        <w:t xml:space="preserve"> </w:t>
      </w:r>
      <w:r w:rsidRPr="00481298">
        <w:rPr>
          <w:rFonts w:ascii="Gill Sans MT" w:eastAsia="Calibri" w:hAnsi="Gill Sans MT" w:cs="Times New Roman"/>
        </w:rPr>
        <w:t xml:space="preserve">Struttura </w:t>
      </w:r>
      <w:r w:rsidR="003F7FC2"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3F7FC2" w:rsidRPr="00481298">
        <w:rPr>
          <w:rFonts w:ascii="Gill Sans MT" w:eastAsia="Calibri" w:hAnsi="Gill Sans MT" w:cs="Times New Roman"/>
        </w:rPr>
        <w:t>a</w:t>
      </w:r>
      <w:r w:rsidRPr="00481298">
        <w:rPr>
          <w:rFonts w:ascii="Gill Sans MT" w:eastAsia="Calibri" w:hAnsi="Gill Sans MT" w:cs="Times New Roman"/>
        </w:rPr>
        <w:t>ttuazione</w:t>
      </w:r>
      <w:r w:rsidR="003F7FC2" w:rsidRPr="00481298">
        <w:rPr>
          <w:rFonts w:ascii="Gill Sans MT" w:eastAsia="Calibri" w:hAnsi="Gill Sans MT" w:cs="Times New Roman"/>
        </w:rPr>
        <w:t xml:space="preserve"> degli interventi</w:t>
      </w:r>
      <w:r w:rsidRPr="00481298">
        <w:rPr>
          <w:rFonts w:ascii="Gill Sans MT" w:eastAsia="Calibri" w:hAnsi="Gill Sans MT" w:cs="Times New Roman"/>
        </w:rPr>
        <w:t xml:space="preserve">/Ufficio competente per gli OOII, che provvede alla redazione della “nota di chiusura del progetto” </w:t>
      </w:r>
      <w:r w:rsidR="00F459DF" w:rsidRPr="00481298">
        <w:rPr>
          <w:rFonts w:ascii="Gill Sans MT" w:eastAsia="Calibri" w:hAnsi="Gill Sans MT" w:cs="Times New Roman"/>
        </w:rPr>
        <w:t>(</w:t>
      </w:r>
      <w:r w:rsidR="00F459DF" w:rsidRPr="00481298">
        <w:rPr>
          <w:rFonts w:ascii="Gill Sans MT" w:eastAsia="Calibri" w:hAnsi="Gill Sans MT" w:cs="Times New Roman"/>
          <w:b/>
        </w:rPr>
        <w:t xml:space="preserve">Allegato </w:t>
      </w:r>
      <w:r w:rsidR="00222544" w:rsidRPr="00481298">
        <w:rPr>
          <w:rFonts w:ascii="Gill Sans MT" w:eastAsia="Calibri" w:hAnsi="Gill Sans MT" w:cs="Times New Roman"/>
          <w:b/>
        </w:rPr>
        <w:t>25</w:t>
      </w:r>
      <w:r w:rsidR="00F459DF" w:rsidRPr="00481298">
        <w:rPr>
          <w:rFonts w:ascii="Gill Sans MT" w:eastAsia="Calibri" w:hAnsi="Gill Sans MT" w:cs="Times New Roman"/>
        </w:rPr>
        <w:t xml:space="preserve"> Nota di chiusura) </w:t>
      </w:r>
      <w:r w:rsidRPr="00481298">
        <w:rPr>
          <w:rFonts w:ascii="Gill Sans MT" w:eastAsia="Calibri" w:hAnsi="Gill Sans MT" w:cs="Times New Roman"/>
        </w:rPr>
        <w:t xml:space="preserve">da inviare al beneficiario/soggetto attuatore. </w:t>
      </w:r>
    </w:p>
    <w:p w14:paraId="14FF0409" w14:textId="77777777" w:rsidR="003D344B" w:rsidRPr="00481298" w:rsidRDefault="003D344B" w:rsidP="00B55F83">
      <w:pPr>
        <w:rPr>
          <w:rFonts w:ascii="Gill Sans MT" w:hAnsi="Gill Sans MT"/>
        </w:rPr>
      </w:pPr>
    </w:p>
    <w:p w14:paraId="3B86C09E" w14:textId="19956391" w:rsidR="00BD7E78" w:rsidRPr="00481298" w:rsidRDefault="00BD7E78" w:rsidP="002D2EFE">
      <w:pPr>
        <w:pStyle w:val="Titolo4"/>
      </w:pPr>
      <w:bookmarkStart w:id="111" w:name="_Toc419378260"/>
      <w:bookmarkStart w:id="112" w:name="_Toc512528220"/>
      <w:bookmarkStart w:id="113" w:name="_Toc21525244"/>
      <w:bookmarkStart w:id="114" w:name="_Toc184659492"/>
      <w:r w:rsidRPr="00481298">
        <w:t>Procedure per le verifiche in loco</w:t>
      </w:r>
      <w:bookmarkEnd w:id="111"/>
      <w:bookmarkEnd w:id="112"/>
      <w:bookmarkEnd w:id="113"/>
      <w:r w:rsidRPr="00481298">
        <w:t xml:space="preserve"> delle domande di rimborso a saldo</w:t>
      </w:r>
      <w:bookmarkEnd w:id="114"/>
    </w:p>
    <w:p w14:paraId="44DF83EE" w14:textId="76BCA2D2"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Come accennato in precedenza, le verifiche sulle domande di rimborso (intermedie o a saldo) saranno effettuate prevalentemente a tavolino. In deroga allo svolgimento on desk dei controlli l’AdG</w:t>
      </w:r>
      <w:r w:rsidR="00BD1570" w:rsidRPr="00481298">
        <w:rPr>
          <w:rFonts w:ascii="Gill Sans MT" w:eastAsia="Calibri" w:hAnsi="Gill Sans MT" w:cs="Times New Roman"/>
        </w:rPr>
        <w:t>/OOII</w:t>
      </w:r>
      <w:r w:rsidRPr="00481298">
        <w:rPr>
          <w:rFonts w:ascii="Gill Sans MT" w:eastAsia="Calibri" w:hAnsi="Gill Sans MT" w:cs="Times New Roman"/>
        </w:rPr>
        <w:t xml:space="preserve"> si riserva </w:t>
      </w:r>
      <w:r w:rsidRPr="00481298">
        <w:rPr>
          <w:rFonts w:ascii="Gill Sans MT" w:eastAsia="Calibri" w:hAnsi="Gill Sans MT" w:cs="Times New Roman"/>
        </w:rPr>
        <w:lastRenderedPageBreak/>
        <w:t>la possibilità di effettuare la verifica in loco nel caso in cui la peculiarità del beneficiario e/o dell’operazione e/o delle m</w:t>
      </w:r>
      <w:r w:rsidR="00DA7C8C" w:rsidRPr="00481298">
        <w:rPr>
          <w:rFonts w:ascii="Gill Sans MT" w:eastAsia="Calibri" w:hAnsi="Gill Sans MT" w:cs="Times New Roman"/>
        </w:rPr>
        <w:t>odalità di rendicontazione, ecc.</w:t>
      </w:r>
      <w:r w:rsidRPr="00481298">
        <w:rPr>
          <w:rFonts w:ascii="Gill Sans MT" w:eastAsia="Calibri" w:hAnsi="Gill Sans MT" w:cs="Times New Roman"/>
        </w:rPr>
        <w:t xml:space="preserve"> rendano più efficace lo svolgimento della verifica.</w:t>
      </w:r>
    </w:p>
    <w:p w14:paraId="4DD51DEC" w14:textId="29F50D44" w:rsidR="003D344B" w:rsidRPr="00481298" w:rsidRDefault="003D344B" w:rsidP="003D344B">
      <w:pPr>
        <w:jc w:val="left"/>
        <w:rPr>
          <w:rFonts w:ascii="Gill Sans MT" w:eastAsia="Calibri" w:hAnsi="Gill Sans MT" w:cs="Times New Roman"/>
        </w:rPr>
      </w:pPr>
      <w:r w:rsidRPr="00481298">
        <w:rPr>
          <w:rFonts w:ascii="Gill Sans MT" w:eastAsia="Calibri" w:hAnsi="Gill Sans MT" w:cs="Times New Roman"/>
        </w:rPr>
        <w:t xml:space="preserve">Le procedure per le verifiche in loco si articolano nelle seguenti fasi: </w:t>
      </w:r>
    </w:p>
    <w:p w14:paraId="390AAD10" w14:textId="77777777" w:rsidR="00A747EC" w:rsidRPr="00481298" w:rsidRDefault="00A747EC" w:rsidP="003D344B">
      <w:pPr>
        <w:jc w:val="left"/>
        <w:rPr>
          <w:rFonts w:ascii="Gill Sans MT" w:eastAsia="Calibri" w:hAnsi="Gill Sans MT" w:cs="Times New Roman"/>
        </w:rPr>
      </w:pPr>
    </w:p>
    <w:p w14:paraId="03E9C61F" w14:textId="77777777" w:rsidR="003D344B" w:rsidRPr="00481298" w:rsidRDefault="003D344B" w:rsidP="00A747EC">
      <w:pPr>
        <w:pBdr>
          <w:top w:val="single" w:sz="4" w:space="1" w:color="auto"/>
          <w:left w:val="single" w:sz="4" w:space="4" w:color="auto"/>
          <w:bottom w:val="single" w:sz="4" w:space="1" w:color="auto"/>
          <w:right w:val="single" w:sz="4" w:space="4" w:color="auto"/>
        </w:pBdr>
        <w:contextualSpacing/>
        <w:jc w:val="left"/>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Fase 1 – Selezione del controllore e preparazione della visita;</w:t>
      </w:r>
    </w:p>
    <w:p w14:paraId="3A624F81" w14:textId="77777777" w:rsidR="003D344B" w:rsidRPr="00481298" w:rsidRDefault="003D344B" w:rsidP="00A747EC">
      <w:pPr>
        <w:pBdr>
          <w:top w:val="single" w:sz="4" w:space="1" w:color="auto"/>
          <w:left w:val="single" w:sz="4" w:space="4" w:color="auto"/>
          <w:bottom w:val="single" w:sz="4" w:space="1" w:color="auto"/>
          <w:right w:val="single" w:sz="4" w:space="4" w:color="auto"/>
        </w:pBdr>
        <w:contextualSpacing/>
        <w:jc w:val="left"/>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Fase 2 – Realizzazione della visita in loco;</w:t>
      </w:r>
    </w:p>
    <w:p w14:paraId="6890E333" w14:textId="6F0E673A" w:rsidR="003D344B" w:rsidRPr="00481298" w:rsidRDefault="003D344B" w:rsidP="00A747EC">
      <w:pPr>
        <w:pBdr>
          <w:top w:val="single" w:sz="4" w:space="1" w:color="auto"/>
          <w:left w:val="single" w:sz="4" w:space="4" w:color="auto"/>
          <w:bottom w:val="single" w:sz="4" w:space="1" w:color="auto"/>
          <w:right w:val="single" w:sz="4" w:space="4" w:color="auto"/>
        </w:pBdr>
        <w:contextualSpacing/>
        <w:jc w:val="left"/>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Fase 3 – Formalizzazione degli esiti della verifica.</w:t>
      </w:r>
    </w:p>
    <w:p w14:paraId="169B21F8" w14:textId="77777777" w:rsidR="004C31F7" w:rsidRPr="00481298" w:rsidRDefault="004C31F7" w:rsidP="003D344B">
      <w:pPr>
        <w:contextualSpacing/>
        <w:jc w:val="left"/>
        <w:rPr>
          <w:rFonts w:ascii="Gill Sans MT" w:eastAsia="Calibri" w:hAnsi="Gill Sans MT" w:cs="Times New Roman"/>
        </w:rPr>
      </w:pPr>
    </w:p>
    <w:p w14:paraId="48805192" w14:textId="77777777" w:rsidR="00B83D5D" w:rsidRPr="00481298" w:rsidRDefault="00B83D5D" w:rsidP="003D344B">
      <w:pPr>
        <w:contextualSpacing/>
        <w:jc w:val="left"/>
        <w:rPr>
          <w:rFonts w:ascii="Gill Sans MT" w:eastAsia="Calibri" w:hAnsi="Gill Sans MT" w:cs="Times New Roman"/>
        </w:rPr>
      </w:pPr>
    </w:p>
    <w:p w14:paraId="6D03ED03" w14:textId="77777777" w:rsidR="003D344B" w:rsidRPr="00481298" w:rsidRDefault="003D344B" w:rsidP="003D344B">
      <w:pPr>
        <w:rPr>
          <w:rFonts w:ascii="Gill Sans MT" w:eastAsia="Calibri" w:hAnsi="Gill Sans MT" w:cs="Times New Roman"/>
          <w:b/>
          <w:i/>
          <w:color w:val="365F91" w:themeColor="accent1" w:themeShade="BF"/>
        </w:rPr>
      </w:pPr>
      <w:r w:rsidRPr="00481298">
        <w:rPr>
          <w:rFonts w:ascii="Gill Sans MT" w:eastAsia="Calibri" w:hAnsi="Gill Sans MT" w:cs="Times New Roman"/>
          <w:b/>
          <w:i/>
          <w:color w:val="365F91" w:themeColor="accent1" w:themeShade="BF"/>
        </w:rPr>
        <w:t>FASE I - SELEZIONE DEL CONTROLLORE E PREPARAZIONE DELLA VISITA</w:t>
      </w:r>
    </w:p>
    <w:p w14:paraId="4AA8882C" w14:textId="1747F1DD" w:rsidR="003D344B" w:rsidRPr="00481298" w:rsidRDefault="003D344B" w:rsidP="003D344B">
      <w:pPr>
        <w:widowControl w:val="0"/>
        <w:tabs>
          <w:tab w:val="left" w:pos="360"/>
          <w:tab w:val="left" w:pos="792"/>
        </w:tabs>
        <w:ind w:right="74"/>
        <w:textAlignment w:val="baseline"/>
        <w:rPr>
          <w:rFonts w:ascii="Gill Sans MT" w:eastAsia="Calibri" w:hAnsi="Gill Sans MT" w:cs="Times New Roman"/>
        </w:rPr>
      </w:pPr>
      <w:r w:rsidRPr="00481298">
        <w:rPr>
          <w:rFonts w:ascii="Gill Sans MT" w:eastAsia="Calibri" w:hAnsi="Gill Sans MT" w:cs="Times New Roman"/>
        </w:rPr>
        <w:t xml:space="preserve">Il Dirigente della Struttura </w:t>
      </w:r>
      <w:r w:rsidR="00572ED0"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572ED0" w:rsidRPr="00481298">
        <w:rPr>
          <w:rFonts w:ascii="Gill Sans MT" w:eastAsia="Calibri" w:hAnsi="Gill Sans MT" w:cs="Times New Roman"/>
        </w:rPr>
        <w:t>c</w:t>
      </w:r>
      <w:r w:rsidRPr="00481298">
        <w:rPr>
          <w:rFonts w:ascii="Gill Sans MT" w:eastAsia="Calibri" w:hAnsi="Gill Sans MT" w:cs="Times New Roman"/>
        </w:rPr>
        <w:t>ontrollo</w:t>
      </w:r>
      <w:r w:rsidR="00B20654" w:rsidRPr="00481298">
        <w:rPr>
          <w:rFonts w:ascii="Gill Sans MT" w:eastAsia="Calibri" w:hAnsi="Gill Sans MT" w:cs="Times New Roman"/>
        </w:rPr>
        <w:t xml:space="preserve"> </w:t>
      </w:r>
      <w:r w:rsidR="00B20654" w:rsidRPr="00481298">
        <w:rPr>
          <w:rFonts w:ascii="Gill Sans MT" w:hAnsi="Gill Sans MT"/>
        </w:rPr>
        <w:t>e rendicontazione</w:t>
      </w:r>
      <w:r w:rsidRPr="00481298">
        <w:rPr>
          <w:rFonts w:ascii="Gill Sans MT" w:eastAsia="Calibri" w:hAnsi="Gill Sans MT" w:cs="Times New Roman"/>
        </w:rPr>
        <w:t>/Ufficio competente per gli OOII individua l’elenco dei controllori (interni o esterni all’Amministrazione) abilitati allo svolgimento delle attività e acquisisce, da ciascuno di essi, la dichiarazione di as</w:t>
      </w:r>
      <w:r w:rsidR="00CB33BE" w:rsidRPr="00481298">
        <w:rPr>
          <w:rFonts w:ascii="Gill Sans MT" w:eastAsia="Calibri" w:hAnsi="Gill Sans MT" w:cs="Times New Roman"/>
        </w:rPr>
        <w:t>senza di conflitti di interesse</w:t>
      </w:r>
      <w:r w:rsidR="00500102" w:rsidRPr="00481298">
        <w:rPr>
          <w:rFonts w:ascii="Gill Sans MT" w:eastAsia="Calibri" w:hAnsi="Gill Sans MT" w:cs="Times New Roman"/>
        </w:rPr>
        <w:t xml:space="preserve"> (cfr Allegato </w:t>
      </w:r>
      <w:r w:rsidR="001E162B" w:rsidRPr="00481298">
        <w:rPr>
          <w:rFonts w:ascii="Gill Sans MT" w:eastAsia="Calibri" w:hAnsi="Gill Sans MT" w:cs="Times New Roman"/>
        </w:rPr>
        <w:t>18</w:t>
      </w:r>
      <w:r w:rsidR="00500102" w:rsidRPr="00481298">
        <w:rPr>
          <w:rFonts w:ascii="Gill Sans MT" w:eastAsia="Calibri" w:hAnsi="Gill Sans MT" w:cs="Times New Roman"/>
        </w:rPr>
        <w:t>)</w:t>
      </w:r>
      <w:r w:rsidR="00CB33BE" w:rsidRPr="00481298">
        <w:rPr>
          <w:rFonts w:ascii="Gill Sans MT" w:eastAsia="Calibri" w:hAnsi="Gill Sans MT" w:cs="Times New Roman"/>
        </w:rPr>
        <w:t>.</w:t>
      </w:r>
    </w:p>
    <w:p w14:paraId="3E7CD208"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Il controllore incaricato di effettuare la verifica:</w:t>
      </w:r>
    </w:p>
    <w:p w14:paraId="559252C6" w14:textId="059BC851"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procede all’analisi della documentazione presente sul </w:t>
      </w:r>
      <w:r w:rsidR="00184D5C" w:rsidRPr="00481298">
        <w:rPr>
          <w:rFonts w:ascii="Gill Sans MT" w:eastAsia="Calibri" w:hAnsi="Gill Sans MT" w:cs="Times New Roman"/>
        </w:rPr>
        <w:t>sistema informatico</w:t>
      </w:r>
      <w:r w:rsidRPr="00481298">
        <w:rPr>
          <w:rFonts w:ascii="Gill Sans MT" w:eastAsia="Calibri" w:hAnsi="Gill Sans MT" w:cs="Times New Roman"/>
        </w:rPr>
        <w:t>, relativa all’operazione da verificare;</w:t>
      </w:r>
    </w:p>
    <w:p w14:paraId="697E55E9"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predispone i documenti utili all’effettuazione della verifica in loco;</w:t>
      </w:r>
    </w:p>
    <w:p w14:paraId="2EB2BFA3"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prende contatto con il beneficiario/soggetto attuatore per concordare il calendario delle visite, richiedendo la messa a disposizione durante le verifiche di personale competente e di tutta la documentazione pertinente.</w:t>
      </w:r>
    </w:p>
    <w:p w14:paraId="1A6E8A96" w14:textId="77777777" w:rsidR="003D344B" w:rsidRPr="00481298" w:rsidRDefault="003D344B" w:rsidP="003D344B">
      <w:pPr>
        <w:spacing w:after="160" w:line="259" w:lineRule="auto"/>
        <w:jc w:val="left"/>
        <w:rPr>
          <w:rFonts w:ascii="Gill Sans MT" w:eastAsia="Calibri" w:hAnsi="Gill Sans MT" w:cs="Times New Roman"/>
          <w:b/>
          <w:i/>
          <w:color w:val="365F91" w:themeColor="accent1" w:themeShade="BF"/>
        </w:rPr>
      </w:pPr>
    </w:p>
    <w:p w14:paraId="1DC76314" w14:textId="77777777" w:rsidR="003D344B" w:rsidRPr="00481298" w:rsidRDefault="003D344B" w:rsidP="003D344B">
      <w:pPr>
        <w:rPr>
          <w:rFonts w:ascii="Gill Sans MT" w:eastAsia="Calibri" w:hAnsi="Gill Sans MT" w:cs="Times New Roman"/>
          <w:b/>
          <w:i/>
          <w:color w:val="365F91" w:themeColor="accent1" w:themeShade="BF"/>
        </w:rPr>
      </w:pPr>
      <w:r w:rsidRPr="00481298">
        <w:rPr>
          <w:rFonts w:ascii="Gill Sans MT" w:eastAsia="Calibri" w:hAnsi="Gill Sans MT" w:cs="Times New Roman"/>
          <w:b/>
          <w:i/>
          <w:color w:val="365F91" w:themeColor="accent1" w:themeShade="BF"/>
        </w:rPr>
        <w:t>FASE II - REALIZZAZIONE DELLA VISITA IN LOCO</w:t>
      </w:r>
    </w:p>
    <w:p w14:paraId="0530ADCB" w14:textId="3AF765E0"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 xml:space="preserve">Il controllore si reca nella sede del beneficiario/soggetto attuatore </w:t>
      </w:r>
      <w:r w:rsidRPr="00481298">
        <w:rPr>
          <w:rFonts w:ascii="Gill Sans MT" w:eastAsia="Calibri" w:hAnsi="Gill Sans MT" w:cs="Times New Roman"/>
          <w:color w:val="000000"/>
        </w:rPr>
        <w:t>e</w:t>
      </w:r>
      <w:r w:rsidRPr="00481298">
        <w:rPr>
          <w:rFonts w:ascii="Gill Sans MT" w:eastAsia="Calibri" w:hAnsi="Gill Sans MT" w:cs="Times New Roman"/>
        </w:rPr>
        <w:t xml:space="preserve"> procede ad effettuare le seguenti verifiche, </w:t>
      </w:r>
      <w:r w:rsidRPr="00481298">
        <w:rPr>
          <w:rFonts w:ascii="Gill Sans MT" w:eastAsia="Calibri" w:hAnsi="Gill Sans MT" w:cs="Times New Roman"/>
          <w:b/>
          <w:bCs/>
        </w:rPr>
        <w:t>limitatamente alle spese oggetto di campionamento</w:t>
      </w:r>
      <w:r w:rsidR="00B5252D" w:rsidRPr="00481298">
        <w:rPr>
          <w:rFonts w:ascii="Gill Sans MT" w:eastAsia="Calibri" w:hAnsi="Gill Sans MT" w:cs="Times New Roman"/>
        </w:rPr>
        <w:t>.</w:t>
      </w:r>
    </w:p>
    <w:p w14:paraId="3787E8B6" w14:textId="10E7BEA9" w:rsidR="003D344B" w:rsidRPr="00481298" w:rsidRDefault="003D344B" w:rsidP="00E74EF9">
      <w:pPr>
        <w:numPr>
          <w:ilvl w:val="0"/>
          <w:numId w:val="40"/>
        </w:numPr>
        <w:ind w:left="284" w:hanging="284"/>
        <w:contextualSpacing/>
        <w:rPr>
          <w:rFonts w:ascii="Gill Sans MT" w:eastAsia="Calibri" w:hAnsi="Gill Sans MT" w:cs="Times New Roman"/>
        </w:rPr>
      </w:pPr>
      <w:r w:rsidRPr="00481298">
        <w:rPr>
          <w:rFonts w:ascii="Gill Sans MT" w:eastAsia="Calibri" w:hAnsi="Gill Sans MT" w:cs="Times New Roman"/>
        </w:rPr>
        <w:t>In relazione alle operazioni finanziate a costi reali e alle operazioni finanziate per mezzo della semplificazione dei costi, verifica dei</w:t>
      </w:r>
      <w:r w:rsidR="00B5252D" w:rsidRPr="00481298">
        <w:rPr>
          <w:rFonts w:ascii="Gill Sans MT" w:eastAsia="Calibri" w:hAnsi="Gill Sans MT" w:cs="Times New Roman"/>
        </w:rPr>
        <w:t xml:space="preserve"> </w:t>
      </w:r>
      <w:r w:rsidRPr="00481298">
        <w:rPr>
          <w:rFonts w:ascii="Gill Sans MT" w:eastAsia="Calibri" w:hAnsi="Gill Sans MT" w:cs="Times New Roman"/>
        </w:rPr>
        <w:t>sotto</w:t>
      </w:r>
      <w:r w:rsidR="00B5252D" w:rsidRPr="00481298">
        <w:rPr>
          <w:rFonts w:ascii="Gill Sans MT" w:eastAsia="Calibri" w:hAnsi="Gill Sans MT" w:cs="Times New Roman"/>
        </w:rPr>
        <w:t xml:space="preserve"> </w:t>
      </w:r>
      <w:r w:rsidRPr="00481298">
        <w:rPr>
          <w:rFonts w:ascii="Gill Sans MT" w:eastAsia="Calibri" w:hAnsi="Gill Sans MT" w:cs="Times New Roman"/>
        </w:rPr>
        <w:t>indicati elementi, relativi ai requisiti soggettivi del beneficiario/soggetto attuatore, ponendo particolare attenzione nei casi di raggruppamenti temporanei:</w:t>
      </w:r>
    </w:p>
    <w:p w14:paraId="73F76F25" w14:textId="77777777" w:rsidR="003D344B" w:rsidRPr="00481298" w:rsidRDefault="003D344B" w:rsidP="00E74EF9">
      <w:pPr>
        <w:numPr>
          <w:ilvl w:val="0"/>
          <w:numId w:val="169"/>
        </w:numPr>
        <w:contextualSpacing/>
        <w:rPr>
          <w:rFonts w:ascii="Gill Sans MT" w:eastAsia="Calibri" w:hAnsi="Gill Sans MT" w:cs="Times New Roman"/>
        </w:rPr>
      </w:pPr>
      <w:r w:rsidRPr="00481298">
        <w:rPr>
          <w:rFonts w:ascii="Gill Sans MT" w:eastAsia="Calibri" w:hAnsi="Gill Sans MT" w:cs="Times New Roman"/>
        </w:rPr>
        <w:t>ammissibilità del beneficiario/soggetto attuatore sulla base della normativa di riferimento, del Programma Operativo, delle disposizioni di attuazione e della convenzione;</w:t>
      </w:r>
    </w:p>
    <w:p w14:paraId="766FE742" w14:textId="77777777" w:rsidR="003D344B" w:rsidRPr="00481298" w:rsidRDefault="003D344B" w:rsidP="00E74EF9">
      <w:pPr>
        <w:numPr>
          <w:ilvl w:val="0"/>
          <w:numId w:val="169"/>
        </w:numPr>
        <w:contextualSpacing/>
        <w:rPr>
          <w:rFonts w:ascii="Gill Sans MT" w:eastAsia="Calibri" w:hAnsi="Gill Sans MT" w:cs="Times New Roman"/>
          <w:spacing w:val="-2"/>
        </w:rPr>
      </w:pPr>
      <w:r w:rsidRPr="00481298">
        <w:rPr>
          <w:rFonts w:ascii="Gill Sans MT" w:eastAsia="Calibri" w:hAnsi="Gill Sans MT" w:cs="Times New Roman"/>
          <w:spacing w:val="-2"/>
        </w:rPr>
        <w:t>corrispondenza dell'oggetto sociale all'attività svolta.</w:t>
      </w:r>
    </w:p>
    <w:p w14:paraId="3E07C2E4" w14:textId="77777777" w:rsidR="003D344B" w:rsidRPr="00481298" w:rsidRDefault="003D344B" w:rsidP="003D344B">
      <w:pPr>
        <w:ind w:left="284"/>
        <w:rPr>
          <w:rFonts w:ascii="Gill Sans MT" w:eastAsia="Calibri" w:hAnsi="Gill Sans MT" w:cs="Times New Roman"/>
        </w:rPr>
      </w:pPr>
      <w:r w:rsidRPr="00481298">
        <w:rPr>
          <w:rFonts w:ascii="Gill Sans MT" w:eastAsia="Calibri" w:hAnsi="Gill Sans MT" w:cs="Times New Roman"/>
        </w:rPr>
        <w:t xml:space="preserve">Per lo svolgimento di queste verifiche il controllore sottoporrà ad esame tutta la pertinente </w:t>
      </w:r>
      <w:r w:rsidRPr="00481298">
        <w:rPr>
          <w:rFonts w:ascii="Gill Sans MT" w:eastAsia="Calibri" w:hAnsi="Gill Sans MT" w:cs="Times New Roman"/>
          <w:spacing w:val="-3"/>
        </w:rPr>
        <w:t>documentazione, quale ad esempio:</w:t>
      </w:r>
    </w:p>
    <w:p w14:paraId="4ACC7EAB" w14:textId="77777777" w:rsidR="003D344B" w:rsidRPr="00481298" w:rsidRDefault="003D344B" w:rsidP="00E74EF9">
      <w:pPr>
        <w:numPr>
          <w:ilvl w:val="0"/>
          <w:numId w:val="170"/>
        </w:numPr>
        <w:contextualSpacing/>
        <w:rPr>
          <w:rFonts w:ascii="Gill Sans MT" w:eastAsia="Calibri" w:hAnsi="Gill Sans MT" w:cs="Times New Roman"/>
        </w:rPr>
      </w:pPr>
      <w:r w:rsidRPr="00481298">
        <w:rPr>
          <w:rFonts w:ascii="Gill Sans MT" w:eastAsia="Calibri" w:hAnsi="Gill Sans MT" w:cs="Times New Roman"/>
        </w:rPr>
        <w:t>atto costitutivo;</w:t>
      </w:r>
    </w:p>
    <w:p w14:paraId="222437CC" w14:textId="77777777" w:rsidR="003D344B" w:rsidRPr="00481298" w:rsidRDefault="003D344B" w:rsidP="00E74EF9">
      <w:pPr>
        <w:numPr>
          <w:ilvl w:val="0"/>
          <w:numId w:val="170"/>
        </w:numPr>
        <w:contextualSpacing/>
        <w:rPr>
          <w:rFonts w:ascii="Gill Sans MT" w:eastAsia="Calibri" w:hAnsi="Gill Sans MT" w:cs="Times New Roman"/>
          <w:spacing w:val="-4"/>
        </w:rPr>
      </w:pPr>
      <w:r w:rsidRPr="00481298">
        <w:rPr>
          <w:rFonts w:ascii="Gill Sans MT" w:eastAsia="Calibri" w:hAnsi="Gill Sans MT" w:cs="Times New Roman"/>
          <w:spacing w:val="-4"/>
        </w:rPr>
        <w:t>statuto;</w:t>
      </w:r>
    </w:p>
    <w:p w14:paraId="627D4022" w14:textId="77777777" w:rsidR="003D344B" w:rsidRPr="00481298" w:rsidRDefault="003D344B" w:rsidP="00E74EF9">
      <w:pPr>
        <w:numPr>
          <w:ilvl w:val="0"/>
          <w:numId w:val="170"/>
        </w:numPr>
        <w:contextualSpacing/>
        <w:rPr>
          <w:rFonts w:ascii="Gill Sans MT" w:eastAsia="Calibri" w:hAnsi="Gill Sans MT" w:cs="Times New Roman"/>
          <w:spacing w:val="-4"/>
        </w:rPr>
      </w:pPr>
      <w:r w:rsidRPr="00481298">
        <w:rPr>
          <w:rFonts w:ascii="Gill Sans MT" w:eastAsia="Calibri" w:hAnsi="Gill Sans MT" w:cs="Times New Roman"/>
          <w:spacing w:val="-4"/>
        </w:rPr>
        <w:t>libro soci;</w:t>
      </w:r>
    </w:p>
    <w:p w14:paraId="7A124CF0" w14:textId="77777777" w:rsidR="003D344B" w:rsidRPr="00481298" w:rsidRDefault="003D344B" w:rsidP="00E74EF9">
      <w:pPr>
        <w:numPr>
          <w:ilvl w:val="0"/>
          <w:numId w:val="170"/>
        </w:numPr>
        <w:contextualSpacing/>
        <w:rPr>
          <w:rFonts w:ascii="Gill Sans MT" w:eastAsia="Calibri" w:hAnsi="Gill Sans MT" w:cs="Times New Roman"/>
        </w:rPr>
      </w:pPr>
      <w:r w:rsidRPr="00481298">
        <w:rPr>
          <w:rFonts w:ascii="Gill Sans MT" w:eastAsia="Calibri" w:hAnsi="Gill Sans MT" w:cs="Times New Roman"/>
        </w:rPr>
        <w:t>documento di accreditamento.</w:t>
      </w:r>
    </w:p>
    <w:p w14:paraId="2B1E854E" w14:textId="77777777" w:rsidR="003D344B" w:rsidRPr="00481298" w:rsidRDefault="003D344B" w:rsidP="003D344B">
      <w:pPr>
        <w:ind w:left="568"/>
        <w:contextualSpacing/>
        <w:rPr>
          <w:rFonts w:ascii="Gill Sans MT" w:eastAsia="Calibri" w:hAnsi="Gill Sans MT" w:cs="Times New Roman"/>
          <w:sz w:val="6"/>
          <w:szCs w:val="6"/>
        </w:rPr>
      </w:pPr>
    </w:p>
    <w:p w14:paraId="4CECCD63" w14:textId="2B52BF46" w:rsidR="003D344B" w:rsidRPr="00481298" w:rsidRDefault="00B5252D" w:rsidP="00E74EF9">
      <w:pPr>
        <w:numPr>
          <w:ilvl w:val="0"/>
          <w:numId w:val="40"/>
        </w:numPr>
        <w:ind w:left="284" w:hanging="284"/>
        <w:contextualSpacing/>
        <w:rPr>
          <w:rFonts w:ascii="Gill Sans MT" w:eastAsia="Calibri" w:hAnsi="Gill Sans MT" w:cs="Times New Roman"/>
        </w:rPr>
      </w:pPr>
      <w:r w:rsidRPr="00481298">
        <w:rPr>
          <w:rFonts w:ascii="Gill Sans MT" w:eastAsia="Calibri" w:hAnsi="Gill Sans MT" w:cs="Times New Roman"/>
        </w:rPr>
        <w:t>V</w:t>
      </w:r>
      <w:r w:rsidR="003D344B" w:rsidRPr="00481298">
        <w:rPr>
          <w:rFonts w:ascii="Gill Sans MT" w:eastAsia="Calibri" w:hAnsi="Gill Sans MT" w:cs="Times New Roman"/>
        </w:rPr>
        <w:t>erifica dell'esistenza presso il Beneficiario di un sistema di contabilità separata per la gestione delle entrate e delle uscite relative al progetto approvato e verifica delle registrazioni. Per lo svolgimento di queste verifiche il controllore prenderà visione del sistema contabile del beneficiario/soggetto attuatore, da cui risultino le entrate e le uscite inerenti l'operazione cofinanziata, distinguibili separatamente nell'ambito della contabilità generale.</w:t>
      </w:r>
    </w:p>
    <w:p w14:paraId="339036D1" w14:textId="77777777" w:rsidR="003D344B" w:rsidRPr="00481298" w:rsidRDefault="003D344B" w:rsidP="003D344B">
      <w:pPr>
        <w:ind w:left="284"/>
        <w:contextualSpacing/>
        <w:jc w:val="left"/>
        <w:rPr>
          <w:rFonts w:ascii="Gill Sans MT" w:eastAsia="Calibri" w:hAnsi="Gill Sans MT" w:cs="Times New Roman"/>
          <w:sz w:val="6"/>
          <w:szCs w:val="6"/>
        </w:rPr>
      </w:pPr>
    </w:p>
    <w:p w14:paraId="3E93C053" w14:textId="77777777" w:rsidR="003D344B" w:rsidRPr="00481298" w:rsidRDefault="003D344B" w:rsidP="00E74EF9">
      <w:pPr>
        <w:numPr>
          <w:ilvl w:val="0"/>
          <w:numId w:val="40"/>
        </w:numPr>
        <w:ind w:left="284" w:right="74" w:hanging="284"/>
        <w:contextualSpacing/>
        <w:textAlignment w:val="baseline"/>
        <w:rPr>
          <w:rFonts w:ascii="Gill Sans MT" w:eastAsia="Calibri" w:hAnsi="Gill Sans MT" w:cs="Times New Roman"/>
        </w:rPr>
      </w:pPr>
      <w:r w:rsidRPr="00481298">
        <w:rPr>
          <w:rFonts w:ascii="Gill Sans MT" w:eastAsia="Calibri" w:hAnsi="Gill Sans MT" w:cs="Times New Roman"/>
        </w:rPr>
        <w:t>In relazione alle operazioni finanziate a costi reali e alle operazioni finanziate per mezzo della semplificazione dei costi, verifica della seguente documentazione inerente la gestione del progetto:</w:t>
      </w:r>
    </w:p>
    <w:p w14:paraId="4546062C" w14:textId="77777777" w:rsidR="003D344B" w:rsidRPr="00481298" w:rsidRDefault="003D344B" w:rsidP="00E74EF9">
      <w:pPr>
        <w:numPr>
          <w:ilvl w:val="0"/>
          <w:numId w:val="171"/>
        </w:numPr>
        <w:contextualSpacing/>
        <w:rPr>
          <w:rFonts w:ascii="Gill Sans MT" w:eastAsia="Calibri" w:hAnsi="Gill Sans MT" w:cs="Times New Roman"/>
        </w:rPr>
      </w:pPr>
      <w:r w:rsidRPr="00481298">
        <w:rPr>
          <w:rFonts w:ascii="Gill Sans MT" w:eastAsia="Calibri" w:hAnsi="Gill Sans MT" w:cs="Times New Roman"/>
        </w:rPr>
        <w:t>comunicazioni di avvio attività previste dalla normativa regionale vigente;</w:t>
      </w:r>
    </w:p>
    <w:p w14:paraId="2A678D8B" w14:textId="77777777" w:rsidR="003D344B" w:rsidRPr="00481298" w:rsidRDefault="003D344B" w:rsidP="00E74EF9">
      <w:pPr>
        <w:numPr>
          <w:ilvl w:val="0"/>
          <w:numId w:val="171"/>
        </w:numPr>
        <w:contextualSpacing/>
        <w:rPr>
          <w:rFonts w:ascii="Gill Sans MT" w:eastAsia="Calibri" w:hAnsi="Gill Sans MT" w:cs="Times New Roman"/>
        </w:rPr>
      </w:pPr>
      <w:r w:rsidRPr="00481298">
        <w:rPr>
          <w:rFonts w:ascii="Gill Sans MT" w:eastAsia="Calibri" w:hAnsi="Gill Sans MT" w:cs="Times New Roman"/>
        </w:rPr>
        <w:t>documentazione relativa all’adempimento degli obblighi in materia di informazione e pubblicità posti dalla normativa di riferimento in capo all’ente attuatore;</w:t>
      </w:r>
    </w:p>
    <w:p w14:paraId="61ADD2E1" w14:textId="77777777" w:rsidR="003D344B" w:rsidRPr="00481298" w:rsidRDefault="003D344B" w:rsidP="00E74EF9">
      <w:pPr>
        <w:numPr>
          <w:ilvl w:val="0"/>
          <w:numId w:val="171"/>
        </w:numPr>
        <w:contextualSpacing/>
        <w:rPr>
          <w:rFonts w:ascii="Gill Sans MT" w:eastAsia="Calibri" w:hAnsi="Gill Sans MT" w:cs="Times New Roman"/>
        </w:rPr>
      </w:pPr>
      <w:r w:rsidRPr="00481298">
        <w:rPr>
          <w:rFonts w:ascii="Gill Sans MT" w:eastAsia="Calibri" w:hAnsi="Gill Sans MT" w:cs="Times New Roman"/>
        </w:rPr>
        <w:t>conformità delle attività realizzate rispetto al progetto presentato;</w:t>
      </w:r>
    </w:p>
    <w:p w14:paraId="647FE338" w14:textId="77777777" w:rsidR="003D344B" w:rsidRPr="00481298" w:rsidRDefault="003D344B" w:rsidP="00E74EF9">
      <w:pPr>
        <w:numPr>
          <w:ilvl w:val="0"/>
          <w:numId w:val="171"/>
        </w:numPr>
        <w:contextualSpacing/>
        <w:rPr>
          <w:rFonts w:ascii="Gill Sans MT" w:eastAsia="Calibri" w:hAnsi="Gill Sans MT" w:cs="Times New Roman"/>
        </w:rPr>
      </w:pPr>
      <w:r w:rsidRPr="00481298">
        <w:rPr>
          <w:rFonts w:ascii="Gill Sans MT" w:eastAsia="Calibri" w:hAnsi="Gill Sans MT" w:cs="Times New Roman"/>
        </w:rPr>
        <w:t>comunicazione di autorizzazione ad eventuali variazioni inerenti la realizzazione delle attività progettuali e/o il piano finanziario approvati;</w:t>
      </w:r>
    </w:p>
    <w:p w14:paraId="193CC140" w14:textId="77777777" w:rsidR="003D344B" w:rsidRPr="00481298" w:rsidRDefault="003D344B" w:rsidP="00E74EF9">
      <w:pPr>
        <w:numPr>
          <w:ilvl w:val="0"/>
          <w:numId w:val="171"/>
        </w:numPr>
        <w:contextualSpacing/>
        <w:rPr>
          <w:rFonts w:ascii="Gill Sans MT" w:eastAsia="Calibri" w:hAnsi="Gill Sans MT" w:cs="Times New Roman"/>
        </w:rPr>
      </w:pPr>
      <w:r w:rsidRPr="00481298">
        <w:rPr>
          <w:rFonts w:ascii="Gill Sans MT" w:eastAsia="Calibri" w:hAnsi="Gill Sans MT" w:cs="Times New Roman"/>
        </w:rPr>
        <w:t>rispetto delle procedure previste per la selezione, sostituzione e cancellazione degli allievi/uditori e per l’inserimento di nuovi partecipanti;</w:t>
      </w:r>
    </w:p>
    <w:p w14:paraId="4ACE68ED" w14:textId="77777777" w:rsidR="003D344B" w:rsidRPr="00481298" w:rsidRDefault="003D344B" w:rsidP="00E74EF9">
      <w:pPr>
        <w:numPr>
          <w:ilvl w:val="0"/>
          <w:numId w:val="171"/>
        </w:numPr>
        <w:contextualSpacing/>
        <w:rPr>
          <w:rFonts w:ascii="Gill Sans MT" w:eastAsia="Calibri" w:hAnsi="Gill Sans MT" w:cs="Times New Roman"/>
        </w:rPr>
      </w:pPr>
      <w:r w:rsidRPr="00481298">
        <w:rPr>
          <w:rFonts w:ascii="Gill Sans MT" w:eastAsia="Calibri" w:hAnsi="Gill Sans MT" w:cs="Times New Roman"/>
        </w:rPr>
        <w:t>presenza e correttezza delle convenzioni e dei progetti di stage;</w:t>
      </w:r>
    </w:p>
    <w:p w14:paraId="6B9C1A2C" w14:textId="77777777" w:rsidR="003D344B" w:rsidRPr="00481298" w:rsidRDefault="003D344B" w:rsidP="00E74EF9">
      <w:pPr>
        <w:numPr>
          <w:ilvl w:val="0"/>
          <w:numId w:val="171"/>
        </w:numPr>
        <w:contextualSpacing/>
        <w:rPr>
          <w:rFonts w:ascii="Gill Sans MT" w:eastAsia="Calibri" w:hAnsi="Gill Sans MT" w:cs="Times New Roman"/>
        </w:rPr>
      </w:pPr>
      <w:r w:rsidRPr="00481298">
        <w:rPr>
          <w:rFonts w:ascii="Gill Sans MT" w:eastAsia="Calibri" w:hAnsi="Gill Sans MT" w:cs="Times New Roman"/>
        </w:rPr>
        <w:t>presenza della documentazione attestante l’avvenuta stipula delle prescritte assicurazioni obbligatorie;</w:t>
      </w:r>
    </w:p>
    <w:p w14:paraId="5EA4EE29" w14:textId="77777777" w:rsidR="003D344B" w:rsidRPr="00481298" w:rsidRDefault="003D344B" w:rsidP="00E74EF9">
      <w:pPr>
        <w:numPr>
          <w:ilvl w:val="0"/>
          <w:numId w:val="171"/>
        </w:numPr>
        <w:contextualSpacing/>
        <w:rPr>
          <w:rFonts w:ascii="Gill Sans MT" w:eastAsia="Calibri" w:hAnsi="Gill Sans MT" w:cs="Times New Roman"/>
          <w:spacing w:val="-2"/>
        </w:rPr>
      </w:pPr>
      <w:r w:rsidRPr="00481298">
        <w:rPr>
          <w:rFonts w:ascii="Gill Sans MT" w:eastAsia="Calibri" w:hAnsi="Gill Sans MT" w:cs="Times New Roman"/>
          <w:spacing w:val="-2"/>
        </w:rPr>
        <w:lastRenderedPageBreak/>
        <w:t>corretta tenuta dei registri didattici e degli altri registri obbligatori, previsti dalla normativa vigente, per l’intervento finanziato e loro coerenza rispetto alle informazioni riepilogative;</w:t>
      </w:r>
    </w:p>
    <w:p w14:paraId="7851958D" w14:textId="77777777" w:rsidR="003D344B" w:rsidRPr="00481298" w:rsidRDefault="003D344B" w:rsidP="00E74EF9">
      <w:pPr>
        <w:numPr>
          <w:ilvl w:val="0"/>
          <w:numId w:val="171"/>
        </w:numPr>
        <w:contextualSpacing/>
        <w:rPr>
          <w:rFonts w:ascii="Gill Sans MT" w:eastAsia="Calibri" w:hAnsi="Gill Sans MT" w:cs="Times New Roman"/>
          <w:spacing w:val="-2"/>
        </w:rPr>
      </w:pPr>
      <w:r w:rsidRPr="00481298">
        <w:rPr>
          <w:rFonts w:ascii="Gill Sans MT" w:eastAsia="Calibri" w:hAnsi="Gill Sans MT" w:cs="Times New Roman"/>
          <w:spacing w:val="-2"/>
        </w:rPr>
        <w:t>rispetto della normativa di riferimento in materia di sicurezza e igiene sui luoghi di lavoro;</w:t>
      </w:r>
    </w:p>
    <w:p w14:paraId="6CE32952" w14:textId="77777777" w:rsidR="003D344B" w:rsidRPr="00481298" w:rsidRDefault="003D344B" w:rsidP="00E74EF9">
      <w:pPr>
        <w:numPr>
          <w:ilvl w:val="0"/>
          <w:numId w:val="171"/>
        </w:numPr>
        <w:contextualSpacing/>
        <w:rPr>
          <w:rFonts w:ascii="Gill Sans MT" w:eastAsia="Calibri" w:hAnsi="Gill Sans MT" w:cs="Times New Roman"/>
          <w:spacing w:val="-2"/>
        </w:rPr>
      </w:pPr>
      <w:r w:rsidRPr="00481298">
        <w:rPr>
          <w:rFonts w:ascii="Gill Sans MT" w:eastAsia="Calibri" w:hAnsi="Gill Sans MT" w:cs="Times New Roman"/>
          <w:spacing w:val="-2"/>
        </w:rPr>
        <w:t xml:space="preserve">correttezza della documentazione attestante la costituzione del rapporto tra soggetto attuatore e delegato; </w:t>
      </w:r>
    </w:p>
    <w:p w14:paraId="61B52C98" w14:textId="77777777" w:rsidR="003D344B" w:rsidRPr="00481298" w:rsidRDefault="003D344B" w:rsidP="00E74EF9">
      <w:pPr>
        <w:numPr>
          <w:ilvl w:val="0"/>
          <w:numId w:val="171"/>
        </w:numPr>
        <w:contextualSpacing/>
        <w:rPr>
          <w:rFonts w:ascii="Gill Sans MT" w:eastAsia="Calibri" w:hAnsi="Gill Sans MT" w:cs="Times New Roman"/>
          <w:spacing w:val="-2"/>
        </w:rPr>
      </w:pPr>
      <w:r w:rsidRPr="00481298">
        <w:rPr>
          <w:rFonts w:ascii="Gill Sans MT" w:eastAsia="Calibri" w:hAnsi="Gill Sans MT" w:cs="Times New Roman"/>
          <w:spacing w:val="-2"/>
        </w:rPr>
        <w:t>effettivo raggiungimento degli obiettivi del progetto;</w:t>
      </w:r>
    </w:p>
    <w:p w14:paraId="7E7C9C28" w14:textId="77777777" w:rsidR="003D344B" w:rsidRPr="00481298" w:rsidRDefault="003D344B" w:rsidP="00E74EF9">
      <w:pPr>
        <w:numPr>
          <w:ilvl w:val="0"/>
          <w:numId w:val="171"/>
        </w:numPr>
        <w:contextualSpacing/>
        <w:rPr>
          <w:rFonts w:ascii="Gill Sans MT" w:eastAsia="Calibri" w:hAnsi="Gill Sans MT" w:cs="Times New Roman"/>
          <w:spacing w:val="-2"/>
        </w:rPr>
      </w:pPr>
      <w:r w:rsidRPr="00481298">
        <w:rPr>
          <w:rFonts w:ascii="Gill Sans MT" w:eastAsia="Calibri" w:hAnsi="Gill Sans MT" w:cs="Times New Roman"/>
          <w:spacing w:val="-2"/>
        </w:rPr>
        <w:t>conformità delle attività descritte nella relazione sulle attività svolta rispetto al progetto approvato;</w:t>
      </w:r>
    </w:p>
    <w:p w14:paraId="0D7F9BAD" w14:textId="77777777" w:rsidR="003D344B" w:rsidRPr="00481298" w:rsidRDefault="003D344B" w:rsidP="00E74EF9">
      <w:pPr>
        <w:numPr>
          <w:ilvl w:val="0"/>
          <w:numId w:val="171"/>
        </w:numPr>
        <w:contextualSpacing/>
        <w:rPr>
          <w:rFonts w:ascii="Gill Sans MT" w:eastAsia="Calibri" w:hAnsi="Gill Sans MT" w:cs="Times New Roman"/>
          <w:spacing w:val="-4"/>
        </w:rPr>
      </w:pPr>
      <w:r w:rsidRPr="00481298">
        <w:rPr>
          <w:rFonts w:ascii="Gill Sans MT" w:eastAsia="Calibri" w:hAnsi="Gill Sans MT" w:cs="Times New Roman"/>
          <w:spacing w:val="-4"/>
        </w:rPr>
        <w:t>comunicazione di chiusura attività.</w:t>
      </w:r>
    </w:p>
    <w:p w14:paraId="7383FA1C" w14:textId="77777777" w:rsidR="003D344B" w:rsidRPr="00481298" w:rsidRDefault="003D344B" w:rsidP="00366039">
      <w:pPr>
        <w:ind w:left="851" w:hanging="284"/>
        <w:contextualSpacing/>
        <w:rPr>
          <w:rFonts w:ascii="Gill Sans MT" w:eastAsia="Calibri" w:hAnsi="Gill Sans MT" w:cs="Times New Roman"/>
          <w:spacing w:val="-4"/>
          <w:sz w:val="6"/>
          <w:szCs w:val="6"/>
        </w:rPr>
      </w:pPr>
    </w:p>
    <w:p w14:paraId="291F0234" w14:textId="5B04A1A1" w:rsidR="003D344B" w:rsidRPr="00481298" w:rsidRDefault="003D344B" w:rsidP="00E74EF9">
      <w:pPr>
        <w:numPr>
          <w:ilvl w:val="0"/>
          <w:numId w:val="40"/>
        </w:numPr>
        <w:tabs>
          <w:tab w:val="left" w:pos="360"/>
        </w:tabs>
        <w:ind w:left="284" w:hanging="284"/>
        <w:contextualSpacing/>
        <w:rPr>
          <w:rFonts w:ascii="Gill Sans MT" w:eastAsia="Calibri" w:hAnsi="Gill Sans MT" w:cs="Times New Roman"/>
        </w:rPr>
      </w:pPr>
      <w:r w:rsidRPr="00481298">
        <w:rPr>
          <w:rFonts w:ascii="Gill Sans MT" w:eastAsia="Calibri" w:hAnsi="Gill Sans MT" w:cs="Times New Roman"/>
        </w:rPr>
        <w:t xml:space="preserve">Verifica dell’intera filiera documentale relativa al processo di sostenimento dei costi esposti, per le operazioni finanziate a costi reali, e, per le operazioni finanziate per mezzo della semplificazione della spesa, della realizzazione delle attività (quali ad esempio i curriculum vitae e i contratti stipulati con docenti, tutor, personale amministrativo, eventuali fornitori di beni e servizi compresi nell'operazione, accordi con partner per le attività di stage) e della corrispondenza con quanto previsto dalla normativa di riferimento, dal Programma </w:t>
      </w:r>
      <w:r w:rsidR="00764781" w:rsidRPr="00481298">
        <w:rPr>
          <w:rFonts w:ascii="Gill Sans MT" w:eastAsia="Calibri" w:hAnsi="Gill Sans MT" w:cs="Times New Roman"/>
        </w:rPr>
        <w:t>Regionale</w:t>
      </w:r>
      <w:r w:rsidRPr="00481298">
        <w:rPr>
          <w:rFonts w:ascii="Gill Sans MT" w:eastAsia="Calibri" w:hAnsi="Gill Sans MT" w:cs="Times New Roman"/>
        </w:rPr>
        <w:t>, dal bando/avviso pubblico, dal progetto formativo e dalla convenzione tra AdG</w:t>
      </w:r>
      <w:r w:rsidR="00764781" w:rsidRPr="00481298">
        <w:rPr>
          <w:rFonts w:ascii="Gill Sans MT" w:eastAsia="Calibri" w:hAnsi="Gill Sans MT" w:cs="Times New Roman"/>
        </w:rPr>
        <w:t>/OOII</w:t>
      </w:r>
      <w:r w:rsidRPr="00481298">
        <w:rPr>
          <w:rFonts w:ascii="Gill Sans MT" w:eastAsia="Calibri" w:hAnsi="Gill Sans MT" w:cs="Times New Roman"/>
        </w:rPr>
        <w:t xml:space="preserve"> e beneficiario/soggetto attuatore.</w:t>
      </w:r>
    </w:p>
    <w:p w14:paraId="25A44C73" w14:textId="77777777" w:rsidR="003D344B" w:rsidRPr="00481298" w:rsidRDefault="003D344B" w:rsidP="00366039">
      <w:pPr>
        <w:tabs>
          <w:tab w:val="left" w:pos="360"/>
          <w:tab w:val="left" w:pos="792"/>
        </w:tabs>
        <w:ind w:left="1276" w:right="74" w:hanging="425"/>
        <w:textAlignment w:val="baseline"/>
        <w:rPr>
          <w:rFonts w:ascii="Gill Sans MT" w:eastAsia="Arial" w:hAnsi="Gill Sans MT" w:cs="Times New Roman"/>
          <w:color w:val="000000"/>
          <w:spacing w:val="-3"/>
          <w:sz w:val="6"/>
          <w:szCs w:val="6"/>
        </w:rPr>
      </w:pPr>
    </w:p>
    <w:p w14:paraId="2B159D2A" w14:textId="77777777" w:rsidR="003D344B" w:rsidRPr="00481298" w:rsidRDefault="003D344B" w:rsidP="00E74EF9">
      <w:pPr>
        <w:numPr>
          <w:ilvl w:val="0"/>
          <w:numId w:val="40"/>
        </w:numPr>
        <w:tabs>
          <w:tab w:val="left" w:pos="360"/>
        </w:tabs>
        <w:ind w:left="284" w:hanging="284"/>
        <w:contextualSpacing/>
        <w:rPr>
          <w:rFonts w:ascii="Gill Sans MT" w:eastAsia="Calibri" w:hAnsi="Gill Sans MT" w:cs="Times New Roman"/>
        </w:rPr>
      </w:pPr>
      <w:r w:rsidRPr="00481298">
        <w:rPr>
          <w:rFonts w:ascii="Gill Sans MT" w:eastAsia="Calibri" w:hAnsi="Gill Sans MT" w:cs="Times New Roman"/>
        </w:rPr>
        <w:t>In relazione alle sole operazioni finanziate a costi reali, verifica dei seguenti aspetti relativi alla documentazione di spesa:</w:t>
      </w:r>
    </w:p>
    <w:p w14:paraId="773B0F60" w14:textId="77777777" w:rsidR="003D344B" w:rsidRPr="00481298" w:rsidRDefault="003D344B" w:rsidP="00E74EF9">
      <w:pPr>
        <w:pStyle w:val="Paragrafoelenco"/>
        <w:numPr>
          <w:ilvl w:val="0"/>
          <w:numId w:val="172"/>
        </w:numPr>
        <w:ind w:left="709" w:hanging="425"/>
        <w:rPr>
          <w:rFonts w:ascii="Gill Sans MT" w:eastAsia="Calibri" w:hAnsi="Gill Sans MT" w:cs="Times New Roman"/>
        </w:rPr>
      </w:pPr>
      <w:r w:rsidRPr="00481298">
        <w:rPr>
          <w:rFonts w:ascii="Gill Sans MT" w:eastAsia="Calibri" w:hAnsi="Gill Sans MT" w:cs="Times New Roman"/>
        </w:rPr>
        <w:t>esistenza presso il beneficiario/soggetto attuatore della documentazione in originale;</w:t>
      </w:r>
    </w:p>
    <w:p w14:paraId="2FC9BBC7" w14:textId="77777777" w:rsidR="003D344B" w:rsidRPr="00481298" w:rsidRDefault="003D344B" w:rsidP="00E74EF9">
      <w:pPr>
        <w:pStyle w:val="Paragrafoelenco"/>
        <w:numPr>
          <w:ilvl w:val="0"/>
          <w:numId w:val="172"/>
        </w:numPr>
        <w:ind w:left="709" w:hanging="425"/>
        <w:rPr>
          <w:rFonts w:ascii="Gill Sans MT" w:eastAsia="Calibri" w:hAnsi="Gill Sans MT" w:cs="Times New Roman"/>
        </w:rPr>
      </w:pPr>
      <w:r w:rsidRPr="00481298">
        <w:rPr>
          <w:rFonts w:ascii="Gill Sans MT" w:eastAsia="Calibri" w:hAnsi="Gill Sans MT" w:cs="Times New Roman"/>
        </w:rPr>
        <w:t>corretta registrazione dei documenti di spesa nei libri contabili obbligatori del beneficiario/soggetto attuatore secondo quanto previsto dalla vigente normativa civilistica e fiscale per la specifica tipologia di beneficiario/soggetto attuatore;</w:t>
      </w:r>
    </w:p>
    <w:p w14:paraId="69359C54" w14:textId="181D3FB2" w:rsidR="003D344B" w:rsidRPr="00481298" w:rsidRDefault="003D344B" w:rsidP="00E74EF9">
      <w:pPr>
        <w:pStyle w:val="Paragrafoelenco"/>
        <w:numPr>
          <w:ilvl w:val="0"/>
          <w:numId w:val="172"/>
        </w:numPr>
        <w:ind w:left="709" w:hanging="425"/>
        <w:rPr>
          <w:rFonts w:ascii="Gill Sans MT" w:eastAsia="Calibri" w:hAnsi="Gill Sans MT" w:cs="Times New Roman"/>
        </w:rPr>
      </w:pPr>
      <w:r w:rsidRPr="00481298">
        <w:rPr>
          <w:rFonts w:ascii="Gill Sans MT" w:eastAsia="Calibri" w:hAnsi="Gill Sans MT" w:cs="Times New Roman"/>
        </w:rPr>
        <w:t>corrispondenza degli originali con le copie rese disponibili all’AdG</w:t>
      </w:r>
      <w:r w:rsidR="00764781" w:rsidRPr="00481298">
        <w:rPr>
          <w:rFonts w:ascii="Gill Sans MT" w:eastAsia="Calibri" w:hAnsi="Gill Sans MT" w:cs="Times New Roman"/>
        </w:rPr>
        <w:t>/OOII</w:t>
      </w:r>
      <w:r w:rsidRPr="00481298">
        <w:rPr>
          <w:rFonts w:ascii="Gill Sans MT" w:eastAsia="Calibri" w:hAnsi="Gill Sans MT" w:cs="Times New Roman"/>
        </w:rPr>
        <w:t xml:space="preserve"> tramite la procedura implementata sul </w:t>
      </w:r>
      <w:r w:rsidR="00184D5C" w:rsidRPr="00481298">
        <w:rPr>
          <w:rFonts w:ascii="Gill Sans MT" w:eastAsia="Calibri" w:hAnsi="Gill Sans MT" w:cs="Times New Roman"/>
        </w:rPr>
        <w:t>Sistema informatico</w:t>
      </w:r>
      <w:r w:rsidRPr="00481298">
        <w:rPr>
          <w:rFonts w:ascii="Gill Sans MT" w:eastAsia="Calibri" w:hAnsi="Gill Sans MT" w:cs="Times New Roman"/>
        </w:rPr>
        <w:t>;</w:t>
      </w:r>
    </w:p>
    <w:p w14:paraId="48BB36F4" w14:textId="77777777" w:rsidR="003D344B" w:rsidRPr="00481298" w:rsidRDefault="003D344B" w:rsidP="00E74EF9">
      <w:pPr>
        <w:pStyle w:val="Paragrafoelenco"/>
        <w:numPr>
          <w:ilvl w:val="0"/>
          <w:numId w:val="172"/>
        </w:numPr>
        <w:ind w:left="709" w:hanging="425"/>
        <w:rPr>
          <w:rFonts w:ascii="Gill Sans MT" w:eastAsia="Calibri" w:hAnsi="Gill Sans MT" w:cs="Times New Roman"/>
        </w:rPr>
      </w:pPr>
      <w:r w:rsidRPr="00481298">
        <w:rPr>
          <w:rFonts w:ascii="Gill Sans MT" w:eastAsia="Calibri" w:hAnsi="Gill Sans MT" w:cs="Times New Roman"/>
        </w:rPr>
        <w:t>correttezza e conformità della documentazione giustificativa di spesa dal punto di vista normativo;</w:t>
      </w:r>
    </w:p>
    <w:p w14:paraId="513812D2" w14:textId="3F8081B4" w:rsidR="003D344B" w:rsidRPr="00481298" w:rsidRDefault="003D344B" w:rsidP="00E74EF9">
      <w:pPr>
        <w:pStyle w:val="Paragrafoelenco"/>
        <w:numPr>
          <w:ilvl w:val="0"/>
          <w:numId w:val="172"/>
        </w:numPr>
        <w:ind w:left="709" w:hanging="425"/>
        <w:rPr>
          <w:rFonts w:ascii="Gill Sans MT" w:eastAsia="Calibri" w:hAnsi="Gill Sans MT" w:cs="Times New Roman"/>
        </w:rPr>
      </w:pPr>
      <w:r w:rsidRPr="00481298">
        <w:rPr>
          <w:rFonts w:ascii="Gill Sans MT" w:eastAsia="Calibri" w:hAnsi="Gill Sans MT" w:cs="Times New Roman"/>
        </w:rPr>
        <w:t xml:space="preserve">presenza sugli originali dei documenti di spesa di apposito timbro o di dicitura che attesti il cofinanziamento della relativa spesa a valere sul </w:t>
      </w:r>
      <w:r w:rsidR="00370D3D" w:rsidRPr="00481298">
        <w:rPr>
          <w:rFonts w:ascii="Gill Sans MT" w:eastAsia="Calibri" w:hAnsi="Gill Sans MT" w:cs="Times New Roman"/>
        </w:rPr>
        <w:t>PR FSE+ 2021-2027</w:t>
      </w:r>
      <w:r w:rsidRPr="00481298">
        <w:rPr>
          <w:rFonts w:ascii="Gill Sans MT" w:eastAsia="Calibri" w:hAnsi="Gill Sans MT" w:cs="Times New Roman"/>
        </w:rPr>
        <w:t>, con indicazione dell’operazione a cui la spesa si riferisce ed eventuale indicazione dell’esatto importo cofinanziato, in caso di imputazione parziale della spesa all’operazione.</w:t>
      </w:r>
    </w:p>
    <w:p w14:paraId="6F36D682" w14:textId="77777777" w:rsidR="003D344B" w:rsidRPr="00481298" w:rsidRDefault="003D344B" w:rsidP="003D344B">
      <w:pPr>
        <w:ind w:left="284"/>
        <w:jc w:val="left"/>
        <w:rPr>
          <w:rFonts w:ascii="Gill Sans MT" w:eastAsia="Calibri" w:hAnsi="Gill Sans MT" w:cs="Times New Roman"/>
          <w:sz w:val="6"/>
          <w:szCs w:val="6"/>
        </w:rPr>
      </w:pPr>
    </w:p>
    <w:p w14:paraId="25D0195D" w14:textId="77777777" w:rsidR="003D344B" w:rsidRPr="00481298" w:rsidRDefault="003D344B" w:rsidP="00E74EF9">
      <w:pPr>
        <w:numPr>
          <w:ilvl w:val="0"/>
          <w:numId w:val="40"/>
        </w:numPr>
        <w:tabs>
          <w:tab w:val="left" w:pos="360"/>
        </w:tabs>
        <w:ind w:left="284" w:hanging="284"/>
        <w:contextualSpacing/>
        <w:rPr>
          <w:rFonts w:ascii="Gill Sans MT" w:eastAsia="Calibri" w:hAnsi="Gill Sans MT" w:cs="Times New Roman"/>
        </w:rPr>
      </w:pPr>
      <w:r w:rsidRPr="00481298">
        <w:rPr>
          <w:rFonts w:ascii="Gill Sans MT" w:eastAsia="Calibri" w:hAnsi="Gill Sans MT" w:cs="Times New Roman"/>
        </w:rPr>
        <w:t>In relazione alle sole operazioni finanziate a costi reali, per lo svolgimento di queste verifiche il controllore sottoporrà ad esame la pertinente documentazione quale ad esempio:</w:t>
      </w:r>
    </w:p>
    <w:p w14:paraId="3B69BA0F" w14:textId="77777777" w:rsidR="003D344B" w:rsidRPr="00481298" w:rsidRDefault="003D344B" w:rsidP="00E74EF9">
      <w:pPr>
        <w:numPr>
          <w:ilvl w:val="0"/>
          <w:numId w:val="173"/>
        </w:numPr>
        <w:contextualSpacing/>
        <w:rPr>
          <w:rFonts w:ascii="Gill Sans MT" w:eastAsia="Calibri" w:hAnsi="Gill Sans MT" w:cs="Times New Roman"/>
        </w:rPr>
      </w:pPr>
      <w:r w:rsidRPr="00481298">
        <w:rPr>
          <w:rFonts w:ascii="Gill Sans MT" w:eastAsia="Calibri" w:hAnsi="Gill Sans MT" w:cs="Times New Roman"/>
        </w:rPr>
        <w:t>contrattualistica;</w:t>
      </w:r>
    </w:p>
    <w:p w14:paraId="6213B0E8" w14:textId="77777777" w:rsidR="003D344B" w:rsidRPr="00481298" w:rsidRDefault="003D344B" w:rsidP="00E74EF9">
      <w:pPr>
        <w:numPr>
          <w:ilvl w:val="0"/>
          <w:numId w:val="173"/>
        </w:numPr>
        <w:contextualSpacing/>
        <w:rPr>
          <w:rFonts w:ascii="Gill Sans MT" w:eastAsia="Calibri" w:hAnsi="Gill Sans MT" w:cs="Times New Roman"/>
          <w:spacing w:val="-4"/>
        </w:rPr>
      </w:pPr>
      <w:r w:rsidRPr="00481298">
        <w:rPr>
          <w:rFonts w:ascii="Gill Sans MT" w:eastAsia="Calibri" w:hAnsi="Gill Sans MT" w:cs="Times New Roman"/>
          <w:spacing w:val="-4"/>
        </w:rPr>
        <w:t>preventivi;</w:t>
      </w:r>
    </w:p>
    <w:p w14:paraId="28769DDB" w14:textId="77777777" w:rsidR="003D344B" w:rsidRPr="00481298" w:rsidRDefault="003D344B" w:rsidP="00E74EF9">
      <w:pPr>
        <w:numPr>
          <w:ilvl w:val="0"/>
          <w:numId w:val="173"/>
        </w:numPr>
        <w:contextualSpacing/>
        <w:rPr>
          <w:rFonts w:ascii="Gill Sans MT" w:eastAsia="Calibri" w:hAnsi="Gill Sans MT" w:cs="Times New Roman"/>
          <w:spacing w:val="-5"/>
        </w:rPr>
      </w:pPr>
      <w:r w:rsidRPr="00481298">
        <w:rPr>
          <w:rFonts w:ascii="Gill Sans MT" w:eastAsia="Calibri" w:hAnsi="Gill Sans MT" w:cs="Times New Roman"/>
          <w:spacing w:val="-5"/>
        </w:rPr>
        <w:t>fatture;</w:t>
      </w:r>
    </w:p>
    <w:p w14:paraId="6992B1C6" w14:textId="77777777" w:rsidR="003D344B" w:rsidRPr="00481298" w:rsidRDefault="003D344B" w:rsidP="00E74EF9">
      <w:pPr>
        <w:numPr>
          <w:ilvl w:val="0"/>
          <w:numId w:val="173"/>
        </w:numPr>
        <w:contextualSpacing/>
        <w:rPr>
          <w:rFonts w:ascii="Gill Sans MT" w:eastAsia="Calibri" w:hAnsi="Gill Sans MT" w:cs="Times New Roman"/>
          <w:spacing w:val="-4"/>
        </w:rPr>
      </w:pPr>
      <w:r w:rsidRPr="00481298">
        <w:rPr>
          <w:rFonts w:ascii="Gill Sans MT" w:eastAsia="Calibri" w:hAnsi="Gill Sans MT" w:cs="Times New Roman"/>
          <w:spacing w:val="-4"/>
        </w:rPr>
        <w:t>buste paga;</w:t>
      </w:r>
    </w:p>
    <w:p w14:paraId="3BBAE341" w14:textId="77777777" w:rsidR="003D344B" w:rsidRPr="00481298" w:rsidRDefault="003D344B" w:rsidP="00E74EF9">
      <w:pPr>
        <w:numPr>
          <w:ilvl w:val="0"/>
          <w:numId w:val="173"/>
        </w:numPr>
        <w:contextualSpacing/>
        <w:rPr>
          <w:rFonts w:ascii="Gill Sans MT" w:eastAsia="Calibri" w:hAnsi="Gill Sans MT" w:cs="Times New Roman"/>
          <w:spacing w:val="-5"/>
        </w:rPr>
      </w:pPr>
      <w:r w:rsidRPr="00481298">
        <w:rPr>
          <w:rFonts w:ascii="Gill Sans MT" w:eastAsia="Calibri" w:hAnsi="Gill Sans MT" w:cs="Times New Roman"/>
          <w:spacing w:val="-5"/>
        </w:rPr>
        <w:t>F24;</w:t>
      </w:r>
    </w:p>
    <w:p w14:paraId="0BAD04CA" w14:textId="77777777" w:rsidR="003D344B" w:rsidRPr="00481298" w:rsidRDefault="003D344B" w:rsidP="00E74EF9">
      <w:pPr>
        <w:numPr>
          <w:ilvl w:val="0"/>
          <w:numId w:val="173"/>
        </w:numPr>
        <w:contextualSpacing/>
        <w:rPr>
          <w:rFonts w:ascii="Gill Sans MT" w:eastAsia="Calibri" w:hAnsi="Gill Sans MT" w:cs="Times New Roman"/>
          <w:spacing w:val="-2"/>
        </w:rPr>
      </w:pPr>
      <w:r w:rsidRPr="00481298">
        <w:rPr>
          <w:rFonts w:ascii="Gill Sans MT" w:eastAsia="Calibri" w:hAnsi="Gill Sans MT" w:cs="Times New Roman"/>
          <w:spacing w:val="-2"/>
        </w:rPr>
        <w:t>documenti aventi valore probatorio equivalente alle fatture;</w:t>
      </w:r>
    </w:p>
    <w:p w14:paraId="079D7A80" w14:textId="77777777" w:rsidR="003D344B" w:rsidRPr="00481298" w:rsidRDefault="003D344B" w:rsidP="00E74EF9">
      <w:pPr>
        <w:numPr>
          <w:ilvl w:val="0"/>
          <w:numId w:val="173"/>
        </w:numPr>
        <w:contextualSpacing/>
        <w:rPr>
          <w:rFonts w:ascii="Gill Sans MT" w:eastAsia="Calibri" w:hAnsi="Gill Sans MT" w:cs="Times New Roman"/>
          <w:spacing w:val="-2"/>
        </w:rPr>
      </w:pPr>
      <w:r w:rsidRPr="00481298">
        <w:rPr>
          <w:rFonts w:ascii="Gill Sans MT" w:eastAsia="Calibri" w:hAnsi="Gill Sans MT" w:cs="Times New Roman"/>
          <w:spacing w:val="-2"/>
        </w:rPr>
        <w:t>mandati, ordini di pagamento, titoli di pagamento, quietanze liberatorie.</w:t>
      </w:r>
    </w:p>
    <w:p w14:paraId="3F712E0F" w14:textId="77777777" w:rsidR="003D344B" w:rsidRPr="00481298" w:rsidRDefault="003D344B" w:rsidP="003D344B">
      <w:pPr>
        <w:ind w:left="74" w:right="74"/>
        <w:contextualSpacing/>
        <w:jc w:val="left"/>
        <w:textAlignment w:val="baseline"/>
        <w:rPr>
          <w:rFonts w:ascii="Gill Sans MT" w:eastAsia="Arial" w:hAnsi="Gill Sans MT" w:cs="Times New Roman"/>
          <w:color w:val="000000"/>
          <w:spacing w:val="-2"/>
          <w:sz w:val="6"/>
          <w:szCs w:val="6"/>
        </w:rPr>
      </w:pPr>
    </w:p>
    <w:p w14:paraId="7400B9B5" w14:textId="77777777" w:rsidR="003D344B" w:rsidRPr="00481298" w:rsidRDefault="003D344B" w:rsidP="00E74EF9">
      <w:pPr>
        <w:numPr>
          <w:ilvl w:val="0"/>
          <w:numId w:val="40"/>
        </w:numPr>
        <w:tabs>
          <w:tab w:val="left" w:pos="360"/>
        </w:tabs>
        <w:ind w:left="284" w:right="74" w:hanging="284"/>
        <w:contextualSpacing/>
        <w:textAlignment w:val="baseline"/>
        <w:rPr>
          <w:rFonts w:ascii="Gill Sans MT" w:eastAsia="Calibri" w:hAnsi="Gill Sans MT" w:cs="Times New Roman"/>
        </w:rPr>
      </w:pPr>
      <w:r w:rsidRPr="00481298">
        <w:rPr>
          <w:rFonts w:ascii="Gill Sans MT" w:eastAsia="Calibri" w:hAnsi="Gill Sans MT" w:cs="Times New Roman"/>
        </w:rPr>
        <w:t>In relazione alle sole operazioni finanziate a costi reali, verifica dell'ammissibilità delle spese campionate, ponendo particolare cura nell’analisi dei seguenti aspetti:</w:t>
      </w:r>
    </w:p>
    <w:p w14:paraId="5AE140CD" w14:textId="77777777" w:rsidR="003D344B" w:rsidRPr="00481298" w:rsidRDefault="003D344B" w:rsidP="00E74EF9">
      <w:pPr>
        <w:numPr>
          <w:ilvl w:val="0"/>
          <w:numId w:val="174"/>
        </w:numPr>
        <w:contextualSpacing/>
        <w:rPr>
          <w:rFonts w:ascii="Gill Sans MT" w:eastAsia="Calibri" w:hAnsi="Gill Sans MT" w:cs="Times New Roman"/>
        </w:rPr>
      </w:pPr>
      <w:r w:rsidRPr="00481298">
        <w:rPr>
          <w:rFonts w:ascii="Gill Sans MT" w:eastAsia="Calibri" w:hAnsi="Gill Sans MT" w:cs="Times New Roman"/>
        </w:rPr>
        <w:t>riferibilità della spesa al beneficiario/soggetto attuatore e all’operazione selezionata;</w:t>
      </w:r>
    </w:p>
    <w:p w14:paraId="0E7FCF9E" w14:textId="77777777" w:rsidR="003D344B" w:rsidRPr="00481298" w:rsidRDefault="003D344B" w:rsidP="00E74EF9">
      <w:pPr>
        <w:numPr>
          <w:ilvl w:val="0"/>
          <w:numId w:val="174"/>
        </w:numPr>
        <w:contextualSpacing/>
        <w:rPr>
          <w:rFonts w:ascii="Gill Sans MT" w:eastAsia="Calibri" w:hAnsi="Gill Sans MT" w:cs="Times New Roman"/>
        </w:rPr>
      </w:pPr>
      <w:r w:rsidRPr="00481298">
        <w:rPr>
          <w:rFonts w:ascii="Gill Sans MT" w:eastAsia="Calibri" w:hAnsi="Gill Sans MT" w:cs="Times New Roman"/>
        </w:rPr>
        <w:t>rispetto delle tipologie di spesa consentite dalla vigente normativa comunitaria, nazionale e regionale e degli eventuali limiti ivi previsti;</w:t>
      </w:r>
    </w:p>
    <w:p w14:paraId="584C9D64" w14:textId="77777777" w:rsidR="003D344B" w:rsidRPr="00481298" w:rsidRDefault="003D344B" w:rsidP="00E74EF9">
      <w:pPr>
        <w:numPr>
          <w:ilvl w:val="0"/>
          <w:numId w:val="174"/>
        </w:numPr>
        <w:contextualSpacing/>
        <w:rPr>
          <w:rFonts w:ascii="Gill Sans MT" w:eastAsia="Calibri" w:hAnsi="Gill Sans MT" w:cs="Times New Roman"/>
          <w:spacing w:val="-3"/>
        </w:rPr>
      </w:pPr>
      <w:r w:rsidRPr="00481298">
        <w:rPr>
          <w:rFonts w:ascii="Gill Sans MT" w:eastAsia="Calibri" w:hAnsi="Gill Sans MT" w:cs="Times New Roman"/>
          <w:spacing w:val="-3"/>
        </w:rPr>
        <w:t>rispetto del periodo di ammissibilità;</w:t>
      </w:r>
    </w:p>
    <w:p w14:paraId="0E3ED9A0" w14:textId="77777777" w:rsidR="003D344B" w:rsidRPr="00481298" w:rsidRDefault="003D344B" w:rsidP="00E74EF9">
      <w:pPr>
        <w:numPr>
          <w:ilvl w:val="0"/>
          <w:numId w:val="174"/>
        </w:numPr>
        <w:contextualSpacing/>
        <w:rPr>
          <w:rFonts w:ascii="Gill Sans MT" w:eastAsia="Calibri" w:hAnsi="Gill Sans MT" w:cs="Times New Roman"/>
          <w:spacing w:val="-3"/>
        </w:rPr>
      </w:pPr>
      <w:r w:rsidRPr="00481298">
        <w:rPr>
          <w:rFonts w:ascii="Gill Sans MT" w:eastAsia="Calibri" w:hAnsi="Gill Sans MT" w:cs="Times New Roman"/>
          <w:spacing w:val="-3"/>
        </w:rPr>
        <w:t>esattezza e corrispondenza delle spese ammissibili sostenute con i relativi pagamenti;</w:t>
      </w:r>
    </w:p>
    <w:p w14:paraId="1C2F8FDE" w14:textId="77777777" w:rsidR="003D344B" w:rsidRPr="00481298" w:rsidRDefault="003D344B" w:rsidP="00E74EF9">
      <w:pPr>
        <w:numPr>
          <w:ilvl w:val="0"/>
          <w:numId w:val="174"/>
        </w:numPr>
        <w:contextualSpacing/>
        <w:rPr>
          <w:rFonts w:ascii="Gill Sans MT" w:eastAsia="Calibri" w:hAnsi="Gill Sans MT" w:cs="Times New Roman"/>
          <w:spacing w:val="-3"/>
        </w:rPr>
      </w:pPr>
      <w:r w:rsidRPr="00481298">
        <w:rPr>
          <w:rFonts w:ascii="Gill Sans MT" w:eastAsia="Calibri" w:hAnsi="Gill Sans MT" w:cs="Times New Roman"/>
          <w:spacing w:val="-3"/>
        </w:rPr>
        <w:t>correttezza nell’effettuazione dei pagamenti (modalità e tempistica).</w:t>
      </w:r>
    </w:p>
    <w:p w14:paraId="67AEE8B9" w14:textId="77777777" w:rsidR="003D344B" w:rsidRPr="00481298" w:rsidRDefault="003D344B" w:rsidP="003D344B">
      <w:pPr>
        <w:ind w:left="3621"/>
        <w:contextualSpacing/>
        <w:rPr>
          <w:rFonts w:ascii="Gill Sans MT" w:eastAsia="Calibri" w:hAnsi="Gill Sans MT" w:cs="Times New Roman"/>
          <w:spacing w:val="-3"/>
          <w:sz w:val="6"/>
          <w:szCs w:val="6"/>
        </w:rPr>
      </w:pPr>
    </w:p>
    <w:p w14:paraId="3C230070" w14:textId="77777777" w:rsidR="003D344B" w:rsidRPr="00481298" w:rsidRDefault="003D344B" w:rsidP="00E74EF9">
      <w:pPr>
        <w:numPr>
          <w:ilvl w:val="0"/>
          <w:numId w:val="40"/>
        </w:numPr>
        <w:tabs>
          <w:tab w:val="left" w:pos="360"/>
        </w:tabs>
        <w:ind w:left="284" w:hanging="284"/>
        <w:contextualSpacing/>
        <w:rPr>
          <w:rFonts w:ascii="Gill Sans MT" w:eastAsia="Calibri" w:hAnsi="Gill Sans MT" w:cs="Times New Roman"/>
        </w:rPr>
      </w:pPr>
      <w:r w:rsidRPr="00481298">
        <w:rPr>
          <w:rFonts w:ascii="Gill Sans MT" w:eastAsia="Calibri" w:hAnsi="Gill Sans MT" w:cs="Times New Roman"/>
        </w:rPr>
        <w:t>Solo se prevista la dichiarazione dei costi indiretti su base forfettaria, così come indicato dall’art. 54 del Reg. (UE) 2021/1060 e s.m.i, verifica, nell’ambito del rendiconto presentato, della corretta identificazione e quantificazione dei costi diretti e della corretta quantificazione dei costi indiretti, sulla base della quota percentuale definita dalla convenzione.</w:t>
      </w:r>
    </w:p>
    <w:p w14:paraId="25D48C80" w14:textId="77777777" w:rsidR="003D344B" w:rsidRPr="00481298" w:rsidRDefault="003D344B" w:rsidP="003D344B">
      <w:pPr>
        <w:tabs>
          <w:tab w:val="left" w:pos="360"/>
          <w:tab w:val="left" w:pos="426"/>
        </w:tabs>
        <w:ind w:left="284" w:right="74" w:hanging="284"/>
        <w:textAlignment w:val="baseline"/>
        <w:rPr>
          <w:rFonts w:ascii="Gill Sans MT" w:eastAsia="Arial" w:hAnsi="Gill Sans MT" w:cs="Times New Roman"/>
          <w:color w:val="000000"/>
          <w:sz w:val="6"/>
          <w:szCs w:val="6"/>
        </w:rPr>
      </w:pPr>
    </w:p>
    <w:p w14:paraId="661ECCBC" w14:textId="77777777" w:rsidR="003D344B" w:rsidRPr="00481298" w:rsidRDefault="003D344B" w:rsidP="00E74EF9">
      <w:pPr>
        <w:numPr>
          <w:ilvl w:val="0"/>
          <w:numId w:val="40"/>
        </w:numPr>
        <w:tabs>
          <w:tab w:val="left" w:pos="360"/>
        </w:tabs>
        <w:ind w:left="284" w:hanging="284"/>
        <w:contextualSpacing/>
        <w:rPr>
          <w:rFonts w:ascii="Gill Sans MT" w:eastAsia="Calibri" w:hAnsi="Gill Sans MT" w:cs="Times New Roman"/>
        </w:rPr>
      </w:pPr>
      <w:r w:rsidRPr="00481298">
        <w:rPr>
          <w:rFonts w:ascii="Gill Sans MT" w:eastAsia="Calibri" w:hAnsi="Gill Sans MT" w:cs="Times New Roman"/>
        </w:rPr>
        <w:t xml:space="preserve">In relazione alle operazioni finanziate a costi reali e alle operazioni finanziate per mezzo della semplificazione dei costi, verifica del piano finanziario approvato, integrato dalle eventuali variazioni autorizzate e dall’eventuale applicazione di procedure di riparametrazione (se previste dalle disposizioni </w:t>
      </w:r>
      <w:r w:rsidRPr="00481298">
        <w:rPr>
          <w:rFonts w:ascii="Gill Sans MT" w:eastAsia="Calibri" w:hAnsi="Gill Sans MT" w:cs="Times New Roman"/>
        </w:rPr>
        <w:lastRenderedPageBreak/>
        <w:t>di attuazione e se applicabili), al fine della corretta determinazione dell’importo massimo del finanziamento erogabile.</w:t>
      </w:r>
    </w:p>
    <w:p w14:paraId="46A13804" w14:textId="77777777" w:rsidR="003D344B" w:rsidRPr="00481298" w:rsidRDefault="003D344B" w:rsidP="003D344B">
      <w:pPr>
        <w:tabs>
          <w:tab w:val="left" w:pos="360"/>
          <w:tab w:val="left" w:pos="792"/>
        </w:tabs>
        <w:spacing w:after="160" w:line="259" w:lineRule="auto"/>
        <w:ind w:right="74"/>
        <w:jc w:val="left"/>
        <w:textAlignment w:val="baseline"/>
        <w:rPr>
          <w:rFonts w:ascii="Gill Sans MT" w:eastAsia="Arial" w:hAnsi="Gill Sans MT" w:cs="Times New Roman"/>
          <w:color w:val="000000"/>
        </w:rPr>
      </w:pPr>
    </w:p>
    <w:p w14:paraId="31EEC4A0" w14:textId="77777777" w:rsidR="003D344B" w:rsidRPr="00481298" w:rsidRDefault="003D344B" w:rsidP="003D344B">
      <w:pPr>
        <w:spacing w:after="160" w:line="259" w:lineRule="auto"/>
        <w:jc w:val="left"/>
        <w:rPr>
          <w:rFonts w:ascii="Gill Sans MT" w:eastAsia="Calibri" w:hAnsi="Gill Sans MT" w:cs="Times New Roman"/>
          <w:b/>
          <w:color w:val="365F91" w:themeColor="accent1" w:themeShade="BF"/>
        </w:rPr>
      </w:pPr>
      <w:r w:rsidRPr="00481298">
        <w:rPr>
          <w:rFonts w:ascii="Gill Sans MT" w:eastAsia="Calibri" w:hAnsi="Gill Sans MT" w:cs="Times New Roman"/>
          <w:b/>
          <w:i/>
          <w:color w:val="365F91" w:themeColor="accent1" w:themeShade="BF"/>
        </w:rPr>
        <w:t>FASE III- FORMALIZZAZIONE DEGLI ESITI DELLA VERIFICA</w:t>
      </w:r>
    </w:p>
    <w:p w14:paraId="2FF9F96E" w14:textId="636F494F" w:rsidR="003D344B" w:rsidRPr="00481298" w:rsidRDefault="003D344B" w:rsidP="0052573E">
      <w:pPr>
        <w:widowControl w:val="0"/>
        <w:spacing w:after="120"/>
        <w:rPr>
          <w:rFonts w:ascii="Gill Sans MT" w:eastAsia="Calibri" w:hAnsi="Gill Sans MT" w:cs="Times New Roman"/>
          <w:color w:val="FF0000"/>
        </w:rPr>
      </w:pPr>
      <w:r w:rsidRPr="00481298">
        <w:rPr>
          <w:rFonts w:ascii="Gill Sans MT" w:eastAsia="Calibri" w:hAnsi="Gill Sans MT" w:cs="Times New Roman"/>
        </w:rPr>
        <w:t xml:space="preserve">Le attività svolte nel corso della verifica in loco sono oggetto di formalizzazione </w:t>
      </w:r>
      <w:r w:rsidR="00F23E9A" w:rsidRPr="00481298">
        <w:rPr>
          <w:rFonts w:ascii="Gill Sans MT" w:eastAsia="Calibri" w:hAnsi="Gill Sans MT" w:cs="Times New Roman"/>
        </w:rPr>
        <w:t>nelle</w:t>
      </w:r>
      <w:r w:rsidR="00CB33BE" w:rsidRPr="00481298">
        <w:rPr>
          <w:rFonts w:ascii="Gill Sans MT" w:eastAsia="Calibri" w:hAnsi="Gill Sans MT" w:cs="Times New Roman"/>
        </w:rPr>
        <w:t xml:space="preserve"> </w:t>
      </w:r>
      <w:r w:rsidRPr="00481298">
        <w:rPr>
          <w:rFonts w:ascii="Gill Sans MT" w:eastAsia="Calibri" w:hAnsi="Gill Sans MT" w:cs="Times New Roman"/>
        </w:rPr>
        <w:t>check lis</w:t>
      </w:r>
      <w:r w:rsidR="00CB33BE" w:rsidRPr="00481298">
        <w:rPr>
          <w:rFonts w:ascii="Gill Sans MT" w:eastAsia="Calibri" w:hAnsi="Gill Sans MT" w:cs="Times New Roman"/>
        </w:rPr>
        <w:t>t</w:t>
      </w:r>
      <w:r w:rsidR="008C1C82" w:rsidRPr="00481298">
        <w:rPr>
          <w:rFonts w:ascii="Gill Sans MT" w:eastAsia="Calibri" w:hAnsi="Gill Sans MT" w:cs="Times New Roman"/>
        </w:rPr>
        <w:t xml:space="preserve"> allegate al presente manuale</w:t>
      </w:r>
      <w:r w:rsidR="004E0E90" w:rsidRPr="00481298">
        <w:rPr>
          <w:rFonts w:ascii="Gill Sans MT" w:eastAsia="Calibri" w:hAnsi="Gill Sans MT" w:cs="Times New Roman"/>
        </w:rPr>
        <w:t xml:space="preserve"> </w:t>
      </w:r>
      <w:r w:rsidR="008C1C82" w:rsidRPr="00481298">
        <w:rPr>
          <w:rFonts w:ascii="Gill Sans MT" w:eastAsia="Calibri" w:hAnsi="Gill Sans MT" w:cs="Times New Roman"/>
        </w:rPr>
        <w:t>(</w:t>
      </w:r>
      <w:r w:rsidR="00FD48E5" w:rsidRPr="00481298">
        <w:rPr>
          <w:rFonts w:ascii="Gill Sans MT" w:eastAsia="Calibri" w:hAnsi="Gill Sans MT" w:cs="Times New Roman"/>
          <w:b/>
        </w:rPr>
        <w:t>Allegato</w:t>
      </w:r>
      <w:r w:rsidR="008C1C82" w:rsidRPr="00481298">
        <w:rPr>
          <w:rFonts w:ascii="Gill Sans MT" w:eastAsia="Calibri" w:hAnsi="Gill Sans MT" w:cs="Times New Roman"/>
        </w:rPr>
        <w:t xml:space="preserve"> </w:t>
      </w:r>
      <w:r w:rsidR="00AC1D1B" w:rsidRPr="00481298">
        <w:rPr>
          <w:rFonts w:ascii="Gill Sans MT" w:eastAsia="Calibri" w:hAnsi="Gill Sans MT" w:cs="Times New Roman"/>
          <w:b/>
        </w:rPr>
        <w:t>27</w:t>
      </w:r>
      <w:r w:rsidR="00461D45" w:rsidRPr="00481298">
        <w:rPr>
          <w:rFonts w:ascii="Gill Sans MT" w:eastAsia="Calibri" w:hAnsi="Gill Sans MT" w:cs="Times New Roman"/>
          <w:b/>
        </w:rPr>
        <w:t>.1</w:t>
      </w:r>
      <w:r w:rsidR="00461D45" w:rsidRPr="00481298">
        <w:rPr>
          <w:rFonts w:ascii="Gill Sans MT" w:eastAsia="Calibri" w:hAnsi="Gill Sans MT" w:cs="Times New Roman"/>
        </w:rPr>
        <w:t xml:space="preserve"> </w:t>
      </w:r>
      <w:r w:rsidR="008C1C82" w:rsidRPr="00481298">
        <w:rPr>
          <w:rFonts w:ascii="Gill Sans MT" w:eastAsia="Calibri" w:hAnsi="Gill Sans MT" w:cs="Times New Roman"/>
        </w:rPr>
        <w:t>Check List verifiche finali per le operazioni a costo reale</w:t>
      </w:r>
      <w:r w:rsidR="00AC1D1B" w:rsidRPr="00481298">
        <w:rPr>
          <w:rFonts w:ascii="Gill Sans MT" w:eastAsia="Calibri" w:hAnsi="Gill Sans MT" w:cs="Times New Roman"/>
        </w:rPr>
        <w:t xml:space="preserve"> o tasso forfettario, solo per controllo costo risorse umane, </w:t>
      </w:r>
      <w:r w:rsidR="00AC1D1B" w:rsidRPr="00481298">
        <w:rPr>
          <w:rFonts w:ascii="Gill Sans MT" w:eastAsia="Calibri" w:hAnsi="Gill Sans MT" w:cs="Times New Roman"/>
          <w:b/>
        </w:rPr>
        <w:t>Allegato 27.2</w:t>
      </w:r>
      <w:r w:rsidR="00AC1D1B" w:rsidRPr="00481298">
        <w:rPr>
          <w:rFonts w:ascii="Gill Sans MT" w:eastAsia="Calibri" w:hAnsi="Gill Sans MT" w:cs="Times New Roman"/>
        </w:rPr>
        <w:t xml:space="preserve"> Check List verifiche finali per le operazioni  miste a costo reale o tasso forfettario, solo per controllo costo risorse umane e UCS</w:t>
      </w:r>
      <w:r w:rsidR="008C1C82" w:rsidRPr="00481298">
        <w:rPr>
          <w:rFonts w:ascii="Gill Sans MT" w:eastAsia="Calibri" w:hAnsi="Gill Sans MT" w:cs="Times New Roman"/>
        </w:rPr>
        <w:t xml:space="preserve"> e </w:t>
      </w:r>
      <w:r w:rsidR="008C1C82" w:rsidRPr="00481298">
        <w:rPr>
          <w:rFonts w:ascii="Gill Sans MT" w:eastAsia="Calibri" w:hAnsi="Gill Sans MT" w:cs="Times New Roman"/>
          <w:b/>
        </w:rPr>
        <w:t xml:space="preserve">Allegato </w:t>
      </w:r>
      <w:r w:rsidR="00DB0E33" w:rsidRPr="00481298">
        <w:rPr>
          <w:rFonts w:ascii="Gill Sans MT" w:eastAsia="Calibri" w:hAnsi="Gill Sans MT" w:cs="Times New Roman"/>
          <w:b/>
        </w:rPr>
        <w:t>28</w:t>
      </w:r>
      <w:r w:rsidR="008C1C82" w:rsidRPr="00481298">
        <w:rPr>
          <w:rFonts w:ascii="Gill Sans MT" w:eastAsia="Calibri" w:hAnsi="Gill Sans MT" w:cs="Times New Roman"/>
        </w:rPr>
        <w:t>-Check list C</w:t>
      </w:r>
      <w:r w:rsidR="00FD48E5" w:rsidRPr="00481298">
        <w:rPr>
          <w:rFonts w:ascii="Gill Sans MT" w:eastAsia="Calibri" w:hAnsi="Gill Sans MT" w:cs="Times New Roman"/>
        </w:rPr>
        <w:t>ontrollo amministrativo in loco</w:t>
      </w:r>
      <w:r w:rsidR="00FD48E5" w:rsidRPr="00481298">
        <w:rPr>
          <w:rFonts w:ascii="Gill Sans MT" w:eastAsia="Calibri" w:hAnsi="Gill Sans MT" w:cs="Times New Roman"/>
          <w:strike/>
        </w:rPr>
        <w:t>-</w:t>
      </w:r>
      <w:r w:rsidR="00DB0E33" w:rsidRPr="00481298">
        <w:rPr>
          <w:rFonts w:ascii="Gill Sans MT" w:eastAsia="Calibri" w:hAnsi="Gill Sans MT" w:cs="Times New Roman"/>
        </w:rPr>
        <w:t>Op. attuate mediante opzione di semplificazione della spesa</w:t>
      </w:r>
      <w:r w:rsidR="008C1C82" w:rsidRPr="00481298">
        <w:rPr>
          <w:rFonts w:ascii="Gill Sans MT" w:eastAsia="Calibri" w:hAnsi="Gill Sans MT" w:cs="Times New Roman"/>
        </w:rPr>
        <w:t>).</w:t>
      </w:r>
      <w:r w:rsidRPr="00481298">
        <w:rPr>
          <w:rFonts w:ascii="Gill Sans MT" w:eastAsia="Calibri" w:hAnsi="Gill Sans MT" w:cs="Times New Roman"/>
        </w:rPr>
        <w:t xml:space="preserve"> L’avvenuto svolgimento della verifica in loco e l’eventuale documentazione acquisita saranno formalizzate nel verbale</w:t>
      </w:r>
      <w:r w:rsidR="008C1C82" w:rsidRPr="00481298">
        <w:rPr>
          <w:rFonts w:ascii="Gill Sans MT" w:eastAsia="Calibri" w:hAnsi="Gill Sans MT" w:cs="Times New Roman"/>
        </w:rPr>
        <w:t xml:space="preserve"> in </w:t>
      </w:r>
      <w:r w:rsidR="008C1C82" w:rsidRPr="00481298">
        <w:rPr>
          <w:rFonts w:ascii="Gill Sans MT" w:eastAsia="Calibri" w:hAnsi="Gill Sans MT" w:cs="Times New Roman"/>
          <w:b/>
        </w:rPr>
        <w:t xml:space="preserve">Allegato </w:t>
      </w:r>
      <w:r w:rsidR="00DB0E33" w:rsidRPr="00481298">
        <w:rPr>
          <w:rFonts w:ascii="Gill Sans MT" w:eastAsia="Calibri" w:hAnsi="Gill Sans MT" w:cs="Times New Roman"/>
          <w:b/>
        </w:rPr>
        <w:t>29</w:t>
      </w:r>
      <w:r w:rsidRPr="00481298">
        <w:rPr>
          <w:rFonts w:ascii="Gill Sans MT" w:eastAsia="Calibri" w:hAnsi="Gill Sans MT" w:cs="Times New Roman"/>
          <w:b/>
        </w:rPr>
        <w:t>.</w:t>
      </w:r>
    </w:p>
    <w:p w14:paraId="4BF2EA05" w14:textId="3D643981" w:rsidR="003D344B" w:rsidRPr="00481298" w:rsidRDefault="003D344B" w:rsidP="003D344B">
      <w:pPr>
        <w:widowControl w:val="0"/>
        <w:rPr>
          <w:rFonts w:ascii="Gill Sans MT" w:eastAsia="Calibri" w:hAnsi="Gill Sans MT" w:cs="Times New Roman"/>
        </w:rPr>
      </w:pPr>
      <w:r w:rsidRPr="00481298">
        <w:rPr>
          <w:rFonts w:ascii="Gill Sans MT" w:eastAsia="Calibri" w:hAnsi="Gill Sans MT" w:cs="Times New Roman"/>
        </w:rPr>
        <w:t xml:space="preserve">La check list viene compilata e caricata sul </w:t>
      </w:r>
      <w:r w:rsidR="00184D5C" w:rsidRPr="00481298">
        <w:rPr>
          <w:rFonts w:ascii="Gill Sans MT" w:eastAsia="Calibri" w:hAnsi="Gill Sans MT" w:cs="Times New Roman"/>
        </w:rPr>
        <w:t>Sistema informatico</w:t>
      </w:r>
      <w:r w:rsidRPr="00481298">
        <w:rPr>
          <w:rFonts w:ascii="Gill Sans MT" w:eastAsia="Calibri" w:hAnsi="Gill Sans MT" w:cs="Times New Roman"/>
        </w:rPr>
        <w:t>. Questa fase si articola nelle seguenti attività:</w:t>
      </w:r>
    </w:p>
    <w:p w14:paraId="41089417" w14:textId="0556058E" w:rsidR="003D344B" w:rsidRPr="00481298" w:rsidRDefault="003D344B" w:rsidP="006443EF">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il controllore trasmette la check list di controllo alla Struttura </w:t>
      </w:r>
      <w:r w:rsidR="00572ED0"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572ED0" w:rsidRPr="00481298">
        <w:rPr>
          <w:rFonts w:ascii="Gill Sans MT" w:eastAsia="Calibri" w:hAnsi="Gill Sans MT" w:cs="Times New Roman"/>
        </w:rPr>
        <w:t>c</w:t>
      </w:r>
      <w:r w:rsidRPr="00481298">
        <w:rPr>
          <w:rFonts w:ascii="Gill Sans MT" w:eastAsia="Calibri" w:hAnsi="Gill Sans MT" w:cs="Times New Roman"/>
        </w:rPr>
        <w:t>ontrollo</w:t>
      </w:r>
      <w:r w:rsidR="00CB17EB" w:rsidRPr="00481298">
        <w:rPr>
          <w:rFonts w:ascii="Gill Sans MT" w:eastAsia="Calibri" w:hAnsi="Gill Sans MT" w:cs="Times New Roman"/>
        </w:rPr>
        <w:t xml:space="preserve"> </w:t>
      </w:r>
      <w:r w:rsidR="00CB17EB" w:rsidRPr="00481298">
        <w:rPr>
          <w:rFonts w:ascii="Gill Sans MT" w:hAnsi="Gill Sans MT"/>
        </w:rPr>
        <w:t>e rendicontazione</w:t>
      </w:r>
      <w:r w:rsidRPr="00481298">
        <w:rPr>
          <w:rFonts w:ascii="Gill Sans MT" w:eastAsia="Calibri" w:hAnsi="Gill Sans MT" w:cs="Times New Roman"/>
        </w:rPr>
        <w:t>/Ufficio competente per gli OOII che ne verifica la conformità ai precedenti controlli documentali e, se del caso, chiede i necessari chiarimenti al controllore;</w:t>
      </w:r>
    </w:p>
    <w:p w14:paraId="0125FAC5" w14:textId="3F1AD86E" w:rsidR="003D344B" w:rsidRPr="00481298" w:rsidRDefault="003D344B" w:rsidP="006443EF">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la Struttura </w:t>
      </w:r>
      <w:r w:rsidR="00572ED0"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572ED0" w:rsidRPr="00481298">
        <w:rPr>
          <w:rFonts w:ascii="Gill Sans MT" w:eastAsia="Calibri" w:hAnsi="Gill Sans MT" w:cs="Times New Roman"/>
        </w:rPr>
        <w:t>c</w:t>
      </w:r>
      <w:r w:rsidRPr="00481298">
        <w:rPr>
          <w:rFonts w:ascii="Gill Sans MT" w:eastAsia="Calibri" w:hAnsi="Gill Sans MT" w:cs="Times New Roman"/>
        </w:rPr>
        <w:t>ontrollo</w:t>
      </w:r>
      <w:r w:rsidR="00CB17EB" w:rsidRPr="00481298">
        <w:rPr>
          <w:rFonts w:ascii="Gill Sans MT" w:eastAsia="Calibri" w:hAnsi="Gill Sans MT" w:cs="Times New Roman"/>
        </w:rPr>
        <w:t xml:space="preserve"> </w:t>
      </w:r>
      <w:r w:rsidR="00CB17EB" w:rsidRPr="00481298">
        <w:rPr>
          <w:rFonts w:ascii="Gill Sans MT" w:hAnsi="Gill Sans MT"/>
        </w:rPr>
        <w:t>e rendicontazione</w:t>
      </w:r>
      <w:r w:rsidRPr="00481298">
        <w:rPr>
          <w:rFonts w:ascii="Gill Sans MT" w:eastAsia="Calibri" w:hAnsi="Gill Sans MT" w:cs="Times New Roman"/>
        </w:rPr>
        <w:t>/Ufficio competente per gli OOII trasmette la check list di controllo al beneficiario/soggetto attuatore per le eventuali controdeduzioni;</w:t>
      </w:r>
    </w:p>
    <w:p w14:paraId="291204D3" w14:textId="1834A814" w:rsidR="003D344B" w:rsidRPr="00481298" w:rsidRDefault="003D344B" w:rsidP="006443EF">
      <w:pPr>
        <w:numPr>
          <w:ilvl w:val="0"/>
          <w:numId w:val="1"/>
        </w:numPr>
        <w:ind w:left="284" w:hanging="284"/>
        <w:contextualSpacing/>
        <w:rPr>
          <w:rFonts w:ascii="Gill Sans MT" w:eastAsia="Calibri" w:hAnsi="Gill Sans MT" w:cs="Times New Roman"/>
          <w:spacing w:val="-4"/>
        </w:rPr>
      </w:pPr>
      <w:r w:rsidRPr="00481298">
        <w:rPr>
          <w:rFonts w:ascii="Gill Sans MT" w:eastAsia="Calibri" w:hAnsi="Gill Sans MT" w:cs="Times New Roman"/>
        </w:rPr>
        <w:t xml:space="preserve">la Struttura </w:t>
      </w:r>
      <w:r w:rsidR="00572ED0" w:rsidRPr="00481298">
        <w:rPr>
          <w:rFonts w:ascii="Gill Sans MT" w:eastAsia="Calibri" w:hAnsi="Gill Sans MT" w:cs="Times New Roman"/>
        </w:rPr>
        <w:t>con funzioni di controllo</w:t>
      </w:r>
      <w:r w:rsidR="00CB17EB" w:rsidRPr="00481298">
        <w:rPr>
          <w:rFonts w:ascii="Gill Sans MT" w:eastAsia="Calibri" w:hAnsi="Gill Sans MT" w:cs="Times New Roman"/>
        </w:rPr>
        <w:t xml:space="preserve"> </w:t>
      </w:r>
      <w:r w:rsidR="00CB17EB" w:rsidRPr="00481298">
        <w:rPr>
          <w:rFonts w:ascii="Gill Sans MT" w:hAnsi="Gill Sans MT"/>
        </w:rPr>
        <w:t>e rendicontazione</w:t>
      </w:r>
      <w:r w:rsidRPr="00481298">
        <w:rPr>
          <w:rFonts w:ascii="Gill Sans MT" w:eastAsia="Calibri" w:hAnsi="Gill Sans MT" w:cs="Times New Roman"/>
        </w:rPr>
        <w:t xml:space="preserve">/Ufficio competente per gli OOII definisce l’importo totale riconosciuto, anche sulla base dell’analisi delle eventuali controdeduzioni e aggiorna il </w:t>
      </w:r>
      <w:r w:rsidR="00184D5C" w:rsidRPr="00481298">
        <w:rPr>
          <w:rFonts w:ascii="Gill Sans MT" w:eastAsia="Calibri" w:hAnsi="Gill Sans MT" w:cs="Times New Roman"/>
        </w:rPr>
        <w:t>Sistema informatico</w:t>
      </w:r>
      <w:r w:rsidRPr="00481298">
        <w:rPr>
          <w:rFonts w:ascii="Gill Sans MT" w:eastAsia="Calibri" w:hAnsi="Gill Sans MT" w:cs="Times New Roman"/>
        </w:rPr>
        <w:t xml:space="preserve"> (il quadro completo del progetto sarà presente nel prospetto a sistema in cui vengono </w:t>
      </w:r>
      <w:r w:rsidRPr="00481298">
        <w:rPr>
          <w:rFonts w:ascii="Gill Sans MT" w:eastAsia="Calibri" w:hAnsi="Gill Sans MT" w:cs="Times New Roman"/>
          <w:spacing w:val="-4"/>
        </w:rPr>
        <w:t>formalizzati gli esiti della verifica</w:t>
      </w:r>
      <w:r w:rsidRPr="00481298">
        <w:rPr>
          <w:rFonts w:ascii="Gill Sans MT" w:eastAsia="Calibri" w:hAnsi="Gill Sans MT" w:cs="Times New Roman"/>
        </w:rPr>
        <w:t>, per mezzo del quale ne fornisce quindi comunicazione alla</w:t>
      </w:r>
      <w:r w:rsidRPr="00481298">
        <w:rPr>
          <w:rFonts w:ascii="Gill Sans MT" w:hAnsi="Gill Sans MT"/>
        </w:rPr>
        <w:t xml:space="preserve"> </w:t>
      </w:r>
      <w:r w:rsidRPr="00481298">
        <w:rPr>
          <w:rFonts w:ascii="Gill Sans MT" w:eastAsia="Calibri" w:hAnsi="Gill Sans MT" w:cs="Times New Roman"/>
        </w:rPr>
        <w:t xml:space="preserve">Struttura </w:t>
      </w:r>
      <w:r w:rsidR="008D77B1" w:rsidRPr="00481298">
        <w:rPr>
          <w:rFonts w:ascii="Gill Sans MT" w:eastAsia="Calibri" w:hAnsi="Gill Sans MT" w:cs="Times New Roman"/>
        </w:rPr>
        <w:t>con funzioni di attuazione degli interventi</w:t>
      </w:r>
      <w:r w:rsidRPr="00481298">
        <w:rPr>
          <w:rFonts w:ascii="Gill Sans MT" w:eastAsia="Calibri" w:hAnsi="Gill Sans MT" w:cs="Times New Roman"/>
        </w:rPr>
        <w:t>/Ufficio competente per gli OOII, che provvede alla redazione della “nota di chiusura del progetto”</w:t>
      </w:r>
      <w:r w:rsidR="008C1C82" w:rsidRPr="00481298">
        <w:rPr>
          <w:rFonts w:ascii="Gill Sans MT" w:eastAsia="Calibri" w:hAnsi="Gill Sans MT" w:cs="Times New Roman"/>
          <w:b/>
        </w:rPr>
        <w:t xml:space="preserve"> </w:t>
      </w:r>
      <w:r w:rsidR="008C1C82" w:rsidRPr="00481298">
        <w:rPr>
          <w:rFonts w:ascii="Gill Sans MT" w:eastAsia="Calibri" w:hAnsi="Gill Sans MT" w:cs="Times New Roman"/>
        </w:rPr>
        <w:t>(</w:t>
      </w:r>
      <w:r w:rsidR="00FD48E5" w:rsidRPr="00481298">
        <w:rPr>
          <w:rFonts w:ascii="Gill Sans MT" w:eastAsia="Calibri" w:hAnsi="Gill Sans MT" w:cs="Times New Roman"/>
        </w:rPr>
        <w:t xml:space="preserve">cfr </w:t>
      </w:r>
      <w:r w:rsidR="008C1C82" w:rsidRPr="00481298">
        <w:rPr>
          <w:rFonts w:ascii="Gill Sans MT" w:eastAsia="Calibri" w:hAnsi="Gill Sans MT" w:cs="Times New Roman"/>
        </w:rPr>
        <w:t xml:space="preserve">Allegato </w:t>
      </w:r>
      <w:r w:rsidR="00684E39" w:rsidRPr="00481298">
        <w:rPr>
          <w:rFonts w:ascii="Gill Sans MT" w:eastAsia="Calibri" w:hAnsi="Gill Sans MT" w:cs="Times New Roman"/>
        </w:rPr>
        <w:t>25</w:t>
      </w:r>
      <w:r w:rsidR="008C1C82" w:rsidRPr="00481298">
        <w:rPr>
          <w:rFonts w:ascii="Gill Sans MT" w:eastAsia="Calibri" w:hAnsi="Gill Sans MT" w:cs="Times New Roman"/>
        </w:rPr>
        <w:t xml:space="preserve">) </w:t>
      </w:r>
      <w:r w:rsidRPr="00481298">
        <w:rPr>
          <w:rFonts w:ascii="Gill Sans MT" w:eastAsia="Calibri" w:hAnsi="Gill Sans MT" w:cs="Times New Roman"/>
        </w:rPr>
        <w:t xml:space="preserve">da inviare al beneficiario/soggetto attuatore. </w:t>
      </w:r>
    </w:p>
    <w:p w14:paraId="1A870E17" w14:textId="4A00E0C9" w:rsidR="003D344B" w:rsidRPr="00481298" w:rsidRDefault="003D344B" w:rsidP="003D344B">
      <w:pPr>
        <w:spacing w:line="259" w:lineRule="auto"/>
        <w:ind w:left="3621"/>
        <w:contextualSpacing/>
        <w:jc w:val="left"/>
        <w:rPr>
          <w:rFonts w:ascii="Gill Sans MT" w:eastAsia="Calibri" w:hAnsi="Gill Sans MT" w:cs="Times New Roman"/>
          <w:spacing w:val="-4"/>
        </w:rPr>
      </w:pPr>
    </w:p>
    <w:p w14:paraId="4FA44A6D" w14:textId="77777777" w:rsidR="0052573E" w:rsidRPr="00481298" w:rsidRDefault="0052573E">
      <w:pPr>
        <w:spacing w:after="200" w:line="276" w:lineRule="auto"/>
        <w:jc w:val="left"/>
        <w:rPr>
          <w:rFonts w:ascii="Gill Sans MT" w:eastAsia="Calibri" w:hAnsi="Gill Sans MT" w:cs="Times New Roman"/>
          <w:i/>
          <w:sz w:val="20"/>
        </w:rPr>
      </w:pPr>
      <w:r w:rsidRPr="00481298">
        <w:rPr>
          <w:rFonts w:ascii="Gill Sans MT" w:eastAsia="Calibri" w:hAnsi="Gill Sans MT" w:cs="Times New Roman"/>
          <w:i/>
          <w:sz w:val="20"/>
        </w:rPr>
        <w:br w:type="page"/>
      </w:r>
    </w:p>
    <w:p w14:paraId="4A344622" w14:textId="5EA58A80" w:rsidR="003D344B" w:rsidRPr="00481298" w:rsidRDefault="003D344B" w:rsidP="003D344B">
      <w:pPr>
        <w:spacing w:after="160" w:line="259" w:lineRule="auto"/>
        <w:jc w:val="left"/>
        <w:rPr>
          <w:rFonts w:ascii="Gill Sans MT" w:eastAsia="Calibri" w:hAnsi="Gill Sans MT" w:cs="Times New Roman"/>
          <w:i/>
          <w:sz w:val="20"/>
        </w:rPr>
      </w:pPr>
      <w:r w:rsidRPr="00481298">
        <w:rPr>
          <w:rFonts w:ascii="Gill Sans MT" w:eastAsia="Calibri" w:hAnsi="Gill Sans MT" w:cs="Times New Roman"/>
          <w:i/>
          <w:sz w:val="20"/>
        </w:rPr>
        <w:lastRenderedPageBreak/>
        <w:t>Figura 1</w:t>
      </w:r>
      <w:r w:rsidR="001C10E4" w:rsidRPr="00481298">
        <w:rPr>
          <w:rFonts w:ascii="Gill Sans MT" w:eastAsia="Calibri" w:hAnsi="Gill Sans MT" w:cs="Times New Roman"/>
          <w:i/>
          <w:sz w:val="20"/>
        </w:rPr>
        <w:t>6</w:t>
      </w:r>
      <w:r w:rsidRPr="00481298">
        <w:rPr>
          <w:rFonts w:ascii="Gill Sans MT" w:eastAsia="Calibri" w:hAnsi="Gill Sans MT" w:cs="Times New Roman"/>
          <w:i/>
          <w:sz w:val="20"/>
        </w:rPr>
        <w:t xml:space="preserve">: Rappresentazione del flusso </w:t>
      </w:r>
    </w:p>
    <w:p w14:paraId="52736A45" w14:textId="77777777" w:rsidR="003D344B" w:rsidRPr="00481298" w:rsidRDefault="003D344B" w:rsidP="003D344B">
      <w:pPr>
        <w:spacing w:after="160" w:line="259" w:lineRule="auto"/>
        <w:jc w:val="left"/>
        <w:rPr>
          <w:rFonts w:ascii="Gill Sans MT" w:eastAsia="Calibri" w:hAnsi="Gill Sans MT" w:cs="Times New Roman"/>
          <w:i/>
          <w:sz w:val="20"/>
        </w:rPr>
      </w:pPr>
      <w:r w:rsidRPr="00481298">
        <w:rPr>
          <w:rFonts w:ascii="Gill Sans MT" w:hAnsi="Gill Sans MT"/>
          <w:noProof/>
          <w:lang w:eastAsia="it-IT"/>
        </w:rPr>
        <w:drawing>
          <wp:inline distT="0" distB="0" distL="0" distR="0" wp14:anchorId="6E6C52E2" wp14:editId="70CD4025">
            <wp:extent cx="6118860" cy="8051800"/>
            <wp:effectExtent l="0" t="0" r="0" b="6350"/>
            <wp:docPr id="162999110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8860" cy="8051800"/>
                    </a:xfrm>
                    <a:prstGeom prst="rect">
                      <a:avLst/>
                    </a:prstGeom>
                    <a:noFill/>
                    <a:ln>
                      <a:noFill/>
                    </a:ln>
                  </pic:spPr>
                </pic:pic>
              </a:graphicData>
            </a:graphic>
          </wp:inline>
        </w:drawing>
      </w:r>
    </w:p>
    <w:p w14:paraId="08FD6BE3" w14:textId="7E596155" w:rsidR="00BD7E78" w:rsidRPr="00481298" w:rsidRDefault="00BD7E78" w:rsidP="00BD7E78">
      <w:pPr>
        <w:spacing w:after="160" w:line="259" w:lineRule="auto"/>
        <w:jc w:val="left"/>
        <w:rPr>
          <w:rFonts w:ascii="Gill Sans MT" w:eastAsia="Calibri" w:hAnsi="Gill Sans MT" w:cs="Times New Roman"/>
          <w:i/>
          <w:sz w:val="20"/>
        </w:rPr>
      </w:pPr>
    </w:p>
    <w:p w14:paraId="68AFB1AD" w14:textId="77777777" w:rsidR="00BD7E78" w:rsidRPr="00481298" w:rsidRDefault="00BD7E78" w:rsidP="00BD7E78">
      <w:pPr>
        <w:spacing w:after="160" w:line="259" w:lineRule="auto"/>
        <w:jc w:val="left"/>
        <w:rPr>
          <w:rFonts w:ascii="Gill Sans MT" w:eastAsia="Calibri" w:hAnsi="Gill Sans MT" w:cs="Times New Roman"/>
          <w:i/>
          <w:sz w:val="20"/>
        </w:rPr>
      </w:pPr>
    </w:p>
    <w:p w14:paraId="374017E2" w14:textId="0CDD00E2" w:rsidR="00BD7E78" w:rsidRPr="00481298" w:rsidRDefault="00BD7E78" w:rsidP="00AD1606">
      <w:pPr>
        <w:pStyle w:val="Titolo4"/>
      </w:pPr>
      <w:bookmarkStart w:id="115" w:name="_Toc419378261"/>
      <w:bookmarkStart w:id="116" w:name="_Toc512528221"/>
      <w:bookmarkStart w:id="117" w:name="_Toc21525245"/>
      <w:bookmarkStart w:id="118" w:name="_Toc184659493"/>
      <w:r w:rsidRPr="00481298">
        <w:lastRenderedPageBreak/>
        <w:t xml:space="preserve">Procedure per le verifiche </w:t>
      </w:r>
      <w:bookmarkEnd w:id="115"/>
      <w:bookmarkEnd w:id="116"/>
      <w:r w:rsidRPr="00481298">
        <w:t>ispettive</w:t>
      </w:r>
      <w:bookmarkEnd w:id="117"/>
      <w:r w:rsidRPr="00481298">
        <w:t>-didattiche</w:t>
      </w:r>
      <w:bookmarkEnd w:id="118"/>
    </w:p>
    <w:p w14:paraId="4C99BD60" w14:textId="277ED4FF"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 xml:space="preserve">Al fine di attestare l’andamento delle attività finanziate, la Struttura </w:t>
      </w:r>
      <w:r w:rsidR="00BF3DB6"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BF3DB6" w:rsidRPr="00481298">
        <w:rPr>
          <w:rFonts w:ascii="Gill Sans MT" w:eastAsia="Calibri" w:hAnsi="Gill Sans MT" w:cs="Times New Roman"/>
        </w:rPr>
        <w:t>c</w:t>
      </w:r>
      <w:r w:rsidRPr="00481298">
        <w:rPr>
          <w:rFonts w:ascii="Gill Sans MT" w:eastAsia="Calibri" w:hAnsi="Gill Sans MT" w:cs="Times New Roman"/>
        </w:rPr>
        <w:t>ontrollo</w:t>
      </w:r>
      <w:r w:rsidR="001B016C" w:rsidRPr="00481298">
        <w:rPr>
          <w:rFonts w:ascii="Gill Sans MT" w:eastAsia="Calibri" w:hAnsi="Gill Sans MT" w:cs="Times New Roman"/>
        </w:rPr>
        <w:t xml:space="preserve"> </w:t>
      </w:r>
      <w:r w:rsidR="001B016C" w:rsidRPr="00481298">
        <w:rPr>
          <w:rFonts w:ascii="Gill Sans MT" w:hAnsi="Gill Sans MT"/>
        </w:rPr>
        <w:t>e rendicontazione</w:t>
      </w:r>
      <w:r w:rsidRPr="00481298">
        <w:rPr>
          <w:rFonts w:ascii="Gill Sans MT" w:eastAsia="Calibri" w:hAnsi="Gill Sans MT" w:cs="Times New Roman"/>
        </w:rPr>
        <w:t xml:space="preserve">/Ufficio competente per gli OOII realizza verifiche </w:t>
      </w:r>
      <w:r w:rsidRPr="00481298">
        <w:rPr>
          <w:rFonts w:ascii="Gill Sans MT" w:eastAsia="Calibri" w:hAnsi="Gill Sans MT" w:cs="Times New Roman"/>
          <w:spacing w:val="-2"/>
        </w:rPr>
        <w:t>di carattere ispettivo-didattico in itinere su un campione rappresentativo di operazioni.</w:t>
      </w:r>
    </w:p>
    <w:p w14:paraId="4102EE55" w14:textId="37167B2C" w:rsidR="003D344B" w:rsidRPr="00481298" w:rsidRDefault="003D344B" w:rsidP="003D344B">
      <w:pPr>
        <w:rPr>
          <w:rFonts w:ascii="Gill Sans MT" w:eastAsia="Calibri" w:hAnsi="Gill Sans MT" w:cs="Times New Roman"/>
          <w:spacing w:val="-2"/>
        </w:rPr>
      </w:pPr>
      <w:r w:rsidRPr="00481298">
        <w:rPr>
          <w:rFonts w:ascii="Gill Sans MT" w:eastAsia="Calibri" w:hAnsi="Gill Sans MT" w:cs="Times New Roman"/>
          <w:spacing w:val="-2"/>
        </w:rPr>
        <w:t>Le presenti procedure si articolano nelle seguenti fasi:</w:t>
      </w:r>
    </w:p>
    <w:p w14:paraId="74800519" w14:textId="77777777" w:rsidR="00A747EC" w:rsidRPr="00481298" w:rsidRDefault="00A747EC" w:rsidP="003D344B">
      <w:pPr>
        <w:rPr>
          <w:rFonts w:ascii="Gill Sans MT" w:eastAsia="Calibri" w:hAnsi="Gill Sans MT" w:cs="Times New Roman"/>
          <w:spacing w:val="-2"/>
        </w:rPr>
      </w:pPr>
    </w:p>
    <w:p w14:paraId="287E0048" w14:textId="16EC6DB2" w:rsidR="003D344B" w:rsidRPr="00481298" w:rsidRDefault="003D344B" w:rsidP="00A747EC">
      <w:pPr>
        <w:pBdr>
          <w:top w:val="single" w:sz="4" w:space="1" w:color="auto"/>
          <w:left w:val="single" w:sz="4" w:space="4" w:color="auto"/>
          <w:bottom w:val="single" w:sz="4" w:space="1" w:color="auto"/>
          <w:right w:val="single" w:sz="4" w:space="4" w:color="auto"/>
        </w:pBdr>
        <w:rPr>
          <w:rFonts w:ascii="Gill Sans MT" w:eastAsia="Calibri" w:hAnsi="Gill Sans MT" w:cs="Times New Roman"/>
          <w:color w:val="365F91" w:themeColor="accent1" w:themeShade="BF"/>
          <w:spacing w:val="-3"/>
        </w:rPr>
      </w:pPr>
      <w:r w:rsidRPr="00481298">
        <w:rPr>
          <w:rFonts w:ascii="Gill Sans MT" w:eastAsia="Calibri" w:hAnsi="Gill Sans MT" w:cs="Times New Roman"/>
          <w:color w:val="365F91" w:themeColor="accent1" w:themeShade="BF"/>
          <w:spacing w:val="-3"/>
        </w:rPr>
        <w:t>Fase 1 – Determinazione periodica del campione di operazioni</w:t>
      </w:r>
      <w:r w:rsidR="004C31F7" w:rsidRPr="00481298">
        <w:rPr>
          <w:rFonts w:ascii="Gill Sans MT" w:eastAsia="Calibri" w:hAnsi="Gill Sans MT" w:cs="Times New Roman"/>
          <w:color w:val="365F91" w:themeColor="accent1" w:themeShade="BF"/>
          <w:spacing w:val="-3"/>
        </w:rPr>
        <w:t>;</w:t>
      </w:r>
    </w:p>
    <w:p w14:paraId="04DD95FD" w14:textId="4C36168A" w:rsidR="003D344B" w:rsidRPr="00481298" w:rsidRDefault="003D344B" w:rsidP="00A747EC">
      <w:pPr>
        <w:pBdr>
          <w:top w:val="single" w:sz="4" w:space="1" w:color="auto"/>
          <w:left w:val="single" w:sz="4" w:space="4" w:color="auto"/>
          <w:bottom w:val="single" w:sz="4" w:space="1" w:color="auto"/>
          <w:right w:val="single" w:sz="4" w:space="4" w:color="auto"/>
        </w:pBdr>
        <w:rPr>
          <w:rFonts w:ascii="Gill Sans MT" w:eastAsia="Calibri" w:hAnsi="Gill Sans MT" w:cs="Times New Roman"/>
          <w:color w:val="365F91" w:themeColor="accent1" w:themeShade="BF"/>
          <w:spacing w:val="-2"/>
        </w:rPr>
      </w:pPr>
      <w:r w:rsidRPr="00481298">
        <w:rPr>
          <w:rFonts w:ascii="Gill Sans MT" w:eastAsia="Calibri" w:hAnsi="Gill Sans MT" w:cs="Times New Roman"/>
          <w:color w:val="365F91" w:themeColor="accent1" w:themeShade="BF"/>
          <w:spacing w:val="-2"/>
        </w:rPr>
        <w:t>Fase 2 – Realizzazione delle verifiche</w:t>
      </w:r>
      <w:r w:rsidR="004C31F7" w:rsidRPr="00481298">
        <w:rPr>
          <w:rFonts w:ascii="Gill Sans MT" w:eastAsia="Calibri" w:hAnsi="Gill Sans MT" w:cs="Times New Roman"/>
          <w:color w:val="365F91" w:themeColor="accent1" w:themeShade="BF"/>
          <w:spacing w:val="-2"/>
        </w:rPr>
        <w:t>.</w:t>
      </w:r>
    </w:p>
    <w:p w14:paraId="799926CC" w14:textId="77777777" w:rsidR="00DA7C8C" w:rsidRPr="00481298" w:rsidRDefault="00DA7C8C" w:rsidP="003D344B">
      <w:pPr>
        <w:ind w:right="74"/>
        <w:textAlignment w:val="baseline"/>
        <w:rPr>
          <w:rFonts w:ascii="Gill Sans MT" w:eastAsia="Arial" w:hAnsi="Gill Sans MT" w:cs="Times New Roman"/>
          <w:b/>
          <w:i/>
          <w:color w:val="365F91" w:themeColor="accent1" w:themeShade="BF"/>
        </w:rPr>
      </w:pPr>
    </w:p>
    <w:p w14:paraId="43CFB77E" w14:textId="393D23F4" w:rsidR="003D344B" w:rsidRPr="00481298" w:rsidRDefault="003D344B" w:rsidP="003D344B">
      <w:pPr>
        <w:ind w:right="74"/>
        <w:textAlignment w:val="baseline"/>
        <w:rPr>
          <w:rFonts w:ascii="Gill Sans MT" w:eastAsia="Arial" w:hAnsi="Gill Sans MT" w:cs="Times New Roman"/>
          <w:b/>
          <w:i/>
          <w:color w:val="365F91" w:themeColor="accent1" w:themeShade="BF"/>
        </w:rPr>
      </w:pPr>
      <w:r w:rsidRPr="00481298">
        <w:rPr>
          <w:rFonts w:ascii="Gill Sans MT" w:eastAsia="Arial" w:hAnsi="Gill Sans MT" w:cs="Times New Roman"/>
          <w:b/>
          <w:i/>
          <w:color w:val="365F91" w:themeColor="accent1" w:themeShade="BF"/>
        </w:rPr>
        <w:t>FASE I -DETERMINAZIONE PERIODICA DEL CAMPIONE DI OPERAZIONI</w:t>
      </w:r>
    </w:p>
    <w:p w14:paraId="12BF398A" w14:textId="49C64D8A"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Il campione di operazioni è estratto dall’universo dei corsi attivi in base alla metodologia di campionamento</w:t>
      </w:r>
      <w:r w:rsidR="00552DC8" w:rsidRPr="00481298">
        <w:rPr>
          <w:rFonts w:ascii="Gill Sans MT" w:eastAsia="Calibri" w:hAnsi="Gill Sans MT" w:cs="Times New Roman"/>
        </w:rPr>
        <w:t xml:space="preserve"> (cfr. </w:t>
      </w:r>
      <w:r w:rsidR="00552DC8" w:rsidRPr="00481298">
        <w:rPr>
          <w:rFonts w:ascii="Gill Sans MT" w:eastAsia="Calibri" w:hAnsi="Gill Sans MT" w:cs="Times New Roman"/>
          <w:b/>
        </w:rPr>
        <w:t xml:space="preserve">Allegato </w:t>
      </w:r>
      <w:r w:rsidR="00E70E04" w:rsidRPr="00481298">
        <w:rPr>
          <w:rFonts w:ascii="Gill Sans MT" w:eastAsia="Calibri" w:hAnsi="Gill Sans MT" w:cs="Times New Roman"/>
          <w:b/>
        </w:rPr>
        <w:t>30</w:t>
      </w:r>
      <w:r w:rsidR="00E70E04" w:rsidRPr="00481298">
        <w:rPr>
          <w:rFonts w:ascii="Gill Sans MT" w:eastAsia="Calibri" w:hAnsi="Gill Sans MT" w:cs="Times New Roman"/>
        </w:rPr>
        <w:t xml:space="preserve"> </w:t>
      </w:r>
      <w:r w:rsidR="006423E8" w:rsidRPr="00481298">
        <w:rPr>
          <w:rFonts w:ascii="Gill Sans MT" w:eastAsia="Calibri" w:hAnsi="Gill Sans MT" w:cs="Times New Roman"/>
        </w:rPr>
        <w:t xml:space="preserve">- Procedura di campionamento </w:t>
      </w:r>
      <w:r w:rsidR="00552DC8" w:rsidRPr="00481298">
        <w:rPr>
          <w:rFonts w:ascii="Gill Sans MT" w:eastAsia="Calibri" w:hAnsi="Gill Sans MT" w:cs="Times New Roman"/>
        </w:rPr>
        <w:t>verifiche ispettive</w:t>
      </w:r>
      <w:r w:rsidR="00E70E04" w:rsidRPr="00481298">
        <w:rPr>
          <w:rFonts w:ascii="Gill Sans MT" w:eastAsia="Calibri" w:hAnsi="Gill Sans MT" w:cs="Times New Roman"/>
        </w:rPr>
        <w:t xml:space="preserve"> in loco in itinere</w:t>
      </w:r>
      <w:r w:rsidR="00552DC8" w:rsidRPr="00481298">
        <w:rPr>
          <w:rFonts w:ascii="Gill Sans MT" w:eastAsia="Calibri" w:hAnsi="Gill Sans MT" w:cs="Times New Roman"/>
        </w:rPr>
        <w:t xml:space="preserve"> e Cfr </w:t>
      </w:r>
      <w:r w:rsidR="00552DC8" w:rsidRPr="00481298">
        <w:rPr>
          <w:rFonts w:ascii="Gill Sans MT" w:eastAsia="Calibri" w:hAnsi="Gill Sans MT" w:cs="Times New Roman"/>
          <w:b/>
        </w:rPr>
        <w:t xml:space="preserve">Allegato </w:t>
      </w:r>
      <w:r w:rsidR="00E70E04" w:rsidRPr="00481298">
        <w:rPr>
          <w:rFonts w:ascii="Gill Sans MT" w:eastAsia="Calibri" w:hAnsi="Gill Sans MT" w:cs="Times New Roman"/>
          <w:b/>
        </w:rPr>
        <w:t>26</w:t>
      </w:r>
      <w:r w:rsidR="00E70E04" w:rsidRPr="00481298">
        <w:rPr>
          <w:rFonts w:ascii="Gill Sans MT" w:eastAsia="Calibri" w:hAnsi="Gill Sans MT" w:cs="Times New Roman"/>
        </w:rPr>
        <w:t xml:space="preserve"> </w:t>
      </w:r>
      <w:r w:rsidR="00552DC8" w:rsidRPr="00481298">
        <w:rPr>
          <w:rFonts w:ascii="Gill Sans MT" w:eastAsia="Calibri" w:hAnsi="Gill Sans MT" w:cs="Times New Roman"/>
        </w:rPr>
        <w:t xml:space="preserve">-Verbale estrazione campione) </w:t>
      </w:r>
      <w:r w:rsidRPr="00481298">
        <w:rPr>
          <w:rFonts w:ascii="Gill Sans MT" w:eastAsia="Calibri" w:hAnsi="Gill Sans MT" w:cs="Times New Roman"/>
        </w:rPr>
        <w:t>i cui principi generali sono di seguito descritti.</w:t>
      </w:r>
    </w:p>
    <w:p w14:paraId="4D0F11AA" w14:textId="77777777" w:rsidR="003D344B" w:rsidRPr="00481298" w:rsidRDefault="003D344B" w:rsidP="003D344B">
      <w:pPr>
        <w:rPr>
          <w:rFonts w:ascii="Gill Sans MT" w:eastAsia="Calibri" w:hAnsi="Gill Sans MT" w:cs="Times New Roman"/>
        </w:rPr>
      </w:pPr>
      <w:r w:rsidRPr="00481298">
        <w:rPr>
          <w:rFonts w:ascii="Gill Sans MT" w:eastAsia="Arial" w:hAnsi="Gill Sans MT" w:cs="Times New Roman"/>
          <w:color w:val="000000"/>
        </w:rPr>
        <w:t>I</w:t>
      </w:r>
      <w:r w:rsidRPr="00481298">
        <w:rPr>
          <w:rFonts w:ascii="Gill Sans MT" w:eastAsia="Calibri" w:hAnsi="Gill Sans MT" w:cs="Times New Roman"/>
        </w:rPr>
        <w:t>n linea generale, il campionamento tiene conto del grado di rischio correlato:</w:t>
      </w:r>
    </w:p>
    <w:p w14:paraId="562578E1"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alla tipologia specifica delle attività formative;</w:t>
      </w:r>
    </w:p>
    <w:p w14:paraId="769B2C92" w14:textId="77777777" w:rsidR="003D344B" w:rsidRPr="00481298" w:rsidRDefault="003D344B" w:rsidP="003D344B">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alla tipologia di beneficiario;</w:t>
      </w:r>
    </w:p>
    <w:p w14:paraId="3A09DF44" w14:textId="77777777" w:rsidR="003D344B" w:rsidRPr="00481298" w:rsidRDefault="003D344B" w:rsidP="003D344B">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alla tipologia di operazione in virtù del finanziamento a costi reali o per mezzo della semplificazione dei costi;</w:t>
      </w:r>
    </w:p>
    <w:p w14:paraId="27C701DB" w14:textId="77777777" w:rsidR="003D344B" w:rsidRPr="00481298" w:rsidRDefault="003D344B" w:rsidP="003D344B">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al rischio di autocontrollo;</w:t>
      </w:r>
    </w:p>
    <w:p w14:paraId="189EF358" w14:textId="77777777" w:rsidR="003D344B" w:rsidRPr="00481298" w:rsidRDefault="003D344B" w:rsidP="003D344B">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importo finanziato.</w:t>
      </w:r>
    </w:p>
    <w:p w14:paraId="24EA4712" w14:textId="77777777" w:rsidR="003D344B" w:rsidRPr="00481298" w:rsidRDefault="003D344B" w:rsidP="003D344B">
      <w:pPr>
        <w:rPr>
          <w:rFonts w:ascii="Gill Sans MT" w:eastAsia="Calibri" w:hAnsi="Gill Sans MT" w:cs="Times New Roman"/>
        </w:rPr>
      </w:pPr>
    </w:p>
    <w:p w14:paraId="4AB537AF"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Il rischio associato alla tipologia di macro-processo non viene preso in considerazione in quanto tale, poiché le operazioni sottoposte a verifica appartengono tutte al Macro-processo Formazione.</w:t>
      </w:r>
    </w:p>
    <w:p w14:paraId="25260C9E"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Si terrà invece conto dei rischi connessi con le tipologie di attività in base alle quali si differenziano i diversi gruppi di operazioni (per esempio corsi di qualifica, attività sperimentali ecc.). Gli elementi identificativi delle tipologie su cui operare l’analisi dei rischi saranno desunti dalle specifiche normative di attuazione.</w:t>
      </w:r>
    </w:p>
    <w:p w14:paraId="3FBECD49"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Per quanto riguarda il fattore di rischio connesso con la tipologia di beneficiari, la valutazione del rischio è correlata al carattere pubblico o privato del beneficiario, nella considerazione che le operazioni realizzate da beneficiari privati presentino un livello di rischio più alto delle operazioni in cui il beneficiario coincide con un ente o un’amministrazione pubblica.</w:t>
      </w:r>
    </w:p>
    <w:p w14:paraId="15D632BA"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Per quanto concerne il fattore legato alla tipologia di finanziamento dell’operazione, si terrà conto del fatto che per le operazioni finanziate per mezzo della semplificazione della spesa, vi sarà una maggiore rischiosità, legata al fatto che l’attività di controllo non verte sulla verifica della documentazione di spesa, ma sulla realizzazione dell’attività finanziata.</w:t>
      </w:r>
    </w:p>
    <w:p w14:paraId="5564CECE" w14:textId="77777777" w:rsidR="003D344B" w:rsidRPr="00481298" w:rsidRDefault="003D344B" w:rsidP="0052573E">
      <w:pPr>
        <w:spacing w:after="120"/>
        <w:rPr>
          <w:rFonts w:ascii="Gill Sans MT" w:eastAsia="Calibri" w:hAnsi="Gill Sans MT" w:cs="Times New Roman"/>
          <w:spacing w:val="-3"/>
        </w:rPr>
      </w:pPr>
      <w:r w:rsidRPr="00481298">
        <w:rPr>
          <w:rFonts w:ascii="Gill Sans MT" w:eastAsia="Calibri" w:hAnsi="Gill Sans MT" w:cs="Times New Roman"/>
          <w:spacing w:val="-3"/>
        </w:rPr>
        <w:t>Relativamente al rischio di autocontrollo, la valutazione tiene conto della rilevanza delle irregolarità rilevate nell’ambito delle verifiche amministrative su base documentale effettuate sulle operazioni in corso e/o nelle precedenti attività di controllo realizzate presso lo stesso beneficiario/soggetto attuatore.</w:t>
      </w:r>
    </w:p>
    <w:p w14:paraId="175E8862" w14:textId="77777777" w:rsidR="003D344B" w:rsidRPr="00481298" w:rsidRDefault="003D344B" w:rsidP="0052573E">
      <w:pPr>
        <w:spacing w:after="120"/>
        <w:rPr>
          <w:rFonts w:ascii="Gill Sans MT" w:eastAsia="Calibri" w:hAnsi="Gill Sans MT" w:cs="Times New Roman"/>
          <w:spacing w:val="-3"/>
        </w:rPr>
      </w:pPr>
      <w:r w:rsidRPr="00481298">
        <w:rPr>
          <w:rFonts w:ascii="Gill Sans MT" w:eastAsia="Calibri" w:hAnsi="Gill Sans MT" w:cs="Times New Roman"/>
          <w:spacing w:val="-3"/>
        </w:rPr>
        <w:t xml:space="preserve">Quanto al fattore legato all’importo finanziato delle operazioni, il campione delle operazioni selezionate per l’attività di controllo, deve ricomprendere operazioni rappresentative di tutti gli importi finanziati in ordine di grandezza. </w:t>
      </w:r>
    </w:p>
    <w:p w14:paraId="20A2DF63" w14:textId="77777777" w:rsidR="003D344B" w:rsidRPr="00481298" w:rsidRDefault="003D344B" w:rsidP="0052573E">
      <w:pPr>
        <w:spacing w:after="120"/>
        <w:rPr>
          <w:rFonts w:ascii="Gill Sans MT" w:eastAsia="Calibri" w:hAnsi="Gill Sans MT" w:cs="Times New Roman"/>
          <w:spacing w:val="-3"/>
        </w:rPr>
      </w:pPr>
      <w:r w:rsidRPr="00481298">
        <w:rPr>
          <w:rFonts w:ascii="Gill Sans MT" w:eastAsia="Calibri" w:hAnsi="Gill Sans MT" w:cs="Times New Roman"/>
          <w:spacing w:val="-3"/>
        </w:rPr>
        <w:t>Sulla base di questi fattori di rischio, quantificati analizzando le evidenze documentali e d’archivio, si procede mensilmente a classificare tutte le operazioni in corso di svolgimento, “stratificandole” in gruppi di operazioni omogenee per tipologia formativa, tipologia di beneficiario e rischiosità di controllo.</w:t>
      </w:r>
    </w:p>
    <w:p w14:paraId="4A09DBF2" w14:textId="5F801255" w:rsidR="003D344B" w:rsidRPr="00481298" w:rsidRDefault="003D344B" w:rsidP="0052573E">
      <w:pPr>
        <w:autoSpaceDE w:val="0"/>
        <w:autoSpaceDN w:val="0"/>
        <w:adjustRightInd w:val="0"/>
        <w:spacing w:after="120"/>
        <w:rPr>
          <w:rFonts w:ascii="Gill Sans MT" w:eastAsia="Calibri" w:hAnsi="Gill Sans MT" w:cs="Times New Roman"/>
          <w:spacing w:val="-3"/>
        </w:rPr>
      </w:pPr>
      <w:r w:rsidRPr="00481298">
        <w:rPr>
          <w:rFonts w:ascii="Gill Sans MT" w:eastAsia="Calibri" w:hAnsi="Gill Sans MT" w:cs="Times New Roman"/>
          <w:spacing w:val="-3"/>
        </w:rPr>
        <w:t>Il campione di operazioni da controllare viene quindi estratto con un campionamento casuale semplice applicato su ogni “strato” identificato, al fine di sottoporre a controllo almeno un’operazione per gruppo ed estraendo una percentuale di operazioni da controllare più alta in relazione a valori di rischiosità più elevati. La quantificazione complessiva del campione terrà conto dell’affidabilità del sistema e delle operazioni, e della numerosità dell’universo, le percentuali di operazioni da controllare annualmente sono quelle indicat</w:t>
      </w:r>
      <w:r w:rsidR="00DA7C8C" w:rsidRPr="00481298">
        <w:rPr>
          <w:rFonts w:ascii="Gill Sans MT" w:eastAsia="Calibri" w:hAnsi="Gill Sans MT" w:cs="Times New Roman"/>
          <w:spacing w:val="-3"/>
        </w:rPr>
        <w:t>e</w:t>
      </w:r>
      <w:r w:rsidRPr="00481298">
        <w:rPr>
          <w:rFonts w:ascii="Gill Sans MT" w:eastAsia="Calibri" w:hAnsi="Gill Sans MT" w:cs="Times New Roman"/>
          <w:spacing w:val="-3"/>
        </w:rPr>
        <w:t xml:space="preserve"> nella tabella sottostante:</w:t>
      </w:r>
    </w:p>
    <w:p w14:paraId="7747B9F0" w14:textId="77777777" w:rsidR="003D344B" w:rsidRPr="00481298" w:rsidRDefault="003D344B" w:rsidP="00E74EF9">
      <w:pPr>
        <w:numPr>
          <w:ilvl w:val="0"/>
          <w:numId w:val="97"/>
        </w:numPr>
        <w:autoSpaceDE w:val="0"/>
        <w:autoSpaceDN w:val="0"/>
        <w:adjustRightInd w:val="0"/>
        <w:rPr>
          <w:rFonts w:ascii="Gill Sans MT" w:eastAsia="Calibri" w:hAnsi="Gill Sans MT" w:cs="Times New Roman"/>
          <w:b/>
          <w:spacing w:val="-3"/>
        </w:rPr>
      </w:pPr>
      <w:r w:rsidRPr="00481298">
        <w:rPr>
          <w:rFonts w:ascii="Gill Sans MT" w:eastAsia="Calibri" w:hAnsi="Gill Sans MT" w:cs="Times New Roman"/>
          <w:b/>
          <w:spacing w:val="-3"/>
        </w:rPr>
        <w:t>Operazioni a costo reale o tasso forfettario</w:t>
      </w:r>
    </w:p>
    <w:p w14:paraId="6EB64426" w14:textId="77777777" w:rsidR="00F46B62" w:rsidRPr="00481298" w:rsidRDefault="00F46B62" w:rsidP="00F46B62">
      <w:pPr>
        <w:autoSpaceDE w:val="0"/>
        <w:autoSpaceDN w:val="0"/>
        <w:adjustRightInd w:val="0"/>
        <w:ind w:left="1080"/>
        <w:rPr>
          <w:rFonts w:ascii="Gill Sans MT" w:eastAsia="Calibri" w:hAnsi="Gill Sans MT" w:cs="Times New Roman"/>
          <w:b/>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6"/>
        <w:gridCol w:w="2407"/>
        <w:gridCol w:w="2407"/>
      </w:tblGrid>
      <w:tr w:rsidR="003D344B" w:rsidRPr="00481298" w14:paraId="26A93F9F" w14:textId="77777777" w:rsidTr="00D31AD3">
        <w:tc>
          <w:tcPr>
            <w:tcW w:w="1250" w:type="pct"/>
            <w:shd w:val="clear" w:color="auto" w:fill="C6D9F1" w:themeFill="text2" w:themeFillTint="33"/>
          </w:tcPr>
          <w:p w14:paraId="15B52307"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Numero operazioni</w:t>
            </w:r>
          </w:p>
        </w:tc>
        <w:tc>
          <w:tcPr>
            <w:tcW w:w="1250" w:type="pct"/>
            <w:shd w:val="clear" w:color="auto" w:fill="C6D9F1" w:themeFill="text2" w:themeFillTint="33"/>
          </w:tcPr>
          <w:p w14:paraId="610D7A50"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Rischio “alto”</w:t>
            </w:r>
          </w:p>
        </w:tc>
        <w:tc>
          <w:tcPr>
            <w:tcW w:w="1250" w:type="pct"/>
            <w:shd w:val="clear" w:color="auto" w:fill="C6D9F1" w:themeFill="text2" w:themeFillTint="33"/>
          </w:tcPr>
          <w:p w14:paraId="5D1A46CC"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Rischio “medio”</w:t>
            </w:r>
          </w:p>
        </w:tc>
        <w:tc>
          <w:tcPr>
            <w:tcW w:w="1250" w:type="pct"/>
            <w:shd w:val="clear" w:color="auto" w:fill="C6D9F1" w:themeFill="text2" w:themeFillTint="33"/>
          </w:tcPr>
          <w:p w14:paraId="541AE3FD"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Rischio “basso”</w:t>
            </w:r>
          </w:p>
        </w:tc>
      </w:tr>
      <w:tr w:rsidR="003D344B" w:rsidRPr="00481298" w14:paraId="7FA355AB" w14:textId="77777777" w:rsidTr="00D31AD3">
        <w:tc>
          <w:tcPr>
            <w:tcW w:w="1250" w:type="pct"/>
            <w:shd w:val="clear" w:color="auto" w:fill="auto"/>
          </w:tcPr>
          <w:p w14:paraId="45FA8104" w14:textId="77777777" w:rsidR="003D344B" w:rsidRPr="00481298" w:rsidRDefault="003D344B" w:rsidP="00D31AD3">
            <w:pPr>
              <w:autoSpaceDE w:val="0"/>
              <w:autoSpaceDN w:val="0"/>
              <w:adjustRightInd w:val="0"/>
              <w:rPr>
                <w:rFonts w:ascii="Gill Sans MT" w:eastAsia="Calibri" w:hAnsi="Gill Sans MT" w:cs="Times New Roman"/>
                <w:spacing w:val="-3"/>
              </w:rPr>
            </w:pPr>
            <w:r w:rsidRPr="00481298">
              <w:rPr>
                <w:rFonts w:ascii="Gill Sans MT" w:eastAsia="Calibri" w:hAnsi="Gill Sans MT" w:cs="Times New Roman"/>
                <w:spacing w:val="-3"/>
              </w:rPr>
              <w:lastRenderedPageBreak/>
              <w:t>Fino a 60</w:t>
            </w:r>
          </w:p>
        </w:tc>
        <w:tc>
          <w:tcPr>
            <w:tcW w:w="1250" w:type="pct"/>
            <w:shd w:val="clear" w:color="auto" w:fill="auto"/>
          </w:tcPr>
          <w:p w14:paraId="36345085" w14:textId="77777777" w:rsidR="003D344B" w:rsidRPr="00481298" w:rsidRDefault="003D344B" w:rsidP="00D31AD3">
            <w:pPr>
              <w:autoSpaceDE w:val="0"/>
              <w:autoSpaceDN w:val="0"/>
              <w:adjustRightInd w:val="0"/>
              <w:jc w:val="center"/>
              <w:rPr>
                <w:rFonts w:ascii="Gill Sans MT" w:eastAsia="Calibri" w:hAnsi="Gill Sans MT" w:cs="Times New Roman"/>
                <w:spacing w:val="-3"/>
              </w:rPr>
            </w:pPr>
            <w:r w:rsidRPr="00481298">
              <w:rPr>
                <w:rFonts w:ascii="Gill Sans MT" w:eastAsia="Calibri" w:hAnsi="Gill Sans MT" w:cs="Times New Roman"/>
                <w:spacing w:val="-3"/>
              </w:rPr>
              <w:t>20%</w:t>
            </w:r>
          </w:p>
        </w:tc>
        <w:tc>
          <w:tcPr>
            <w:tcW w:w="1250" w:type="pct"/>
            <w:shd w:val="clear" w:color="auto" w:fill="auto"/>
          </w:tcPr>
          <w:p w14:paraId="1001BE89" w14:textId="77777777" w:rsidR="003D344B" w:rsidRPr="00481298" w:rsidRDefault="003D344B" w:rsidP="00D31AD3">
            <w:pPr>
              <w:autoSpaceDE w:val="0"/>
              <w:autoSpaceDN w:val="0"/>
              <w:adjustRightInd w:val="0"/>
              <w:jc w:val="center"/>
              <w:rPr>
                <w:rFonts w:ascii="Gill Sans MT" w:eastAsia="Calibri" w:hAnsi="Gill Sans MT" w:cs="Times New Roman"/>
                <w:spacing w:val="-3"/>
              </w:rPr>
            </w:pPr>
            <w:r w:rsidRPr="00481298">
              <w:rPr>
                <w:rFonts w:ascii="Gill Sans MT" w:eastAsia="Calibri" w:hAnsi="Gill Sans MT" w:cs="Times New Roman"/>
                <w:spacing w:val="-3"/>
              </w:rPr>
              <w:t>15%</w:t>
            </w:r>
          </w:p>
        </w:tc>
        <w:tc>
          <w:tcPr>
            <w:tcW w:w="1250" w:type="pct"/>
            <w:shd w:val="clear" w:color="auto" w:fill="auto"/>
          </w:tcPr>
          <w:p w14:paraId="2DF7346F" w14:textId="77777777" w:rsidR="003D344B" w:rsidRPr="00481298" w:rsidRDefault="003D344B" w:rsidP="00D31AD3">
            <w:pPr>
              <w:autoSpaceDE w:val="0"/>
              <w:autoSpaceDN w:val="0"/>
              <w:adjustRightInd w:val="0"/>
              <w:jc w:val="center"/>
              <w:rPr>
                <w:rFonts w:ascii="Gill Sans MT" w:eastAsia="Calibri" w:hAnsi="Gill Sans MT" w:cs="Times New Roman"/>
                <w:spacing w:val="-3"/>
              </w:rPr>
            </w:pPr>
            <w:r w:rsidRPr="00481298">
              <w:rPr>
                <w:rFonts w:ascii="Gill Sans MT" w:eastAsia="Calibri" w:hAnsi="Gill Sans MT" w:cs="Times New Roman"/>
                <w:spacing w:val="-3"/>
              </w:rPr>
              <w:t>10%</w:t>
            </w:r>
          </w:p>
        </w:tc>
      </w:tr>
      <w:tr w:rsidR="003D344B" w:rsidRPr="00481298" w14:paraId="77789D21" w14:textId="77777777" w:rsidTr="00D31AD3">
        <w:tc>
          <w:tcPr>
            <w:tcW w:w="1250" w:type="pct"/>
            <w:shd w:val="clear" w:color="auto" w:fill="auto"/>
          </w:tcPr>
          <w:p w14:paraId="381A8F09" w14:textId="77777777" w:rsidR="003D344B" w:rsidRPr="00481298" w:rsidRDefault="003D344B" w:rsidP="00D31AD3">
            <w:pPr>
              <w:autoSpaceDE w:val="0"/>
              <w:autoSpaceDN w:val="0"/>
              <w:adjustRightInd w:val="0"/>
              <w:rPr>
                <w:rFonts w:ascii="Gill Sans MT" w:eastAsia="Calibri" w:hAnsi="Gill Sans MT" w:cs="Times New Roman"/>
                <w:spacing w:val="-3"/>
              </w:rPr>
            </w:pPr>
            <w:r w:rsidRPr="00481298">
              <w:rPr>
                <w:rFonts w:ascii="Gill Sans MT" w:eastAsia="Calibri" w:hAnsi="Gill Sans MT" w:cs="Times New Roman"/>
                <w:spacing w:val="-3"/>
              </w:rPr>
              <w:t>Maggiore di 60</w:t>
            </w:r>
          </w:p>
        </w:tc>
        <w:tc>
          <w:tcPr>
            <w:tcW w:w="1250" w:type="pct"/>
            <w:shd w:val="clear" w:color="auto" w:fill="auto"/>
          </w:tcPr>
          <w:p w14:paraId="6DEE274E" w14:textId="77777777" w:rsidR="003D344B" w:rsidRPr="00481298" w:rsidRDefault="003D344B" w:rsidP="00D31AD3">
            <w:pPr>
              <w:autoSpaceDE w:val="0"/>
              <w:autoSpaceDN w:val="0"/>
              <w:adjustRightInd w:val="0"/>
              <w:jc w:val="center"/>
              <w:rPr>
                <w:rFonts w:ascii="Gill Sans MT" w:eastAsia="Calibri" w:hAnsi="Gill Sans MT" w:cs="Times New Roman"/>
                <w:spacing w:val="-3"/>
              </w:rPr>
            </w:pPr>
            <w:r w:rsidRPr="00481298">
              <w:rPr>
                <w:rFonts w:ascii="Gill Sans MT" w:eastAsia="Calibri" w:hAnsi="Gill Sans MT" w:cs="Times New Roman"/>
                <w:spacing w:val="-3"/>
              </w:rPr>
              <w:t>15%</w:t>
            </w:r>
          </w:p>
        </w:tc>
        <w:tc>
          <w:tcPr>
            <w:tcW w:w="1250" w:type="pct"/>
            <w:shd w:val="clear" w:color="auto" w:fill="auto"/>
          </w:tcPr>
          <w:p w14:paraId="6466CFC6" w14:textId="77777777" w:rsidR="003D344B" w:rsidRPr="00481298" w:rsidRDefault="003D344B" w:rsidP="00D31AD3">
            <w:pPr>
              <w:autoSpaceDE w:val="0"/>
              <w:autoSpaceDN w:val="0"/>
              <w:adjustRightInd w:val="0"/>
              <w:jc w:val="center"/>
              <w:rPr>
                <w:rFonts w:ascii="Gill Sans MT" w:eastAsia="Calibri" w:hAnsi="Gill Sans MT" w:cs="Times New Roman"/>
                <w:spacing w:val="-3"/>
              </w:rPr>
            </w:pPr>
            <w:r w:rsidRPr="00481298">
              <w:rPr>
                <w:rFonts w:ascii="Gill Sans MT" w:eastAsia="Calibri" w:hAnsi="Gill Sans MT" w:cs="Times New Roman"/>
                <w:spacing w:val="-3"/>
              </w:rPr>
              <w:t>12%</w:t>
            </w:r>
          </w:p>
        </w:tc>
        <w:tc>
          <w:tcPr>
            <w:tcW w:w="1250" w:type="pct"/>
            <w:shd w:val="clear" w:color="auto" w:fill="auto"/>
          </w:tcPr>
          <w:p w14:paraId="573DC342" w14:textId="4A3080B4" w:rsidR="00F46B62" w:rsidRPr="00481298" w:rsidRDefault="003D344B" w:rsidP="00F46B62">
            <w:pPr>
              <w:autoSpaceDE w:val="0"/>
              <w:autoSpaceDN w:val="0"/>
              <w:adjustRightInd w:val="0"/>
              <w:jc w:val="center"/>
              <w:rPr>
                <w:rFonts w:ascii="Gill Sans MT" w:eastAsia="Calibri" w:hAnsi="Gill Sans MT" w:cs="Times New Roman"/>
                <w:spacing w:val="-3"/>
              </w:rPr>
            </w:pPr>
            <w:r w:rsidRPr="00481298">
              <w:rPr>
                <w:rFonts w:ascii="Gill Sans MT" w:eastAsia="Calibri" w:hAnsi="Gill Sans MT" w:cs="Times New Roman"/>
                <w:spacing w:val="-3"/>
              </w:rPr>
              <w:t>10%</w:t>
            </w:r>
          </w:p>
        </w:tc>
      </w:tr>
    </w:tbl>
    <w:p w14:paraId="1C71F6D7" w14:textId="77777777" w:rsidR="00000E4A" w:rsidRPr="00481298" w:rsidRDefault="00000E4A" w:rsidP="00000E4A">
      <w:pPr>
        <w:autoSpaceDE w:val="0"/>
        <w:autoSpaceDN w:val="0"/>
        <w:adjustRightInd w:val="0"/>
        <w:rPr>
          <w:rFonts w:ascii="Gill Sans MT" w:eastAsia="Calibri" w:hAnsi="Gill Sans MT" w:cs="Times New Roman"/>
          <w:b/>
          <w:spacing w:val="-3"/>
        </w:rPr>
      </w:pPr>
    </w:p>
    <w:p w14:paraId="6930F93E" w14:textId="1FB27652" w:rsidR="003D344B" w:rsidRPr="00481298" w:rsidRDefault="003D344B" w:rsidP="00E74EF9">
      <w:pPr>
        <w:numPr>
          <w:ilvl w:val="0"/>
          <w:numId w:val="97"/>
        </w:numPr>
        <w:autoSpaceDE w:val="0"/>
        <w:autoSpaceDN w:val="0"/>
        <w:adjustRightInd w:val="0"/>
        <w:rPr>
          <w:rFonts w:ascii="Gill Sans MT" w:eastAsia="Calibri" w:hAnsi="Gill Sans MT" w:cs="Times New Roman"/>
          <w:b/>
          <w:spacing w:val="-3"/>
        </w:rPr>
      </w:pPr>
      <w:r w:rsidRPr="00481298">
        <w:rPr>
          <w:rFonts w:ascii="Gill Sans MT" w:eastAsia="Calibri" w:hAnsi="Gill Sans MT" w:cs="Times New Roman"/>
          <w:b/>
          <w:spacing w:val="-3"/>
        </w:rPr>
        <w:t>Operazioni a costo standard e somma forfettaria</w:t>
      </w:r>
    </w:p>
    <w:p w14:paraId="6E7F6479" w14:textId="77777777" w:rsidR="00F46B62" w:rsidRPr="00481298" w:rsidRDefault="00F46B62" w:rsidP="00F46B62">
      <w:pPr>
        <w:autoSpaceDE w:val="0"/>
        <w:autoSpaceDN w:val="0"/>
        <w:adjustRightInd w:val="0"/>
        <w:ind w:left="1080"/>
        <w:rPr>
          <w:rFonts w:ascii="Gill Sans MT" w:eastAsia="Calibri" w:hAnsi="Gill Sans MT" w:cs="Times New Roman"/>
          <w:b/>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6"/>
        <w:gridCol w:w="2407"/>
        <w:gridCol w:w="2407"/>
      </w:tblGrid>
      <w:tr w:rsidR="003D344B" w:rsidRPr="00481298" w14:paraId="10B8892C" w14:textId="77777777" w:rsidTr="00D31AD3">
        <w:tc>
          <w:tcPr>
            <w:tcW w:w="1250" w:type="pct"/>
            <w:shd w:val="clear" w:color="auto" w:fill="C6D9F1" w:themeFill="text2" w:themeFillTint="33"/>
          </w:tcPr>
          <w:p w14:paraId="16D69BEA"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Numero operazioni</w:t>
            </w:r>
          </w:p>
        </w:tc>
        <w:tc>
          <w:tcPr>
            <w:tcW w:w="1250" w:type="pct"/>
            <w:shd w:val="clear" w:color="auto" w:fill="C6D9F1" w:themeFill="text2" w:themeFillTint="33"/>
          </w:tcPr>
          <w:p w14:paraId="4228120F"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Rischio “alto”</w:t>
            </w:r>
          </w:p>
        </w:tc>
        <w:tc>
          <w:tcPr>
            <w:tcW w:w="1250" w:type="pct"/>
            <w:shd w:val="clear" w:color="auto" w:fill="C6D9F1" w:themeFill="text2" w:themeFillTint="33"/>
          </w:tcPr>
          <w:p w14:paraId="1649B02E"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Rischio “medio”</w:t>
            </w:r>
          </w:p>
        </w:tc>
        <w:tc>
          <w:tcPr>
            <w:tcW w:w="1250" w:type="pct"/>
            <w:shd w:val="clear" w:color="auto" w:fill="C6D9F1" w:themeFill="text2" w:themeFillTint="33"/>
          </w:tcPr>
          <w:p w14:paraId="23F88950" w14:textId="77777777" w:rsidR="003D344B" w:rsidRPr="00481298" w:rsidRDefault="003D344B" w:rsidP="00D31AD3">
            <w:pPr>
              <w:autoSpaceDE w:val="0"/>
              <w:autoSpaceDN w:val="0"/>
              <w:adjustRightInd w:val="0"/>
              <w:jc w:val="center"/>
              <w:rPr>
                <w:rFonts w:ascii="Gill Sans MT" w:eastAsia="Calibri" w:hAnsi="Gill Sans MT" w:cs="Times New Roman"/>
                <w:b/>
                <w:spacing w:val="-3"/>
              </w:rPr>
            </w:pPr>
            <w:r w:rsidRPr="00481298">
              <w:rPr>
                <w:rFonts w:ascii="Gill Sans MT" w:eastAsia="Calibri" w:hAnsi="Gill Sans MT" w:cs="Times New Roman"/>
                <w:b/>
                <w:spacing w:val="-3"/>
              </w:rPr>
              <w:t>Rischio “basso”</w:t>
            </w:r>
          </w:p>
        </w:tc>
      </w:tr>
      <w:tr w:rsidR="003D344B" w:rsidRPr="00481298" w14:paraId="54E69753" w14:textId="77777777" w:rsidTr="00D31AD3">
        <w:tc>
          <w:tcPr>
            <w:tcW w:w="1250" w:type="pct"/>
            <w:shd w:val="clear" w:color="auto" w:fill="auto"/>
          </w:tcPr>
          <w:p w14:paraId="12731EED" w14:textId="77777777" w:rsidR="003D344B" w:rsidRPr="00481298" w:rsidRDefault="003D344B" w:rsidP="00D31AD3">
            <w:pPr>
              <w:autoSpaceDE w:val="0"/>
              <w:autoSpaceDN w:val="0"/>
              <w:adjustRightInd w:val="0"/>
              <w:rPr>
                <w:rFonts w:ascii="Gill Sans MT" w:eastAsia="Arial Unicode MS" w:hAnsi="Gill Sans MT" w:cs="Arial"/>
                <w:color w:val="000000"/>
              </w:rPr>
            </w:pPr>
            <w:r w:rsidRPr="00481298">
              <w:rPr>
                <w:rFonts w:ascii="Gill Sans MT" w:eastAsia="Arial Unicode MS" w:hAnsi="Gill Sans MT" w:cs="Arial"/>
                <w:color w:val="000000"/>
              </w:rPr>
              <w:t>Fino a 60</w:t>
            </w:r>
          </w:p>
        </w:tc>
        <w:tc>
          <w:tcPr>
            <w:tcW w:w="1250" w:type="pct"/>
            <w:shd w:val="clear" w:color="auto" w:fill="auto"/>
          </w:tcPr>
          <w:p w14:paraId="65761794" w14:textId="77777777" w:rsidR="003D344B" w:rsidRPr="00481298" w:rsidRDefault="003D344B" w:rsidP="00D31AD3">
            <w:pPr>
              <w:autoSpaceDE w:val="0"/>
              <w:autoSpaceDN w:val="0"/>
              <w:adjustRightInd w:val="0"/>
              <w:jc w:val="center"/>
              <w:rPr>
                <w:rFonts w:ascii="Gill Sans MT" w:eastAsia="Arial Unicode MS" w:hAnsi="Gill Sans MT" w:cs="Arial"/>
                <w:color w:val="000000"/>
              </w:rPr>
            </w:pPr>
            <w:r w:rsidRPr="00481298">
              <w:rPr>
                <w:rFonts w:ascii="Gill Sans MT" w:eastAsia="Arial Unicode MS" w:hAnsi="Gill Sans MT" w:cs="Arial"/>
                <w:color w:val="000000"/>
              </w:rPr>
              <w:t>40%</w:t>
            </w:r>
          </w:p>
        </w:tc>
        <w:tc>
          <w:tcPr>
            <w:tcW w:w="1250" w:type="pct"/>
            <w:shd w:val="clear" w:color="auto" w:fill="auto"/>
          </w:tcPr>
          <w:p w14:paraId="7E736C6B" w14:textId="77777777" w:rsidR="003D344B" w:rsidRPr="00481298" w:rsidRDefault="003D344B" w:rsidP="00D31AD3">
            <w:pPr>
              <w:autoSpaceDE w:val="0"/>
              <w:autoSpaceDN w:val="0"/>
              <w:adjustRightInd w:val="0"/>
              <w:jc w:val="center"/>
              <w:rPr>
                <w:rFonts w:ascii="Gill Sans MT" w:eastAsia="Arial Unicode MS" w:hAnsi="Gill Sans MT" w:cs="Arial"/>
                <w:color w:val="000000"/>
              </w:rPr>
            </w:pPr>
            <w:r w:rsidRPr="00481298">
              <w:rPr>
                <w:rFonts w:ascii="Gill Sans MT" w:eastAsia="Arial Unicode MS" w:hAnsi="Gill Sans MT" w:cs="Arial"/>
                <w:color w:val="000000"/>
              </w:rPr>
              <w:t>35%</w:t>
            </w:r>
          </w:p>
        </w:tc>
        <w:tc>
          <w:tcPr>
            <w:tcW w:w="1250" w:type="pct"/>
            <w:shd w:val="clear" w:color="auto" w:fill="auto"/>
          </w:tcPr>
          <w:p w14:paraId="2D13350A" w14:textId="77777777" w:rsidR="003D344B" w:rsidRPr="00481298" w:rsidRDefault="003D344B" w:rsidP="00D31AD3">
            <w:pPr>
              <w:autoSpaceDE w:val="0"/>
              <w:autoSpaceDN w:val="0"/>
              <w:adjustRightInd w:val="0"/>
              <w:jc w:val="center"/>
              <w:rPr>
                <w:rFonts w:ascii="Gill Sans MT" w:eastAsia="Arial Unicode MS" w:hAnsi="Gill Sans MT" w:cs="Arial"/>
                <w:color w:val="000000"/>
              </w:rPr>
            </w:pPr>
            <w:r w:rsidRPr="00481298">
              <w:rPr>
                <w:rFonts w:ascii="Gill Sans MT" w:eastAsia="Arial Unicode MS" w:hAnsi="Gill Sans MT" w:cs="Arial"/>
                <w:color w:val="000000"/>
              </w:rPr>
              <w:t>30%</w:t>
            </w:r>
          </w:p>
        </w:tc>
      </w:tr>
      <w:tr w:rsidR="003D344B" w:rsidRPr="00481298" w14:paraId="26C0D8F5" w14:textId="77777777" w:rsidTr="00D31AD3">
        <w:tc>
          <w:tcPr>
            <w:tcW w:w="1250" w:type="pct"/>
            <w:shd w:val="clear" w:color="auto" w:fill="auto"/>
          </w:tcPr>
          <w:p w14:paraId="2D482B10" w14:textId="77777777" w:rsidR="003D344B" w:rsidRPr="00481298" w:rsidRDefault="003D344B" w:rsidP="00D31AD3">
            <w:pPr>
              <w:autoSpaceDE w:val="0"/>
              <w:autoSpaceDN w:val="0"/>
              <w:adjustRightInd w:val="0"/>
              <w:rPr>
                <w:rFonts w:ascii="Gill Sans MT" w:eastAsia="Arial Unicode MS" w:hAnsi="Gill Sans MT" w:cs="Arial"/>
                <w:color w:val="000000"/>
              </w:rPr>
            </w:pPr>
            <w:r w:rsidRPr="00481298">
              <w:rPr>
                <w:rFonts w:ascii="Gill Sans MT" w:eastAsia="Arial Unicode MS" w:hAnsi="Gill Sans MT" w:cs="Arial"/>
                <w:color w:val="000000"/>
              </w:rPr>
              <w:t>Maggiore di 60</w:t>
            </w:r>
          </w:p>
        </w:tc>
        <w:tc>
          <w:tcPr>
            <w:tcW w:w="1250" w:type="pct"/>
            <w:shd w:val="clear" w:color="auto" w:fill="auto"/>
          </w:tcPr>
          <w:p w14:paraId="44A8CB78" w14:textId="77777777" w:rsidR="003D344B" w:rsidRPr="00481298" w:rsidRDefault="003D344B" w:rsidP="00D31AD3">
            <w:pPr>
              <w:autoSpaceDE w:val="0"/>
              <w:autoSpaceDN w:val="0"/>
              <w:adjustRightInd w:val="0"/>
              <w:jc w:val="center"/>
              <w:rPr>
                <w:rFonts w:ascii="Gill Sans MT" w:eastAsia="Arial Unicode MS" w:hAnsi="Gill Sans MT" w:cs="Arial"/>
                <w:color w:val="000000"/>
              </w:rPr>
            </w:pPr>
            <w:r w:rsidRPr="00481298">
              <w:rPr>
                <w:rFonts w:ascii="Gill Sans MT" w:eastAsia="Arial Unicode MS" w:hAnsi="Gill Sans MT" w:cs="Arial"/>
                <w:color w:val="000000"/>
              </w:rPr>
              <w:t>35%</w:t>
            </w:r>
          </w:p>
        </w:tc>
        <w:tc>
          <w:tcPr>
            <w:tcW w:w="1250" w:type="pct"/>
            <w:shd w:val="clear" w:color="auto" w:fill="auto"/>
          </w:tcPr>
          <w:p w14:paraId="1A929F73" w14:textId="77777777" w:rsidR="003D344B" w:rsidRPr="00481298" w:rsidRDefault="003D344B" w:rsidP="00D31AD3">
            <w:pPr>
              <w:autoSpaceDE w:val="0"/>
              <w:autoSpaceDN w:val="0"/>
              <w:adjustRightInd w:val="0"/>
              <w:jc w:val="center"/>
              <w:rPr>
                <w:rFonts w:ascii="Gill Sans MT" w:eastAsia="Arial Unicode MS" w:hAnsi="Gill Sans MT" w:cs="Arial"/>
                <w:color w:val="000000"/>
              </w:rPr>
            </w:pPr>
            <w:r w:rsidRPr="00481298">
              <w:rPr>
                <w:rFonts w:ascii="Gill Sans MT" w:eastAsia="Arial Unicode MS" w:hAnsi="Gill Sans MT" w:cs="Arial"/>
                <w:color w:val="000000"/>
              </w:rPr>
              <w:t>32%</w:t>
            </w:r>
          </w:p>
        </w:tc>
        <w:tc>
          <w:tcPr>
            <w:tcW w:w="1250" w:type="pct"/>
            <w:shd w:val="clear" w:color="auto" w:fill="auto"/>
          </w:tcPr>
          <w:p w14:paraId="05FBC4FD" w14:textId="77777777" w:rsidR="003D344B" w:rsidRPr="00481298" w:rsidRDefault="003D344B" w:rsidP="00D31AD3">
            <w:pPr>
              <w:autoSpaceDE w:val="0"/>
              <w:autoSpaceDN w:val="0"/>
              <w:adjustRightInd w:val="0"/>
              <w:jc w:val="center"/>
              <w:rPr>
                <w:rFonts w:ascii="Gill Sans MT" w:eastAsia="Arial Unicode MS" w:hAnsi="Gill Sans MT" w:cs="Arial"/>
                <w:color w:val="000000"/>
              </w:rPr>
            </w:pPr>
            <w:r w:rsidRPr="00481298">
              <w:rPr>
                <w:rFonts w:ascii="Gill Sans MT" w:eastAsia="Arial Unicode MS" w:hAnsi="Gill Sans MT" w:cs="Arial"/>
                <w:color w:val="000000"/>
              </w:rPr>
              <w:t>30%</w:t>
            </w:r>
          </w:p>
        </w:tc>
      </w:tr>
    </w:tbl>
    <w:p w14:paraId="4F4FE793" w14:textId="77777777" w:rsidR="003D344B" w:rsidRPr="00481298" w:rsidRDefault="003D344B" w:rsidP="0052573E">
      <w:pPr>
        <w:widowControl w:val="0"/>
        <w:spacing w:after="120"/>
        <w:rPr>
          <w:rFonts w:ascii="Gill Sans MT" w:eastAsia="Calibri" w:hAnsi="Gill Sans MT" w:cs="Times New Roman"/>
        </w:rPr>
      </w:pPr>
    </w:p>
    <w:p w14:paraId="4773D190" w14:textId="77777777" w:rsidR="003D344B" w:rsidRPr="00481298" w:rsidRDefault="003D344B" w:rsidP="0052573E">
      <w:pPr>
        <w:autoSpaceDE w:val="0"/>
        <w:autoSpaceDN w:val="0"/>
        <w:adjustRightInd w:val="0"/>
        <w:spacing w:after="120"/>
        <w:rPr>
          <w:rFonts w:ascii="Gill Sans MT" w:eastAsia="Calibri" w:hAnsi="Gill Sans MT" w:cs="Times New Roman"/>
        </w:rPr>
      </w:pPr>
      <w:r w:rsidRPr="00481298">
        <w:rPr>
          <w:rFonts w:ascii="Gill Sans MT" w:eastAsia="Calibri" w:hAnsi="Gill Sans MT" w:cs="Times New Roman"/>
        </w:rPr>
        <w:t>Si specifica che per le operazioni che prevedono incentivi per l’avvio d’impresa le percentuali di campionamento applicate sono le stesse delle operazioni di cui alla tabella 2. “Operazioni a costo standard e somma forfettaria”.</w:t>
      </w:r>
    </w:p>
    <w:p w14:paraId="413B4F03" w14:textId="77777777" w:rsidR="003D344B" w:rsidRPr="00481298" w:rsidRDefault="003D344B" w:rsidP="0052573E">
      <w:pPr>
        <w:widowControl w:val="0"/>
        <w:spacing w:after="120"/>
        <w:rPr>
          <w:rFonts w:ascii="Gill Sans MT" w:eastAsia="Calibri" w:hAnsi="Gill Sans MT" w:cs="Times New Roman"/>
        </w:rPr>
      </w:pPr>
      <w:r w:rsidRPr="00481298">
        <w:rPr>
          <w:rFonts w:ascii="Gill Sans MT" w:eastAsia="Calibri" w:hAnsi="Gill Sans MT" w:cs="Times New Roman"/>
        </w:rPr>
        <w:t>Lo sviluppo della metodologia di estrazione del campione di operazioni da sottoporre alle verifiche e la correlata analisi dei rischi vengono annualmente riesaminati, eventualmente procedendo al loro aggiornamento, in funzione dell’avanzamento delle attività del Programma e dei risultati dei controlli effettuati.</w:t>
      </w:r>
    </w:p>
    <w:p w14:paraId="1B530DCB" w14:textId="77777777" w:rsidR="003D344B" w:rsidRPr="00481298" w:rsidRDefault="003D344B" w:rsidP="0052573E">
      <w:pPr>
        <w:widowControl w:val="0"/>
        <w:spacing w:after="120"/>
        <w:rPr>
          <w:rFonts w:ascii="Gill Sans MT" w:eastAsia="Calibri" w:hAnsi="Gill Sans MT" w:cs="Times New Roman"/>
        </w:rPr>
      </w:pPr>
      <w:r w:rsidRPr="00481298">
        <w:rPr>
          <w:rFonts w:ascii="Gill Sans MT" w:eastAsia="Calibri" w:hAnsi="Gill Sans MT" w:cs="Times New Roman"/>
        </w:rPr>
        <w:t>Le operazioni di campionamento potranno essere supportate da strumenti di calcolo opportunamente progettati e realizzati.</w:t>
      </w:r>
    </w:p>
    <w:p w14:paraId="5C44E735" w14:textId="4B170221" w:rsidR="003D344B" w:rsidRPr="00481298" w:rsidRDefault="003D344B" w:rsidP="0052573E">
      <w:pPr>
        <w:widowControl w:val="0"/>
        <w:spacing w:after="120"/>
        <w:rPr>
          <w:rFonts w:ascii="Gill Sans MT" w:eastAsia="Calibri" w:hAnsi="Gill Sans MT" w:cs="Times New Roman"/>
        </w:rPr>
      </w:pPr>
      <w:r w:rsidRPr="00481298">
        <w:rPr>
          <w:rFonts w:ascii="Gill Sans MT" w:eastAsia="Calibri" w:hAnsi="Gill Sans MT" w:cs="Times New Roman"/>
        </w:rPr>
        <w:t xml:space="preserve">Tutte le operazioni sopra descritte saranno di volta in volta formalizzate in documenti a firma del Dirigente della Struttura </w:t>
      </w:r>
      <w:r w:rsidR="00320519"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320519" w:rsidRPr="00481298">
        <w:rPr>
          <w:rFonts w:ascii="Gill Sans MT" w:eastAsia="Calibri" w:hAnsi="Gill Sans MT" w:cs="Times New Roman"/>
        </w:rPr>
        <w:t>c</w:t>
      </w:r>
      <w:r w:rsidRPr="00481298">
        <w:rPr>
          <w:rFonts w:ascii="Gill Sans MT" w:eastAsia="Calibri" w:hAnsi="Gill Sans MT" w:cs="Times New Roman"/>
        </w:rPr>
        <w:t>ontrollo</w:t>
      </w:r>
      <w:r w:rsidR="001B016C" w:rsidRPr="00481298">
        <w:rPr>
          <w:rFonts w:ascii="Gill Sans MT" w:eastAsia="Calibri" w:hAnsi="Gill Sans MT" w:cs="Times New Roman"/>
        </w:rPr>
        <w:t xml:space="preserve"> </w:t>
      </w:r>
      <w:r w:rsidR="001B016C" w:rsidRPr="00481298">
        <w:rPr>
          <w:rFonts w:ascii="Gill Sans MT" w:hAnsi="Gill Sans MT"/>
        </w:rPr>
        <w:t>e rendicontazione</w:t>
      </w:r>
      <w:r w:rsidRPr="00481298">
        <w:rPr>
          <w:rFonts w:ascii="Gill Sans MT" w:eastAsia="Calibri" w:hAnsi="Gill Sans MT" w:cs="Times New Roman"/>
        </w:rPr>
        <w:t>/Ufficio competente per gli OOII, che daranno evidenza dello sviluppo della metodologia utilizzata, della correlata analisi dei rischi, dei dati utilizzati, dei calcoli effettuati e dei relativi risultati, documenti ai quali saranno allegati gli strumenti di calcolo eventualmente utilizzati.</w:t>
      </w:r>
    </w:p>
    <w:p w14:paraId="5A66BA83" w14:textId="77777777" w:rsidR="003D344B" w:rsidRPr="00481298" w:rsidRDefault="003D344B" w:rsidP="003D344B">
      <w:pPr>
        <w:ind w:right="74"/>
        <w:textAlignment w:val="baseline"/>
        <w:rPr>
          <w:rFonts w:ascii="Gill Sans MT" w:eastAsia="Arial" w:hAnsi="Gill Sans MT" w:cs="Times New Roman"/>
          <w:b/>
          <w:i/>
          <w:color w:val="365F91" w:themeColor="accent1" w:themeShade="BF"/>
        </w:rPr>
      </w:pPr>
      <w:r w:rsidRPr="00481298">
        <w:rPr>
          <w:rFonts w:ascii="Gill Sans MT" w:eastAsia="Arial" w:hAnsi="Gill Sans MT" w:cs="Times New Roman"/>
          <w:b/>
          <w:i/>
          <w:color w:val="365F91" w:themeColor="accent1" w:themeShade="BF"/>
        </w:rPr>
        <w:t>FASE II - REALIZZAZIONE DELLE VERIFICHE</w:t>
      </w:r>
    </w:p>
    <w:p w14:paraId="320E20C3"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Sulla base del campione di operazioni da sottoporre a verifica didattico-amministrativa, periodicamente determinato, si procede all’effettuazione delle seguenti attività:</w:t>
      </w:r>
    </w:p>
    <w:p w14:paraId="630BA544" w14:textId="77777777" w:rsidR="003D344B" w:rsidRPr="00481298" w:rsidRDefault="003D344B" w:rsidP="00E74EF9">
      <w:pPr>
        <w:numPr>
          <w:ilvl w:val="0"/>
          <w:numId w:val="24"/>
        </w:numPr>
        <w:ind w:left="284" w:hanging="284"/>
        <w:contextualSpacing/>
        <w:rPr>
          <w:rFonts w:ascii="Gill Sans MT" w:eastAsia="Calibri" w:hAnsi="Gill Sans MT" w:cs="Times New Roman"/>
        </w:rPr>
      </w:pPr>
      <w:r w:rsidRPr="00481298">
        <w:rPr>
          <w:rFonts w:ascii="Gill Sans MT" w:eastAsia="Calibri" w:hAnsi="Gill Sans MT" w:cs="Times New Roman"/>
        </w:rPr>
        <w:t>calendarizzazione delle visite;</w:t>
      </w:r>
    </w:p>
    <w:p w14:paraId="50D00608" w14:textId="77777777" w:rsidR="003D344B" w:rsidRPr="00481298" w:rsidRDefault="003D344B" w:rsidP="00E74EF9">
      <w:pPr>
        <w:numPr>
          <w:ilvl w:val="0"/>
          <w:numId w:val="24"/>
        </w:numPr>
        <w:ind w:left="284" w:hanging="284"/>
        <w:contextualSpacing/>
        <w:rPr>
          <w:rFonts w:ascii="Gill Sans MT" w:eastAsia="Calibri" w:hAnsi="Gill Sans MT" w:cs="Times New Roman"/>
        </w:rPr>
      </w:pPr>
      <w:r w:rsidRPr="00481298">
        <w:rPr>
          <w:rFonts w:ascii="Gill Sans MT" w:eastAsia="Calibri" w:hAnsi="Gill Sans MT" w:cs="Times New Roman"/>
        </w:rPr>
        <w:t>preparazione della visita:</w:t>
      </w:r>
    </w:p>
    <w:p w14:paraId="57844310" w14:textId="77777777" w:rsidR="003D344B" w:rsidRPr="00481298" w:rsidRDefault="003D344B" w:rsidP="00E74EF9">
      <w:pPr>
        <w:numPr>
          <w:ilvl w:val="0"/>
          <w:numId w:val="175"/>
        </w:numPr>
        <w:contextualSpacing/>
        <w:rPr>
          <w:rFonts w:ascii="Gill Sans MT" w:eastAsia="Calibri" w:hAnsi="Gill Sans MT" w:cs="Times New Roman"/>
        </w:rPr>
      </w:pPr>
      <w:r w:rsidRPr="00481298">
        <w:rPr>
          <w:rFonts w:ascii="Gill Sans MT" w:eastAsia="Calibri" w:hAnsi="Gill Sans MT" w:cs="Times New Roman"/>
        </w:rPr>
        <w:t>analisi della documentazione disponibile relativa all’operazione da verificare;</w:t>
      </w:r>
    </w:p>
    <w:p w14:paraId="080D94B5" w14:textId="77777777" w:rsidR="003D344B" w:rsidRPr="00481298" w:rsidRDefault="003D344B" w:rsidP="00E74EF9">
      <w:pPr>
        <w:numPr>
          <w:ilvl w:val="0"/>
          <w:numId w:val="175"/>
        </w:numPr>
        <w:contextualSpacing/>
        <w:rPr>
          <w:rFonts w:ascii="Gill Sans MT" w:eastAsia="Calibri" w:hAnsi="Gill Sans MT" w:cs="Times New Roman"/>
        </w:rPr>
      </w:pPr>
      <w:r w:rsidRPr="00481298">
        <w:rPr>
          <w:rFonts w:ascii="Gill Sans MT" w:eastAsia="Calibri" w:hAnsi="Gill Sans MT" w:cs="Times New Roman"/>
        </w:rPr>
        <w:t>predisposizione dei documenti utili all’effettuazione della verifica;</w:t>
      </w:r>
    </w:p>
    <w:p w14:paraId="0C0E99B5" w14:textId="77777777" w:rsidR="003D344B" w:rsidRPr="00481298" w:rsidRDefault="003D344B" w:rsidP="00E74EF9">
      <w:pPr>
        <w:numPr>
          <w:ilvl w:val="0"/>
          <w:numId w:val="24"/>
        </w:numPr>
        <w:ind w:left="284" w:hanging="284"/>
        <w:contextualSpacing/>
        <w:rPr>
          <w:rFonts w:ascii="Gill Sans MT" w:eastAsia="Calibri" w:hAnsi="Gill Sans MT" w:cs="Times New Roman"/>
        </w:rPr>
      </w:pPr>
      <w:r w:rsidRPr="00481298">
        <w:rPr>
          <w:rFonts w:ascii="Gill Sans MT" w:eastAsia="Calibri" w:hAnsi="Gill Sans MT" w:cs="Times New Roman"/>
        </w:rPr>
        <w:t>effettuazione della visita in loco: sulla base del calendario predisposto e senza preventiva comunicazione al beneficiario/soggetto attuatore, il personale incaricato dei controlli si reca presso la sede di svolgimento dell’attività.</w:t>
      </w:r>
    </w:p>
    <w:p w14:paraId="272B5FD7" w14:textId="77777777" w:rsidR="003D344B" w:rsidRPr="00481298" w:rsidRDefault="003D344B" w:rsidP="003D344B">
      <w:pPr>
        <w:rPr>
          <w:rFonts w:ascii="Gill Sans MT" w:eastAsia="Calibri" w:hAnsi="Gill Sans MT" w:cs="Times New Roman"/>
        </w:rPr>
      </w:pPr>
    </w:p>
    <w:p w14:paraId="46087F97"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La verifica didattico-amministrativa è finalizzata ad accertare, in via principale:</w:t>
      </w:r>
    </w:p>
    <w:p w14:paraId="4F139E71" w14:textId="77777777" w:rsidR="003D344B" w:rsidRPr="00481298" w:rsidRDefault="003D344B" w:rsidP="00366039">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l’esistenza e l’operatività del beneficiario/soggetto attuatore selezionato;</w:t>
      </w:r>
    </w:p>
    <w:p w14:paraId="3EB2460B" w14:textId="77777777" w:rsidR="003D344B" w:rsidRPr="00481298" w:rsidRDefault="003D344B" w:rsidP="00366039">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l’avanzamento fisico-tecnico delle attività, secondo quanto previsto dal progetto approvato;</w:t>
      </w:r>
    </w:p>
    <w:p w14:paraId="5835EA8A" w14:textId="77777777" w:rsidR="003D344B" w:rsidRPr="00481298" w:rsidRDefault="003D344B" w:rsidP="00366039">
      <w:pPr>
        <w:numPr>
          <w:ilvl w:val="0"/>
          <w:numId w:val="1"/>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l’adempimento degli obblighi di informazione e pubblicità previsti dalla normativa.</w:t>
      </w:r>
    </w:p>
    <w:p w14:paraId="2773821B" w14:textId="77777777" w:rsidR="003D344B" w:rsidRPr="00481298" w:rsidRDefault="003D344B" w:rsidP="003D344B">
      <w:pPr>
        <w:tabs>
          <w:tab w:val="left" w:pos="993"/>
          <w:tab w:val="left" w:pos="1560"/>
        </w:tabs>
        <w:ind w:left="720" w:right="74"/>
        <w:textAlignment w:val="baseline"/>
        <w:rPr>
          <w:rFonts w:ascii="Gill Sans MT" w:eastAsia="Arial" w:hAnsi="Gill Sans MT" w:cs="Times New Roman"/>
          <w:color w:val="000000"/>
          <w:spacing w:val="-3"/>
        </w:rPr>
      </w:pPr>
    </w:p>
    <w:p w14:paraId="155314B6"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Nel corso della visita in loco sono quindi effettuate le seguenti verifiche:</w:t>
      </w:r>
    </w:p>
    <w:p w14:paraId="2F4E47DC" w14:textId="77777777"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t>verifica dell'esistenza del beneficiario/soggetto attuatore e della sua operatività mediante riscontro della sede oggetto della verifica, del personale amministrativo (se la sede didattica coincide con la sede amministrativa del beneficiario) e formativo, dello svolgimento del corso di formazione;</w:t>
      </w:r>
    </w:p>
    <w:p w14:paraId="6927902C" w14:textId="77777777"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t>verifica dell’esistenza delle aule/locali destinati all'attività, della loro conformità alla normativa in materia di sicurezza, della corrispondenza con le aule/locali comunicati dal beneficiario/soggetto attuatore;</w:t>
      </w:r>
    </w:p>
    <w:p w14:paraId="2DD2CC3D" w14:textId="77777777" w:rsidR="003D344B" w:rsidRPr="00481298" w:rsidRDefault="003D344B" w:rsidP="00E74EF9">
      <w:pPr>
        <w:numPr>
          <w:ilvl w:val="0"/>
          <w:numId w:val="25"/>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verifica dello svolgimento delle attività nelle aule comunicate dal soggetto attuatore;</w:t>
      </w:r>
    </w:p>
    <w:p w14:paraId="0AF21B5A" w14:textId="6B4D103F" w:rsidR="003D344B" w:rsidRPr="00481298" w:rsidRDefault="003D344B" w:rsidP="00E74EF9">
      <w:pPr>
        <w:numPr>
          <w:ilvl w:val="0"/>
          <w:numId w:val="25"/>
        </w:numPr>
        <w:ind w:left="284" w:hanging="284"/>
        <w:contextualSpacing/>
        <w:rPr>
          <w:rFonts w:ascii="Gill Sans MT" w:eastAsia="Calibri" w:hAnsi="Gill Sans MT" w:cs="Times New Roman"/>
          <w:spacing w:val="-2"/>
        </w:rPr>
      </w:pPr>
      <w:r w:rsidRPr="00481298">
        <w:rPr>
          <w:rFonts w:ascii="Gill Sans MT" w:eastAsia="Calibri" w:hAnsi="Gill Sans MT" w:cs="Times New Roman"/>
          <w:spacing w:val="-2"/>
        </w:rPr>
        <w:t>verifica della corrispondenza del contenuto del corso con quanto approvato e convenzionato dall'AdG</w:t>
      </w:r>
      <w:r w:rsidR="006423E8" w:rsidRPr="00481298">
        <w:rPr>
          <w:rFonts w:ascii="Gill Sans MT" w:eastAsia="Calibri" w:hAnsi="Gill Sans MT" w:cs="Times New Roman"/>
          <w:spacing w:val="-2"/>
        </w:rPr>
        <w:t>/OOII</w:t>
      </w:r>
      <w:r w:rsidRPr="00481298">
        <w:rPr>
          <w:rFonts w:ascii="Gill Sans MT" w:eastAsia="Calibri" w:hAnsi="Gill Sans MT" w:cs="Times New Roman"/>
          <w:spacing w:val="-2"/>
        </w:rPr>
        <w:t>, provvedendo all’analisi della seguente documentazione:</w:t>
      </w:r>
    </w:p>
    <w:p w14:paraId="05100159" w14:textId="715DD8AA" w:rsidR="003D344B" w:rsidRPr="00481298" w:rsidRDefault="00CB33BE" w:rsidP="00E74EF9">
      <w:pPr>
        <w:numPr>
          <w:ilvl w:val="0"/>
          <w:numId w:val="176"/>
        </w:numPr>
        <w:contextualSpacing/>
        <w:rPr>
          <w:rFonts w:ascii="Gill Sans MT" w:eastAsia="Calibri" w:hAnsi="Gill Sans MT" w:cs="Times New Roman"/>
        </w:rPr>
      </w:pPr>
      <w:r w:rsidRPr="00481298">
        <w:rPr>
          <w:rFonts w:ascii="Gill Sans MT" w:eastAsia="Calibri" w:hAnsi="Gill Sans MT" w:cs="Times New Roman"/>
        </w:rPr>
        <w:t>progetto</w:t>
      </w:r>
      <w:r w:rsidR="003D344B" w:rsidRPr="00481298">
        <w:rPr>
          <w:rFonts w:ascii="Gill Sans MT" w:eastAsia="Calibri" w:hAnsi="Gill Sans MT" w:cs="Times New Roman"/>
        </w:rPr>
        <w:t>;</w:t>
      </w:r>
    </w:p>
    <w:p w14:paraId="521068E8" w14:textId="77777777" w:rsidR="003D344B" w:rsidRPr="00481298" w:rsidRDefault="003D344B" w:rsidP="00E74EF9">
      <w:pPr>
        <w:numPr>
          <w:ilvl w:val="0"/>
          <w:numId w:val="176"/>
        </w:numPr>
        <w:contextualSpacing/>
        <w:rPr>
          <w:rFonts w:ascii="Gill Sans MT" w:eastAsia="Calibri" w:hAnsi="Gill Sans MT" w:cs="Times New Roman"/>
        </w:rPr>
      </w:pPr>
      <w:r w:rsidRPr="00481298">
        <w:rPr>
          <w:rFonts w:ascii="Gill Sans MT" w:eastAsia="Calibri" w:hAnsi="Gill Sans MT" w:cs="Times New Roman"/>
        </w:rPr>
        <w:t>convenzione;</w:t>
      </w:r>
    </w:p>
    <w:p w14:paraId="5A956140" w14:textId="77777777" w:rsidR="003D344B" w:rsidRPr="00481298" w:rsidRDefault="003D344B" w:rsidP="00E74EF9">
      <w:pPr>
        <w:numPr>
          <w:ilvl w:val="0"/>
          <w:numId w:val="176"/>
        </w:numPr>
        <w:contextualSpacing/>
        <w:rPr>
          <w:rFonts w:ascii="Gill Sans MT" w:eastAsia="Calibri" w:hAnsi="Gill Sans MT" w:cs="Times New Roman"/>
          <w:spacing w:val="-2"/>
        </w:rPr>
      </w:pPr>
      <w:r w:rsidRPr="00481298">
        <w:rPr>
          <w:rFonts w:ascii="Gill Sans MT" w:eastAsia="Calibri" w:hAnsi="Gill Sans MT" w:cs="Times New Roman"/>
          <w:spacing w:val="-2"/>
        </w:rPr>
        <w:t>programma delle attività in corso di svolgimento;</w:t>
      </w:r>
    </w:p>
    <w:p w14:paraId="2FC0AD57" w14:textId="77777777" w:rsidR="003D344B" w:rsidRPr="00481298" w:rsidRDefault="003D344B" w:rsidP="00E74EF9">
      <w:pPr>
        <w:numPr>
          <w:ilvl w:val="0"/>
          <w:numId w:val="176"/>
        </w:numPr>
        <w:contextualSpacing/>
        <w:rPr>
          <w:rFonts w:ascii="Gill Sans MT" w:eastAsia="Calibri" w:hAnsi="Gill Sans MT" w:cs="Times New Roman"/>
          <w:spacing w:val="-2"/>
        </w:rPr>
      </w:pPr>
      <w:r w:rsidRPr="00481298">
        <w:rPr>
          <w:rFonts w:ascii="Gill Sans MT" w:eastAsia="Calibri" w:hAnsi="Gill Sans MT" w:cs="Times New Roman"/>
          <w:spacing w:val="-2"/>
        </w:rPr>
        <w:t>eventuale materiale.</w:t>
      </w:r>
    </w:p>
    <w:p w14:paraId="0DC6BB53" w14:textId="77777777"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lastRenderedPageBreak/>
        <w:t>verifica della documentazione attestante l’avvenuta pubblicizzazione dell’operazione ai potenziali utenti, secondo le modalità previste dalle vigenti normative comunitarie, nazionali, regionali ed eventuali specifiche indicazioni previste dai dispositivi di attuazione;</w:t>
      </w:r>
    </w:p>
    <w:p w14:paraId="1C0D1507" w14:textId="77777777" w:rsidR="003D344B" w:rsidRPr="00481298" w:rsidRDefault="003D344B" w:rsidP="00E74EF9">
      <w:pPr>
        <w:numPr>
          <w:ilvl w:val="0"/>
          <w:numId w:val="25"/>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verifica dell'apposizione sui materiali utilizzati per la pubblicizzazione e nonché sui materiali prodotti e distribuiti nell’ambito dell’operazione e oggetto del finanziamento (intendendosi ad esempio il materiale didattico e con esclusione quindi dei semplici materiali di consumo) dei loghi e delle altre informazioni prescritte dalla normativa comunitaria, nazionale e regionale;</w:t>
      </w:r>
    </w:p>
    <w:p w14:paraId="3CEC7806" w14:textId="35E40144"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t>verifica della sussistenza dei registri o di altro materiale attestante la realizzazione delle attività, della loro corretta tenuta e della corrispondenza tra quanto indicato e le evidenze riscontrabili nel corso della visita (allievi, docenti, tutor ed eventuale altro personale presente)</w:t>
      </w:r>
      <w:r w:rsidR="00903E34" w:rsidRPr="00481298">
        <w:rPr>
          <w:rFonts w:ascii="Gill Sans MT" w:eastAsia="Calibri" w:hAnsi="Gill Sans MT" w:cs="Times New Roman"/>
        </w:rPr>
        <w:t>;</w:t>
      </w:r>
      <w:r w:rsidRPr="00481298">
        <w:rPr>
          <w:rFonts w:ascii="Gill Sans MT" w:eastAsia="Calibri" w:hAnsi="Gill Sans MT" w:cs="Times New Roman"/>
        </w:rPr>
        <w:t xml:space="preserve"> </w:t>
      </w:r>
      <w:r w:rsidR="00903E34" w:rsidRPr="00481298">
        <w:rPr>
          <w:rFonts w:ascii="Gill Sans MT" w:eastAsia="Calibri" w:hAnsi="Gill Sans MT" w:cs="Times New Roman"/>
        </w:rPr>
        <w:t>i</w:t>
      </w:r>
      <w:r w:rsidRPr="00481298">
        <w:rPr>
          <w:rFonts w:ascii="Gill Sans MT" w:eastAsia="Calibri" w:hAnsi="Gill Sans MT" w:cs="Times New Roman"/>
        </w:rPr>
        <w:t xml:space="preserve">n questo ambito il personale incaricato procederà in particolare alla compilazione </w:t>
      </w:r>
      <w:r w:rsidR="001A0CBA" w:rsidRPr="00481298">
        <w:rPr>
          <w:rFonts w:ascii="Gill Sans MT" w:eastAsia="Calibri" w:hAnsi="Gill Sans MT" w:cs="Times New Roman"/>
        </w:rPr>
        <w:t>dell’</w:t>
      </w:r>
      <w:r w:rsidR="001A0CBA" w:rsidRPr="00481298">
        <w:rPr>
          <w:rFonts w:ascii="Gill Sans MT" w:eastAsia="Calibri" w:hAnsi="Gill Sans MT" w:cs="Times New Roman"/>
          <w:b/>
        </w:rPr>
        <w:t xml:space="preserve">Allegato  </w:t>
      </w:r>
      <w:r w:rsidR="00CF4406" w:rsidRPr="00481298">
        <w:rPr>
          <w:rFonts w:ascii="Gill Sans MT" w:eastAsia="Calibri" w:hAnsi="Gill Sans MT" w:cs="Times New Roman"/>
          <w:b/>
        </w:rPr>
        <w:t xml:space="preserve">31 </w:t>
      </w:r>
      <w:r w:rsidR="001A0CBA" w:rsidRPr="00481298">
        <w:rPr>
          <w:rFonts w:ascii="Gill Sans MT" w:eastAsia="Calibri" w:hAnsi="Gill Sans MT" w:cs="Times New Roman"/>
          <w:b/>
        </w:rPr>
        <w:t xml:space="preserve">- </w:t>
      </w:r>
      <w:r w:rsidRPr="00481298">
        <w:rPr>
          <w:rFonts w:ascii="Gill Sans MT" w:eastAsia="Calibri" w:hAnsi="Gill Sans MT" w:cs="Times New Roman"/>
        </w:rPr>
        <w:t xml:space="preserve">Check List verifiche ispettive </w:t>
      </w:r>
      <w:r w:rsidR="00CF4406" w:rsidRPr="00481298">
        <w:rPr>
          <w:rFonts w:ascii="Gill Sans MT" w:eastAsia="Calibri" w:hAnsi="Gill Sans MT" w:cs="Times New Roman"/>
        </w:rPr>
        <w:t xml:space="preserve">- </w:t>
      </w:r>
      <w:r w:rsidR="00CF4406" w:rsidRPr="00481298">
        <w:rPr>
          <w:rFonts w:ascii="Gill Sans MT" w:hAnsi="Gill Sans MT"/>
        </w:rPr>
        <w:t>Operazioni a costi reali e Operazioni attuate mediante opzioni di semplificazione della spesa</w:t>
      </w:r>
      <w:r w:rsidRPr="00481298">
        <w:rPr>
          <w:rFonts w:ascii="Gill Sans MT" w:eastAsia="Calibri" w:hAnsi="Gill Sans MT" w:cs="Times New Roman"/>
        </w:rPr>
        <w:t>;</w:t>
      </w:r>
    </w:p>
    <w:p w14:paraId="56C546C9" w14:textId="77777777"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t>verifica della presenza di eventuale materiale didattico e/o di attrezzature di uso individuale o collettivo e della loro conformità rispetto al contenuto della lezione;</w:t>
      </w:r>
    </w:p>
    <w:p w14:paraId="6939673B" w14:textId="77777777"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t>verifica della corrispondenza dello stage con quanto stabilito nel bando/avviso pubblico, nel progetto formativo e nella convenzione di stage, provvedendo all’analisi della seguente documentazione:</w:t>
      </w:r>
    </w:p>
    <w:p w14:paraId="5A3A36F2" w14:textId="77777777" w:rsidR="003D344B" w:rsidRPr="00481298" w:rsidRDefault="003D344B" w:rsidP="00E74EF9">
      <w:pPr>
        <w:numPr>
          <w:ilvl w:val="0"/>
          <w:numId w:val="177"/>
        </w:numPr>
        <w:contextualSpacing/>
        <w:rPr>
          <w:rFonts w:ascii="Gill Sans MT" w:eastAsia="Calibri" w:hAnsi="Gill Sans MT" w:cs="Times New Roman"/>
        </w:rPr>
      </w:pPr>
      <w:r w:rsidRPr="00481298">
        <w:rPr>
          <w:rFonts w:ascii="Gill Sans MT" w:eastAsia="Calibri" w:hAnsi="Gill Sans MT" w:cs="Times New Roman"/>
        </w:rPr>
        <w:t>programma dello stage in corso di svolgimento;</w:t>
      </w:r>
    </w:p>
    <w:p w14:paraId="065ACD11" w14:textId="77777777" w:rsidR="003D344B" w:rsidRPr="00481298" w:rsidRDefault="003D344B" w:rsidP="00E74EF9">
      <w:pPr>
        <w:numPr>
          <w:ilvl w:val="0"/>
          <w:numId w:val="177"/>
        </w:numPr>
        <w:contextualSpacing/>
        <w:rPr>
          <w:rFonts w:ascii="Gill Sans MT" w:eastAsia="Calibri" w:hAnsi="Gill Sans MT" w:cs="Times New Roman"/>
          <w:spacing w:val="-3"/>
        </w:rPr>
      </w:pPr>
      <w:r w:rsidRPr="00481298">
        <w:rPr>
          <w:rFonts w:ascii="Gill Sans MT" w:eastAsia="Calibri" w:hAnsi="Gill Sans MT" w:cs="Times New Roman"/>
          <w:spacing w:val="-3"/>
        </w:rPr>
        <w:t>convenzione stage;</w:t>
      </w:r>
    </w:p>
    <w:p w14:paraId="6479AEE9" w14:textId="44F541FB" w:rsidR="003D344B" w:rsidRPr="00481298" w:rsidRDefault="003D344B" w:rsidP="00E74EF9">
      <w:pPr>
        <w:numPr>
          <w:ilvl w:val="0"/>
          <w:numId w:val="177"/>
        </w:numPr>
        <w:contextualSpacing/>
        <w:rPr>
          <w:rFonts w:ascii="Gill Sans MT" w:eastAsia="Calibri" w:hAnsi="Gill Sans MT" w:cs="Times New Roman"/>
          <w:spacing w:val="-3"/>
        </w:rPr>
      </w:pPr>
      <w:r w:rsidRPr="00481298">
        <w:rPr>
          <w:rFonts w:ascii="Gill Sans MT" w:eastAsia="Calibri" w:hAnsi="Gill Sans MT" w:cs="Times New Roman"/>
          <w:spacing w:val="-3"/>
        </w:rPr>
        <w:t>registri di stage</w:t>
      </w:r>
      <w:r w:rsidR="00634318" w:rsidRPr="00481298">
        <w:rPr>
          <w:rFonts w:ascii="Gill Sans MT" w:eastAsia="Calibri" w:hAnsi="Gill Sans MT" w:cs="Times New Roman"/>
          <w:spacing w:val="-3"/>
        </w:rPr>
        <w:t>;</w:t>
      </w:r>
    </w:p>
    <w:p w14:paraId="2B380127" w14:textId="5A2FF5F9"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formalizzazione dell’esito della verifica: le attività svolte nel corso di ciascuna verifica sono oggetto di formalizzazione in un verbale </w:t>
      </w:r>
      <w:r w:rsidR="001A0CBA" w:rsidRPr="00481298">
        <w:rPr>
          <w:rFonts w:ascii="Gill Sans MT" w:eastAsia="Calibri" w:hAnsi="Gill Sans MT" w:cs="Times New Roman"/>
        </w:rPr>
        <w:t xml:space="preserve">(cfr. Allegato </w:t>
      </w:r>
      <w:r w:rsidR="00CF4406" w:rsidRPr="00481298">
        <w:rPr>
          <w:rFonts w:ascii="Gill Sans MT" w:eastAsia="Calibri" w:hAnsi="Gill Sans MT" w:cs="Times New Roman"/>
        </w:rPr>
        <w:t xml:space="preserve"> 29</w:t>
      </w:r>
      <w:r w:rsidR="001A0CBA" w:rsidRPr="00481298">
        <w:rPr>
          <w:rFonts w:ascii="Gill Sans MT" w:eastAsia="Calibri" w:hAnsi="Gill Sans MT" w:cs="Times New Roman"/>
        </w:rPr>
        <w:t xml:space="preserve">) </w:t>
      </w:r>
      <w:r w:rsidRPr="00481298">
        <w:rPr>
          <w:rFonts w:ascii="Gill Sans MT" w:eastAsia="Calibri" w:hAnsi="Gill Sans MT" w:cs="Times New Roman"/>
        </w:rPr>
        <w:t>che ne sintetizza gli esiti ed a cui è allegata la check list di rilevazione delle eventuali irre</w:t>
      </w:r>
      <w:r w:rsidR="00CB33BE" w:rsidRPr="00481298">
        <w:rPr>
          <w:rFonts w:ascii="Gill Sans MT" w:eastAsia="Calibri" w:hAnsi="Gill Sans MT" w:cs="Times New Roman"/>
        </w:rPr>
        <w:t>golarità/anomalie riscontrate</w:t>
      </w:r>
      <w:r w:rsidR="001A0CBA" w:rsidRPr="00481298">
        <w:rPr>
          <w:rFonts w:ascii="Gill Sans MT" w:eastAsia="Calibri" w:hAnsi="Gill Sans MT" w:cs="Times New Roman"/>
        </w:rPr>
        <w:t xml:space="preserve"> (il cui modello è allegato al presente documento; cfr. </w:t>
      </w:r>
      <w:r w:rsidR="001A0CBA" w:rsidRPr="00481298">
        <w:rPr>
          <w:rFonts w:ascii="Gill Sans MT" w:eastAsia="Calibri" w:hAnsi="Gill Sans MT" w:cs="Times New Roman"/>
          <w:b/>
        </w:rPr>
        <w:t xml:space="preserve">Allegato </w:t>
      </w:r>
      <w:r w:rsidR="00CF4406" w:rsidRPr="00481298">
        <w:rPr>
          <w:rFonts w:ascii="Gill Sans MT" w:eastAsia="Calibri" w:hAnsi="Gill Sans MT" w:cs="Times New Roman"/>
          <w:b/>
        </w:rPr>
        <w:t>31</w:t>
      </w:r>
      <w:r w:rsidR="001A0CBA" w:rsidRPr="00481298">
        <w:rPr>
          <w:rFonts w:ascii="Gill Sans MT" w:eastAsia="Calibri" w:hAnsi="Gill Sans MT" w:cs="Times New Roman"/>
        </w:rPr>
        <w:t xml:space="preserve">– Check list verifiche ispettive se si tratta di Avvisi o </w:t>
      </w:r>
      <w:r w:rsidR="001A0CBA" w:rsidRPr="00481298">
        <w:rPr>
          <w:rFonts w:ascii="Gill Sans MT" w:eastAsia="Calibri" w:hAnsi="Gill Sans MT" w:cs="Times New Roman"/>
          <w:b/>
        </w:rPr>
        <w:t xml:space="preserve">Allegato </w:t>
      </w:r>
      <w:r w:rsidR="00B3507D" w:rsidRPr="00481298">
        <w:rPr>
          <w:rFonts w:ascii="Gill Sans MT" w:eastAsia="Calibri" w:hAnsi="Gill Sans MT" w:cs="Times New Roman"/>
          <w:b/>
        </w:rPr>
        <w:t>32</w:t>
      </w:r>
      <w:r w:rsidR="001A0CBA" w:rsidRPr="00481298">
        <w:rPr>
          <w:rFonts w:ascii="Gill Sans MT" w:eastAsia="Calibri" w:hAnsi="Gill Sans MT" w:cs="Times New Roman"/>
        </w:rPr>
        <w:t xml:space="preserve">- Check List verifiche didattico amministrative- </w:t>
      </w:r>
      <w:r w:rsidR="00C2568A" w:rsidRPr="00481298">
        <w:rPr>
          <w:rFonts w:ascii="Gill Sans MT" w:eastAsia="Calibri" w:hAnsi="Gill Sans MT" w:cs="Times New Roman"/>
        </w:rPr>
        <w:t xml:space="preserve">se si tratta di dispositivi attuativi che prevedono </w:t>
      </w:r>
      <w:r w:rsidR="00C2568A" w:rsidRPr="00481298">
        <w:rPr>
          <w:rFonts w:ascii="Gill Sans MT" w:eastAsia="Calibri" w:hAnsi="Gill Sans MT" w:cs="Times New Roman"/>
          <w:bCs/>
        </w:rPr>
        <w:t>erogazioni di finanziamento a singoli beneficiari</w:t>
      </w:r>
      <w:r w:rsidR="001A0CBA" w:rsidRPr="00481298">
        <w:rPr>
          <w:rFonts w:ascii="Gill Sans MT" w:eastAsia="Calibri" w:hAnsi="Gill Sans MT" w:cs="Times New Roman"/>
        </w:rPr>
        <w:t>).</w:t>
      </w:r>
      <w:r w:rsidR="00830DE8" w:rsidRPr="00481298">
        <w:rPr>
          <w:rFonts w:ascii="Gill Sans MT" w:eastAsia="Calibri" w:hAnsi="Gill Sans MT" w:cs="Times New Roman"/>
        </w:rPr>
        <w:t xml:space="preserve"> </w:t>
      </w:r>
      <w:r w:rsidRPr="00481298">
        <w:rPr>
          <w:rFonts w:ascii="Gill Sans MT" w:eastAsia="Calibri" w:hAnsi="Gill Sans MT" w:cs="Times New Roman"/>
        </w:rPr>
        <w:t xml:space="preserve">Tali check list vengono compilate dal personale che ha effettuato la verifica, anche in caso di inesistenza di irregolarità e caricate sul </w:t>
      </w:r>
      <w:r w:rsidR="00184D5C" w:rsidRPr="00481298">
        <w:rPr>
          <w:rFonts w:ascii="Gill Sans MT" w:eastAsia="Calibri" w:hAnsi="Gill Sans MT" w:cs="Times New Roman"/>
        </w:rPr>
        <w:t>Sistema informatico</w:t>
      </w:r>
      <w:r w:rsidRPr="00481298">
        <w:rPr>
          <w:rFonts w:ascii="Gill Sans MT" w:eastAsia="Calibri" w:hAnsi="Gill Sans MT" w:cs="Times New Roman"/>
        </w:rPr>
        <w:t xml:space="preserve">. L’OFC e l’AdA prendono visione degli esiti delle visite didattico-amministrative mediante accesso alla sezione specifica del </w:t>
      </w:r>
      <w:r w:rsidR="00184D5C" w:rsidRPr="00481298">
        <w:rPr>
          <w:rFonts w:ascii="Gill Sans MT" w:eastAsia="Calibri" w:hAnsi="Gill Sans MT" w:cs="Times New Roman"/>
        </w:rPr>
        <w:t>Sistema informatico</w:t>
      </w:r>
      <w:r w:rsidRPr="00481298">
        <w:rPr>
          <w:rFonts w:ascii="Gill Sans MT" w:eastAsia="Calibri" w:hAnsi="Gill Sans MT" w:cs="Times New Roman"/>
        </w:rPr>
        <w:t xml:space="preserve">; </w:t>
      </w:r>
    </w:p>
    <w:p w14:paraId="1E910D36" w14:textId="77777777" w:rsidR="003D344B" w:rsidRPr="00481298" w:rsidRDefault="003D344B" w:rsidP="00E74EF9">
      <w:pPr>
        <w:numPr>
          <w:ilvl w:val="0"/>
          <w:numId w:val="25"/>
        </w:numPr>
        <w:ind w:left="284" w:hanging="284"/>
        <w:contextualSpacing/>
        <w:rPr>
          <w:rFonts w:ascii="Gill Sans MT" w:eastAsia="Calibri" w:hAnsi="Gill Sans MT" w:cs="Times New Roman"/>
        </w:rPr>
      </w:pPr>
      <w:r w:rsidRPr="00481298">
        <w:rPr>
          <w:rFonts w:ascii="Gill Sans MT" w:eastAsia="Calibri" w:hAnsi="Gill Sans MT" w:cs="Times New Roman"/>
        </w:rPr>
        <w:t>comunicazione al beneficiario/soggetto attuatore degli esiti dei controlli e della possibilità di presentare eventuali controdeduzioni;</w:t>
      </w:r>
    </w:p>
    <w:p w14:paraId="3DB49481" w14:textId="5E1D688B" w:rsidR="003D344B" w:rsidRPr="00481298" w:rsidRDefault="003D344B" w:rsidP="00E74EF9">
      <w:pPr>
        <w:numPr>
          <w:ilvl w:val="0"/>
          <w:numId w:val="25"/>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 xml:space="preserve">analisi delle controdeduzioni; al termine delle attività di verifica delle controdeduzioni, </w:t>
      </w:r>
      <w:r w:rsidR="00CE18C2" w:rsidRPr="00481298">
        <w:rPr>
          <w:rFonts w:ascii="Gill Sans MT" w:eastAsia="Calibri" w:hAnsi="Gill Sans MT" w:cs="Times New Roman"/>
          <w:spacing w:val="-3"/>
        </w:rPr>
        <w:t>la Struttura</w:t>
      </w:r>
      <w:r w:rsidRPr="00481298">
        <w:rPr>
          <w:rFonts w:ascii="Gill Sans MT" w:eastAsia="Calibri" w:hAnsi="Gill Sans MT" w:cs="Times New Roman"/>
          <w:spacing w:val="-3"/>
        </w:rPr>
        <w:t xml:space="preserve"> </w:t>
      </w:r>
      <w:r w:rsidR="00CE18C2" w:rsidRPr="00481298">
        <w:rPr>
          <w:rFonts w:ascii="Gill Sans MT" w:eastAsia="Calibri" w:hAnsi="Gill Sans MT" w:cs="Times New Roman"/>
          <w:spacing w:val="-3"/>
        </w:rPr>
        <w:t>con funzion</w:t>
      </w:r>
      <w:r w:rsidR="003344D1" w:rsidRPr="00481298">
        <w:rPr>
          <w:rFonts w:ascii="Gill Sans MT" w:eastAsia="Calibri" w:hAnsi="Gill Sans MT" w:cs="Times New Roman"/>
          <w:spacing w:val="-3"/>
        </w:rPr>
        <w:t>i</w:t>
      </w:r>
      <w:r w:rsidR="00CE18C2" w:rsidRPr="00481298">
        <w:rPr>
          <w:rFonts w:ascii="Gill Sans MT" w:eastAsia="Calibri" w:hAnsi="Gill Sans MT" w:cs="Times New Roman"/>
          <w:spacing w:val="-3"/>
        </w:rPr>
        <w:t xml:space="preserve"> di </w:t>
      </w:r>
      <w:r w:rsidR="00320519" w:rsidRPr="00481298">
        <w:rPr>
          <w:rFonts w:ascii="Gill Sans MT" w:eastAsia="Calibri" w:hAnsi="Gill Sans MT" w:cs="Times New Roman"/>
        </w:rPr>
        <w:t>c</w:t>
      </w:r>
      <w:r w:rsidRPr="00481298">
        <w:rPr>
          <w:rFonts w:ascii="Gill Sans MT" w:eastAsia="Calibri" w:hAnsi="Gill Sans MT" w:cs="Times New Roman"/>
        </w:rPr>
        <w:t>ontrollo</w:t>
      </w:r>
      <w:r w:rsidR="00691700" w:rsidRPr="00481298">
        <w:rPr>
          <w:rFonts w:ascii="Gill Sans MT" w:eastAsia="Calibri" w:hAnsi="Gill Sans MT" w:cs="Times New Roman"/>
        </w:rPr>
        <w:t xml:space="preserve"> </w:t>
      </w:r>
      <w:r w:rsidR="00691700" w:rsidRPr="00481298">
        <w:rPr>
          <w:rFonts w:ascii="Gill Sans MT" w:hAnsi="Gill Sans MT"/>
        </w:rPr>
        <w:t>e rendicontazione</w:t>
      </w:r>
      <w:r w:rsidRPr="00481298">
        <w:rPr>
          <w:rFonts w:ascii="Gill Sans MT" w:eastAsia="Calibri" w:hAnsi="Gill Sans MT" w:cs="Times New Roman"/>
        </w:rPr>
        <w:t>/Ufficio competente per gli OOII informerà il beneficiario e, se del caso, la</w:t>
      </w:r>
      <w:r w:rsidRPr="00481298">
        <w:rPr>
          <w:rFonts w:ascii="Gill Sans MT" w:hAnsi="Gill Sans MT"/>
        </w:rPr>
        <w:t xml:space="preserve"> </w:t>
      </w:r>
      <w:r w:rsidRPr="00481298">
        <w:rPr>
          <w:rFonts w:ascii="Gill Sans MT" w:eastAsia="Calibri" w:hAnsi="Gill Sans MT" w:cs="Times New Roman"/>
        </w:rPr>
        <w:t>Struttura</w:t>
      </w:r>
      <w:r w:rsidR="00634318" w:rsidRPr="00481298">
        <w:rPr>
          <w:rFonts w:ascii="Gill Sans MT" w:eastAsia="Calibri" w:hAnsi="Gill Sans MT" w:cs="Times New Roman"/>
        </w:rPr>
        <w:t xml:space="preserve"> con funzione di attuazione degli interventi</w:t>
      </w:r>
      <w:r w:rsidRPr="00481298">
        <w:rPr>
          <w:rFonts w:ascii="Gill Sans MT" w:eastAsia="Calibri" w:hAnsi="Gill Sans MT" w:cs="Times New Roman"/>
        </w:rPr>
        <w:t xml:space="preserve">/Ufficio competente per gli OOII, per </w:t>
      </w:r>
      <w:r w:rsidRPr="00481298">
        <w:rPr>
          <w:rFonts w:ascii="Gill Sans MT" w:eastAsia="Calibri" w:hAnsi="Gill Sans MT" w:cs="Times New Roman"/>
          <w:spacing w:val="-3"/>
        </w:rPr>
        <w:t>i conseguenti provvedimenti amministrativi, coerentemente con quanto previsto dalle procedure per il trattamento delle irregolarità e dei recuperi adottate dall’AdG;</w:t>
      </w:r>
    </w:p>
    <w:p w14:paraId="53B1E211" w14:textId="71CE6198" w:rsidR="003D344B" w:rsidRPr="00481298" w:rsidRDefault="00634318" w:rsidP="00E74EF9">
      <w:pPr>
        <w:numPr>
          <w:ilvl w:val="0"/>
          <w:numId w:val="25"/>
        </w:numPr>
        <w:ind w:left="284" w:hanging="284"/>
        <w:contextualSpacing/>
        <w:rPr>
          <w:rFonts w:ascii="Gill Sans MT" w:eastAsia="Calibri" w:hAnsi="Gill Sans MT" w:cs="Times New Roman"/>
          <w:spacing w:val="-3"/>
        </w:rPr>
      </w:pPr>
      <w:r w:rsidRPr="00481298">
        <w:rPr>
          <w:rFonts w:ascii="Gill Sans MT" w:eastAsia="Calibri" w:hAnsi="Gill Sans MT" w:cs="Times New Roman"/>
          <w:spacing w:val="-3"/>
        </w:rPr>
        <w:t>g</w:t>
      </w:r>
      <w:r w:rsidR="003D344B" w:rsidRPr="00481298">
        <w:rPr>
          <w:rFonts w:ascii="Gill Sans MT" w:eastAsia="Calibri" w:hAnsi="Gill Sans MT" w:cs="Times New Roman"/>
          <w:spacing w:val="-3"/>
        </w:rPr>
        <w:t xml:space="preserve">li esiti delle verifiche saranno inseriti nel </w:t>
      </w:r>
      <w:r w:rsidR="00184D5C" w:rsidRPr="00481298">
        <w:rPr>
          <w:rFonts w:ascii="Gill Sans MT" w:eastAsia="Calibri" w:hAnsi="Gill Sans MT" w:cs="Times New Roman"/>
          <w:spacing w:val="-3"/>
        </w:rPr>
        <w:t>Sistema informatico</w:t>
      </w:r>
      <w:r w:rsidR="003D344B" w:rsidRPr="00481298">
        <w:rPr>
          <w:rFonts w:ascii="Gill Sans MT" w:eastAsia="Calibri" w:hAnsi="Gill Sans MT" w:cs="Times New Roman"/>
          <w:spacing w:val="-3"/>
        </w:rPr>
        <w:t>, unitamente alle dichiarazioni di assenza del conflitto di interesse dei responsabili del controllo</w:t>
      </w:r>
      <w:r w:rsidRPr="00481298">
        <w:rPr>
          <w:rFonts w:ascii="Gill Sans MT" w:eastAsia="Calibri" w:hAnsi="Gill Sans MT" w:cs="Times New Roman"/>
          <w:spacing w:val="-3"/>
        </w:rPr>
        <w:t>.</w:t>
      </w:r>
    </w:p>
    <w:p w14:paraId="6A3A91C5" w14:textId="77777777" w:rsidR="003D344B" w:rsidRPr="00481298" w:rsidRDefault="003D344B" w:rsidP="003D344B">
      <w:pPr>
        <w:tabs>
          <w:tab w:val="left" w:pos="360"/>
          <w:tab w:val="left" w:pos="792"/>
        </w:tabs>
        <w:ind w:left="74" w:right="74"/>
        <w:textAlignment w:val="baseline"/>
        <w:rPr>
          <w:rFonts w:ascii="Gill Sans MT" w:eastAsia="Calibri" w:hAnsi="Gill Sans MT" w:cs="Times New Roman"/>
        </w:rPr>
      </w:pPr>
    </w:p>
    <w:p w14:paraId="63F72C79" w14:textId="6F49F991" w:rsidR="003D344B" w:rsidRPr="00481298" w:rsidRDefault="003D344B" w:rsidP="00CB33BE">
      <w:pPr>
        <w:rPr>
          <w:rFonts w:ascii="Gill Sans MT" w:eastAsia="Calibri" w:hAnsi="Gill Sans MT" w:cs="Times New Roman"/>
          <w:b/>
        </w:rPr>
      </w:pPr>
      <w:r w:rsidRPr="00481298">
        <w:rPr>
          <w:rFonts w:ascii="Gill Sans MT" w:eastAsia="Calibri" w:hAnsi="Gill Sans MT" w:cs="Times New Roman"/>
        </w:rPr>
        <w:t>L’avvenuto svolgimento della verifica in loco e l’eventuale documentazione acquisita saranno formalizzate nel verbale</w:t>
      </w:r>
      <w:r w:rsidR="00DC2A40" w:rsidRPr="00481298">
        <w:rPr>
          <w:rFonts w:ascii="Gill Sans MT" w:eastAsia="Calibri" w:hAnsi="Gill Sans MT" w:cs="Times New Roman"/>
        </w:rPr>
        <w:t xml:space="preserve"> (cfr. Allegato </w:t>
      </w:r>
      <w:r w:rsidR="00462FB9" w:rsidRPr="00481298">
        <w:rPr>
          <w:rFonts w:ascii="Gill Sans MT" w:eastAsia="Calibri" w:hAnsi="Gill Sans MT" w:cs="Times New Roman"/>
        </w:rPr>
        <w:t>29</w:t>
      </w:r>
      <w:r w:rsidR="00DC2A40" w:rsidRPr="00481298">
        <w:rPr>
          <w:rFonts w:ascii="Gill Sans MT" w:eastAsia="Calibri" w:hAnsi="Gill Sans MT" w:cs="Times New Roman"/>
        </w:rPr>
        <w:t>)</w:t>
      </w:r>
      <w:r w:rsidRPr="00481298">
        <w:rPr>
          <w:rFonts w:ascii="Gill Sans MT" w:eastAsia="Calibri" w:hAnsi="Gill Sans MT" w:cs="Times New Roman"/>
        </w:rPr>
        <w:t>.</w:t>
      </w:r>
    </w:p>
    <w:p w14:paraId="1C720C1B"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Per quanto riguarda gli adempimenti informativi verso l’OFC in materia di irregolarità e recuperi, si rimanda alle “Procedure per la rendicontazione della spesa all’OFC” adottate dall’AdG e al “Manuale sulle procedure di rendicontazione dell’OFC”.</w:t>
      </w:r>
    </w:p>
    <w:p w14:paraId="5E471BBB" w14:textId="77777777" w:rsidR="003D344B" w:rsidRPr="00481298" w:rsidRDefault="003D344B" w:rsidP="003D344B">
      <w:pPr>
        <w:rPr>
          <w:rFonts w:ascii="Gill Sans MT" w:eastAsia="Calibri" w:hAnsi="Gill Sans MT" w:cs="Times New Roman"/>
          <w:i/>
          <w:sz w:val="20"/>
        </w:rPr>
      </w:pPr>
    </w:p>
    <w:p w14:paraId="26E8FCD4" w14:textId="77777777" w:rsidR="0052573E" w:rsidRPr="00481298" w:rsidRDefault="0052573E">
      <w:pPr>
        <w:spacing w:after="200" w:line="276" w:lineRule="auto"/>
        <w:jc w:val="left"/>
        <w:rPr>
          <w:rFonts w:ascii="Gill Sans MT" w:eastAsia="Calibri" w:hAnsi="Gill Sans MT" w:cs="Times New Roman"/>
          <w:i/>
          <w:sz w:val="20"/>
        </w:rPr>
      </w:pPr>
      <w:r w:rsidRPr="00481298">
        <w:rPr>
          <w:rFonts w:ascii="Gill Sans MT" w:eastAsia="Calibri" w:hAnsi="Gill Sans MT" w:cs="Times New Roman"/>
          <w:i/>
          <w:sz w:val="20"/>
        </w:rPr>
        <w:br w:type="page"/>
      </w:r>
    </w:p>
    <w:p w14:paraId="38EB5989" w14:textId="76CD3A5A" w:rsidR="003D344B" w:rsidRPr="00481298" w:rsidRDefault="003D344B" w:rsidP="003D344B">
      <w:pPr>
        <w:rPr>
          <w:rFonts w:ascii="Gill Sans MT" w:eastAsia="Calibri" w:hAnsi="Gill Sans MT" w:cs="Times New Roman"/>
          <w:sz w:val="20"/>
        </w:rPr>
      </w:pPr>
      <w:r w:rsidRPr="00481298">
        <w:rPr>
          <w:rFonts w:ascii="Gill Sans MT" w:eastAsia="Calibri" w:hAnsi="Gill Sans MT" w:cs="Times New Roman"/>
          <w:i/>
          <w:sz w:val="20"/>
        </w:rPr>
        <w:lastRenderedPageBreak/>
        <w:t>Figura 1</w:t>
      </w:r>
      <w:r w:rsidR="006535CA" w:rsidRPr="00481298">
        <w:rPr>
          <w:rFonts w:ascii="Gill Sans MT" w:eastAsia="Calibri" w:hAnsi="Gill Sans MT" w:cs="Times New Roman"/>
          <w:i/>
          <w:sz w:val="20"/>
        </w:rPr>
        <w:t>7</w:t>
      </w:r>
      <w:r w:rsidRPr="00481298">
        <w:rPr>
          <w:rFonts w:ascii="Gill Sans MT" w:eastAsia="Calibri" w:hAnsi="Gill Sans MT" w:cs="Times New Roman"/>
          <w:i/>
          <w:sz w:val="20"/>
        </w:rPr>
        <w:t xml:space="preserve">: Rappresentazione del flusso </w:t>
      </w:r>
    </w:p>
    <w:p w14:paraId="41C10082" w14:textId="77777777" w:rsidR="003D344B" w:rsidRPr="00481298" w:rsidRDefault="003D344B" w:rsidP="003D344B">
      <w:pPr>
        <w:rPr>
          <w:rFonts w:ascii="Gill Sans MT" w:eastAsia="Calibri" w:hAnsi="Gill Sans MT" w:cs="Times New Roman"/>
          <w:b/>
          <w:i/>
          <w:noProof/>
          <w:lang w:eastAsia="it-IT"/>
        </w:rPr>
      </w:pPr>
      <w:r w:rsidRPr="00481298">
        <w:rPr>
          <w:rFonts w:ascii="Gill Sans MT" w:hAnsi="Gill Sans MT"/>
          <w:noProof/>
          <w:lang w:eastAsia="it-IT"/>
        </w:rPr>
        <w:drawing>
          <wp:inline distT="0" distB="0" distL="0" distR="0" wp14:anchorId="6259834D" wp14:editId="0D22B4F2">
            <wp:extent cx="6118860" cy="5347335"/>
            <wp:effectExtent l="0" t="0" r="0" b="5715"/>
            <wp:docPr id="114753817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860" cy="5347335"/>
                    </a:xfrm>
                    <a:prstGeom prst="rect">
                      <a:avLst/>
                    </a:prstGeom>
                    <a:noFill/>
                    <a:ln>
                      <a:noFill/>
                    </a:ln>
                  </pic:spPr>
                </pic:pic>
              </a:graphicData>
            </a:graphic>
          </wp:inline>
        </w:drawing>
      </w:r>
    </w:p>
    <w:p w14:paraId="5675F6E2" w14:textId="77777777" w:rsidR="003D344B" w:rsidRPr="00481298" w:rsidRDefault="003D344B" w:rsidP="003D344B">
      <w:pPr>
        <w:rPr>
          <w:rFonts w:ascii="Gill Sans MT" w:hAnsi="Gill Sans MT"/>
        </w:rPr>
      </w:pPr>
    </w:p>
    <w:p w14:paraId="0CD35B05" w14:textId="76F9ED09" w:rsidR="00BD7E78" w:rsidRPr="00481298" w:rsidRDefault="00BD7E78" w:rsidP="00BD3FAD">
      <w:pPr>
        <w:pStyle w:val="Titolo3"/>
      </w:pPr>
      <w:bookmarkStart w:id="119" w:name="_Toc419378264"/>
      <w:bookmarkStart w:id="120" w:name="_Toc512528222"/>
      <w:bookmarkStart w:id="121" w:name="_Toc21525246"/>
      <w:bookmarkStart w:id="122" w:name="_Toc184659494"/>
      <w:r w:rsidRPr="00481298">
        <w:t>Erogazione di finanziamenti a singoli beneficiari</w:t>
      </w:r>
      <w:bookmarkEnd w:id="119"/>
      <w:bookmarkEnd w:id="120"/>
      <w:bookmarkEnd w:id="121"/>
      <w:bookmarkEnd w:id="122"/>
    </w:p>
    <w:p w14:paraId="5341C771"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L’erogazione di finanziamenti a singoli beneficiari può riguardare sia persone fisiche sia persone giuridiche.</w:t>
      </w:r>
    </w:p>
    <w:p w14:paraId="1D8D1AEF" w14:textId="3F91D285"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Tali operazioni, selezionate generalmente tramite avviso pubblico, possono consistere in un voucher o in un titolo di spesa assegnato dall’AdG</w:t>
      </w:r>
      <w:r w:rsidR="006423E8" w:rsidRPr="00481298">
        <w:rPr>
          <w:rFonts w:ascii="Gill Sans MT" w:eastAsia="Calibri" w:hAnsi="Gill Sans MT" w:cs="Times New Roman"/>
        </w:rPr>
        <w:t>/OOII</w:t>
      </w:r>
      <w:r w:rsidRPr="00481298">
        <w:rPr>
          <w:rFonts w:ascii="Gill Sans MT" w:eastAsia="Calibri" w:hAnsi="Gill Sans MT" w:cs="Times New Roman"/>
        </w:rPr>
        <w:t>, che consente la fruizione di un determinato servizio o l’acquisto di un determinato bene (voucher formativi, di servizio, aziendali).</w:t>
      </w:r>
    </w:p>
    <w:p w14:paraId="494F1758"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Queste operazioni possono anche riguardare forme di sovvenzioni individuali, quali Borse di studio e/o di ricerca e Borse lavoro.</w:t>
      </w:r>
    </w:p>
    <w:p w14:paraId="7A3F609C" w14:textId="6F2E4403" w:rsidR="003D344B" w:rsidRPr="00481298" w:rsidRDefault="00D61C1E" w:rsidP="003D344B">
      <w:pPr>
        <w:rPr>
          <w:rFonts w:ascii="Gill Sans MT" w:eastAsia="Calibri" w:hAnsi="Gill Sans MT" w:cs="Times New Roman"/>
        </w:rPr>
      </w:pPr>
      <w:r w:rsidRPr="00481298">
        <w:rPr>
          <w:rFonts w:ascii="Gill Sans MT" w:eastAsia="Calibri" w:hAnsi="Gill Sans MT" w:cs="Times New Roman"/>
        </w:rPr>
        <w:t>Le modalità di gestione di tali incentivi</w:t>
      </w:r>
      <w:r w:rsidR="003D344B" w:rsidRPr="00481298">
        <w:rPr>
          <w:rFonts w:ascii="Gill Sans MT" w:eastAsia="Calibri" w:hAnsi="Gill Sans MT" w:cs="Times New Roman"/>
        </w:rPr>
        <w:t xml:space="preserve"> prevedono due differenti modalità di erogazione:</w:t>
      </w:r>
    </w:p>
    <w:p w14:paraId="6C6A321C"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diretta (erogazione delle risorse al destinatario);</w:t>
      </w:r>
    </w:p>
    <w:p w14:paraId="41115CAD" w14:textId="77777777" w:rsidR="003D344B" w:rsidRPr="00481298" w:rsidRDefault="003D344B" w:rsidP="003D344B">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indiretta (erogazione delle risorse all’operatore in nome e per conto del destinatario).</w:t>
      </w:r>
    </w:p>
    <w:p w14:paraId="521D201B"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I pagamenti, secondo quanto disposto dalle normative di attuazione, normalmente possono avvenire in tranche o in un’unica soluzione, a conclusione. Solo in casi specifici è prevista l’erogazione di pagamenti a titolo di anticipo, che per loro natura non costituiscono domande di rimborso e per le quali si rimanda alle procedure di pagamento.</w:t>
      </w:r>
    </w:p>
    <w:p w14:paraId="42657BAF" w14:textId="2B4CC7A5" w:rsidR="003D344B" w:rsidRPr="00481298" w:rsidRDefault="003D344B" w:rsidP="008D7EA4">
      <w:pPr>
        <w:keepNext/>
        <w:keepLines/>
        <w:outlineLvl w:val="0"/>
        <w:rPr>
          <w:rFonts w:ascii="Gill Sans MT" w:eastAsia="Calibri" w:hAnsi="Gill Sans MT" w:cs="Times New Roman"/>
        </w:rPr>
      </w:pPr>
      <w:r w:rsidRPr="00481298">
        <w:rPr>
          <w:rFonts w:ascii="Gill Sans MT" w:eastAsia="Calibri" w:hAnsi="Gill Sans MT" w:cs="Times New Roman"/>
        </w:rPr>
        <w:t>I controlli di primo livello vengono effettuati secondo le stesse modalità sopradescritte mediante l’</w:t>
      </w:r>
      <w:r w:rsidR="00AE61BE" w:rsidRPr="00481298">
        <w:rPr>
          <w:rFonts w:ascii="Gill Sans MT" w:eastAsia="Calibri" w:hAnsi="Gill Sans MT" w:cs="Times New Roman"/>
        </w:rPr>
        <w:t>utilizzo di apposita check list</w:t>
      </w:r>
      <w:r w:rsidR="00FD507C" w:rsidRPr="00481298">
        <w:rPr>
          <w:rFonts w:ascii="Gill Sans MT" w:eastAsia="Calibri" w:hAnsi="Gill Sans MT" w:cs="Times New Roman"/>
        </w:rPr>
        <w:t xml:space="preserve"> (cfr. </w:t>
      </w:r>
      <w:r w:rsidR="00FD507C" w:rsidRPr="00481298">
        <w:rPr>
          <w:rFonts w:ascii="Gill Sans MT" w:eastAsia="Calibri" w:hAnsi="Gill Sans MT" w:cs="Times New Roman"/>
          <w:b/>
        </w:rPr>
        <w:t xml:space="preserve">Allegato </w:t>
      </w:r>
      <w:r w:rsidR="008D7EA4" w:rsidRPr="00481298">
        <w:rPr>
          <w:rFonts w:ascii="Gill Sans MT" w:eastAsia="Calibri" w:hAnsi="Gill Sans MT" w:cs="Times New Roman"/>
          <w:b/>
        </w:rPr>
        <w:t>33</w:t>
      </w:r>
      <w:r w:rsidR="00FD507C" w:rsidRPr="00481298">
        <w:rPr>
          <w:rFonts w:ascii="Gill Sans MT" w:eastAsia="Calibri" w:hAnsi="Gill Sans MT" w:cs="Times New Roman"/>
        </w:rPr>
        <w:t xml:space="preserve">- </w:t>
      </w:r>
      <w:r w:rsidR="008D7EA4" w:rsidRPr="00481298">
        <w:rPr>
          <w:rFonts w:ascii="Gill Sans MT" w:eastAsia="Calibri" w:hAnsi="Gill Sans MT" w:cs="Times New Roman"/>
        </w:rPr>
        <w:t>Check list verifiche amministrative su Erogazione finanziamenti a singoli beneficiari - Op. a costo reale</w:t>
      </w:r>
      <w:r w:rsidR="00FD507C" w:rsidRPr="00481298">
        <w:rPr>
          <w:rFonts w:ascii="Gill Sans MT" w:eastAsia="Calibri" w:hAnsi="Gill Sans MT" w:cs="Times New Roman"/>
        </w:rPr>
        <w:t>)</w:t>
      </w:r>
      <w:r w:rsidR="00AE61BE" w:rsidRPr="00481298">
        <w:rPr>
          <w:rFonts w:ascii="Gill Sans MT" w:eastAsia="Calibri" w:hAnsi="Gill Sans MT" w:cs="Times New Roman"/>
        </w:rPr>
        <w:t>.</w:t>
      </w:r>
    </w:p>
    <w:p w14:paraId="3E8E64B0" w14:textId="5BE22FBA" w:rsidR="0069460B" w:rsidRPr="00481298" w:rsidRDefault="0069460B" w:rsidP="00FC29C6">
      <w:pPr>
        <w:rPr>
          <w:rFonts w:ascii="Gill Sans MT" w:eastAsia="Calibri" w:hAnsi="Gill Sans MT" w:cs="Times New Roman"/>
        </w:rPr>
      </w:pPr>
    </w:p>
    <w:p w14:paraId="2A1876A1" w14:textId="77777777" w:rsidR="0052573E" w:rsidRPr="00481298" w:rsidRDefault="0052573E">
      <w:pPr>
        <w:spacing w:after="200" w:line="276" w:lineRule="auto"/>
        <w:jc w:val="left"/>
        <w:rPr>
          <w:rFonts w:ascii="Gill Sans MT" w:eastAsia="Calibri" w:hAnsi="Gill Sans MT" w:cs="Times New Roman"/>
          <w:i/>
          <w:sz w:val="20"/>
        </w:rPr>
      </w:pPr>
      <w:r w:rsidRPr="00481298">
        <w:rPr>
          <w:rFonts w:ascii="Gill Sans MT" w:eastAsia="Calibri" w:hAnsi="Gill Sans MT" w:cs="Times New Roman"/>
          <w:i/>
          <w:sz w:val="20"/>
        </w:rPr>
        <w:br w:type="page"/>
      </w:r>
    </w:p>
    <w:p w14:paraId="03991D9C" w14:textId="38AA0F70" w:rsidR="003D344B" w:rsidRPr="00481298" w:rsidRDefault="003D344B" w:rsidP="003D344B">
      <w:pPr>
        <w:rPr>
          <w:rFonts w:ascii="Gill Sans MT" w:eastAsia="Calibri" w:hAnsi="Gill Sans MT" w:cs="Times New Roman"/>
          <w:i/>
          <w:sz w:val="20"/>
        </w:rPr>
      </w:pPr>
      <w:r w:rsidRPr="00481298">
        <w:rPr>
          <w:rFonts w:ascii="Gill Sans MT" w:eastAsia="Calibri" w:hAnsi="Gill Sans MT" w:cs="Times New Roman"/>
          <w:i/>
          <w:sz w:val="20"/>
        </w:rPr>
        <w:lastRenderedPageBreak/>
        <w:t>Figura 1</w:t>
      </w:r>
      <w:r w:rsidR="004F705A" w:rsidRPr="00481298">
        <w:rPr>
          <w:rFonts w:ascii="Gill Sans MT" w:eastAsia="Calibri" w:hAnsi="Gill Sans MT" w:cs="Times New Roman"/>
          <w:i/>
          <w:sz w:val="20"/>
        </w:rPr>
        <w:t>8</w:t>
      </w:r>
      <w:r w:rsidRPr="00481298">
        <w:rPr>
          <w:rFonts w:ascii="Gill Sans MT" w:eastAsia="Calibri" w:hAnsi="Gill Sans MT" w:cs="Times New Roman"/>
          <w:i/>
          <w:sz w:val="20"/>
        </w:rPr>
        <w:t xml:space="preserve">: Rappresentazione del flusso </w:t>
      </w:r>
    </w:p>
    <w:p w14:paraId="2411A1F2" w14:textId="77777777" w:rsidR="003D344B" w:rsidRPr="00481298" w:rsidRDefault="003D344B" w:rsidP="003D344B">
      <w:pPr>
        <w:rPr>
          <w:rFonts w:ascii="Gill Sans MT" w:eastAsia="Calibri" w:hAnsi="Gill Sans MT" w:cs="Times New Roman"/>
          <w:i/>
          <w:sz w:val="20"/>
        </w:rPr>
      </w:pPr>
    </w:p>
    <w:p w14:paraId="0F4DD8A0" w14:textId="79B9ECE7" w:rsidR="0069460B" w:rsidRPr="00481298" w:rsidRDefault="003D344B" w:rsidP="00FC29C6">
      <w:pPr>
        <w:rPr>
          <w:rFonts w:ascii="Gill Sans MT" w:eastAsia="Calibri" w:hAnsi="Gill Sans MT" w:cs="Times New Roman"/>
        </w:rPr>
      </w:pPr>
      <w:r w:rsidRPr="00481298">
        <w:rPr>
          <w:rFonts w:ascii="Gill Sans MT" w:eastAsia="Calibri" w:hAnsi="Gill Sans MT" w:cs="Times New Roman"/>
          <w:noProof/>
          <w:lang w:eastAsia="it-IT"/>
        </w:rPr>
        <w:drawing>
          <wp:inline distT="0" distB="0" distL="0" distR="0" wp14:anchorId="436A280C" wp14:editId="078451CE">
            <wp:extent cx="6120765" cy="5175885"/>
            <wp:effectExtent l="0" t="0" r="0" b="0"/>
            <wp:docPr id="4681362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5175885"/>
                    </a:xfrm>
                    <a:prstGeom prst="rect">
                      <a:avLst/>
                    </a:prstGeom>
                    <a:noFill/>
                  </pic:spPr>
                </pic:pic>
              </a:graphicData>
            </a:graphic>
          </wp:inline>
        </w:drawing>
      </w:r>
    </w:p>
    <w:p w14:paraId="46A52706" w14:textId="6D4A6191" w:rsidR="00BD7E78" w:rsidRPr="00481298" w:rsidRDefault="00BD7E78" w:rsidP="00FC29C6">
      <w:pPr>
        <w:rPr>
          <w:rFonts w:ascii="Gill Sans MT" w:hAnsi="Gill Sans MT"/>
        </w:rPr>
      </w:pPr>
    </w:p>
    <w:p w14:paraId="298DC5FF" w14:textId="057479BA" w:rsidR="00655397" w:rsidRPr="00481298" w:rsidRDefault="00C10B78" w:rsidP="00B07F4B">
      <w:pPr>
        <w:pStyle w:val="Titolo2"/>
      </w:pPr>
      <w:bookmarkStart w:id="123" w:name="_Toc512528223"/>
      <w:bookmarkStart w:id="124" w:name="_Toc184659495"/>
      <w:r w:rsidRPr="00481298">
        <w:t>V</w:t>
      </w:r>
      <w:r w:rsidR="00655397" w:rsidRPr="00481298">
        <w:t>erifiche su contratti di consulenza ad esperti</w:t>
      </w:r>
      <w:bookmarkEnd w:id="123"/>
      <w:bookmarkEnd w:id="124"/>
    </w:p>
    <w:p w14:paraId="70A45C20"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Per quanto concerne le verifiche relative ai costi diretti a consulenti ed esperti esterni, gli elementi da prendere in considerazione nella fase di verifica sono riconducibili a quanto descritto nella Determinazione Dirigenziale n. G04128 del 28/03/2023 e nella normativa di riferimento. In essa sono contenute le forme contrattuali ammissibili (specie per quanto concerne le figure relative ad interventi formativi), le fasce di compenso praticabili a seconda del grado di professionalità della risorsa esterna, così come la documentazione che deve essere prodotta dal soggetto attuatore e verificata dal controllore dell’operazione, a seconda della figura professionale esterna contrattualizzata. </w:t>
      </w:r>
    </w:p>
    <w:p w14:paraId="6C6F1F8C"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La documentazione da produrre da parte del soggetto attuatore varia in base all’adozione o meno degli strumenti di semplificazione dei costi e in base alla tipologia dello strumento di semplificazione dei costi adottato. </w:t>
      </w:r>
    </w:p>
    <w:p w14:paraId="7E1A3BA9" w14:textId="77777777" w:rsidR="003D344B" w:rsidRPr="00481298" w:rsidRDefault="003D344B" w:rsidP="003D344B">
      <w:pPr>
        <w:rPr>
          <w:rFonts w:ascii="Gill Sans MT" w:eastAsia="Calibri" w:hAnsi="Gill Sans MT" w:cs="Times New Roman"/>
        </w:rPr>
      </w:pPr>
      <w:r w:rsidRPr="00481298">
        <w:rPr>
          <w:rFonts w:ascii="Gill Sans MT" w:eastAsia="Calibri" w:hAnsi="Gill Sans MT" w:cs="Times New Roman"/>
        </w:rPr>
        <w:t xml:space="preserve">Nel caso in cui l’operazione è finanziata a costi reali, il controllo dovrà vertere sui seguenti aspetti e documentazione: </w:t>
      </w:r>
    </w:p>
    <w:p w14:paraId="4F6FC1B2" w14:textId="4059017D" w:rsidR="003D344B" w:rsidRPr="00481298" w:rsidRDefault="003D344B" w:rsidP="00CA259C">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presupposti per il conferimento dell’incarico (la natura dell’incarico prima dell’espletamento della procedura e le condizioni di conferimento);</w:t>
      </w:r>
    </w:p>
    <w:p w14:paraId="0D66BAE2" w14:textId="6ECF1FF3" w:rsidR="003D344B" w:rsidRPr="00481298" w:rsidRDefault="003D344B" w:rsidP="003D344B">
      <w:pPr>
        <w:numPr>
          <w:ilvl w:val="0"/>
          <w:numId w:val="1"/>
        </w:numPr>
        <w:ind w:left="284" w:hanging="284"/>
        <w:contextualSpacing/>
        <w:jc w:val="left"/>
        <w:rPr>
          <w:rFonts w:ascii="Gill Sans MT" w:eastAsia="Calibri" w:hAnsi="Gill Sans MT" w:cs="Times New Roman"/>
        </w:rPr>
      </w:pPr>
      <w:r w:rsidRPr="00481298">
        <w:rPr>
          <w:rFonts w:ascii="Gill Sans MT" w:eastAsia="Calibri" w:hAnsi="Gill Sans MT" w:cs="Times New Roman"/>
        </w:rPr>
        <w:t>procedura espletata (Avviso, Delibere</w:t>
      </w:r>
      <w:r w:rsidR="00FF19EA" w:rsidRPr="00481298">
        <w:rPr>
          <w:rFonts w:ascii="Gill Sans MT" w:eastAsia="Calibri" w:hAnsi="Gill Sans MT" w:cs="Times New Roman"/>
        </w:rPr>
        <w:t>,</w:t>
      </w:r>
      <w:r w:rsidRPr="00481298">
        <w:rPr>
          <w:rFonts w:ascii="Gill Sans MT" w:eastAsia="Calibri" w:hAnsi="Gill Sans MT" w:cs="Times New Roman"/>
        </w:rPr>
        <w:t xml:space="preserve"> ecc.);</w:t>
      </w:r>
    </w:p>
    <w:p w14:paraId="391C3530" w14:textId="319AFE2A" w:rsidR="003D344B" w:rsidRPr="00481298" w:rsidRDefault="003D344B" w:rsidP="00FF19EA">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materiale relativo alle prove selettive (verbale da cui si evinca l’avvenuta valutazione dei CV e colloqui effettuati ed il vincitore della selezione pubblicazione degli esiti); </w:t>
      </w:r>
    </w:p>
    <w:p w14:paraId="0A31380D" w14:textId="77777777" w:rsidR="003D344B" w:rsidRPr="00481298" w:rsidRDefault="003D344B" w:rsidP="003D344B">
      <w:pPr>
        <w:numPr>
          <w:ilvl w:val="0"/>
          <w:numId w:val="1"/>
        </w:numPr>
        <w:ind w:left="284" w:hanging="284"/>
        <w:contextualSpacing/>
        <w:jc w:val="left"/>
        <w:rPr>
          <w:rFonts w:ascii="Gill Sans MT" w:eastAsia="Calibri" w:hAnsi="Gill Sans MT" w:cs="Times New Roman"/>
        </w:rPr>
      </w:pPr>
      <w:r w:rsidRPr="00481298">
        <w:rPr>
          <w:rFonts w:ascii="Gill Sans MT" w:eastAsia="Calibri" w:hAnsi="Gill Sans MT" w:cs="Times New Roman"/>
        </w:rPr>
        <w:lastRenderedPageBreak/>
        <w:t>contratti dei professionisti (rispetto dei contenuti, atti di conferimento);</w:t>
      </w:r>
    </w:p>
    <w:p w14:paraId="1D3FF463" w14:textId="77777777" w:rsidR="003D344B" w:rsidRPr="00481298" w:rsidRDefault="003D344B" w:rsidP="003D344B">
      <w:pPr>
        <w:numPr>
          <w:ilvl w:val="0"/>
          <w:numId w:val="1"/>
        </w:numPr>
        <w:ind w:left="284" w:hanging="284"/>
        <w:contextualSpacing/>
        <w:jc w:val="left"/>
        <w:rPr>
          <w:rFonts w:ascii="Gill Sans MT" w:eastAsia="Calibri" w:hAnsi="Gill Sans MT" w:cs="Times New Roman"/>
        </w:rPr>
      </w:pPr>
      <w:r w:rsidRPr="00481298">
        <w:rPr>
          <w:rFonts w:ascii="Gill Sans MT" w:eastAsia="Calibri" w:hAnsi="Gill Sans MT" w:cs="Times New Roman"/>
        </w:rPr>
        <w:t>verifica delle cause di esclusione e incompatibilità;</w:t>
      </w:r>
    </w:p>
    <w:p w14:paraId="398F2D24" w14:textId="77777777" w:rsidR="003D344B" w:rsidRPr="00481298" w:rsidRDefault="003D344B" w:rsidP="003D344B">
      <w:pPr>
        <w:numPr>
          <w:ilvl w:val="0"/>
          <w:numId w:val="1"/>
        </w:numPr>
        <w:ind w:left="284" w:hanging="284"/>
        <w:contextualSpacing/>
        <w:jc w:val="left"/>
        <w:rPr>
          <w:rFonts w:ascii="Gill Sans MT" w:eastAsia="Calibri" w:hAnsi="Gill Sans MT" w:cs="Times New Roman"/>
        </w:rPr>
      </w:pPr>
      <w:r w:rsidRPr="00481298">
        <w:rPr>
          <w:rFonts w:ascii="Gill Sans MT" w:eastAsia="Calibri" w:hAnsi="Gill Sans MT" w:cs="Times New Roman"/>
        </w:rPr>
        <w:t>timesheet e/o Relazioni intermedie e finali sulle attività/servizi svolti;</w:t>
      </w:r>
    </w:p>
    <w:p w14:paraId="44C39A3D" w14:textId="22155E5C" w:rsidR="003D344B" w:rsidRPr="00481298" w:rsidRDefault="003D344B" w:rsidP="00B24D7F">
      <w:pPr>
        <w:numPr>
          <w:ilvl w:val="0"/>
          <w:numId w:val="1"/>
        </w:numPr>
        <w:ind w:left="284" w:hanging="284"/>
        <w:contextualSpacing/>
        <w:rPr>
          <w:rFonts w:ascii="Gill Sans MT" w:eastAsia="Calibri" w:hAnsi="Gill Sans MT" w:cs="Times New Roman"/>
        </w:rPr>
      </w:pPr>
      <w:r w:rsidRPr="00481298">
        <w:rPr>
          <w:rFonts w:ascii="Gill Sans MT" w:eastAsia="Calibri" w:hAnsi="Gill Sans MT" w:cs="Times New Roman"/>
        </w:rPr>
        <w:t>fatture o altri documenti contabili aventi valore probatorio equivalente (intestati alla persona fisica ed inviati all’amministrazione beneficiaria);</w:t>
      </w:r>
    </w:p>
    <w:p w14:paraId="1F010009" w14:textId="77777777" w:rsidR="003D344B" w:rsidRPr="00481298" w:rsidRDefault="003D344B" w:rsidP="0052573E">
      <w:pPr>
        <w:numPr>
          <w:ilvl w:val="0"/>
          <w:numId w:val="1"/>
        </w:numPr>
        <w:spacing w:after="120"/>
        <w:ind w:left="284" w:hanging="284"/>
        <w:contextualSpacing/>
        <w:jc w:val="left"/>
        <w:rPr>
          <w:rFonts w:ascii="Gill Sans MT" w:eastAsia="Calibri" w:hAnsi="Gill Sans MT" w:cs="Times New Roman"/>
        </w:rPr>
      </w:pPr>
      <w:r w:rsidRPr="00481298">
        <w:rPr>
          <w:rFonts w:ascii="Gill Sans MT" w:eastAsia="Calibri" w:hAnsi="Gill Sans MT" w:cs="Times New Roman"/>
        </w:rPr>
        <w:t>altra documentazione a giustificazione delle attività/servizi svolti (studi, pareri, ecc.).</w:t>
      </w:r>
    </w:p>
    <w:p w14:paraId="1D9D817A" w14:textId="77777777" w:rsidR="003D344B" w:rsidRPr="00481298" w:rsidRDefault="003D344B" w:rsidP="0052573E">
      <w:pPr>
        <w:spacing w:after="120"/>
        <w:rPr>
          <w:rFonts w:ascii="Gill Sans MT" w:eastAsia="Calibri" w:hAnsi="Gill Sans MT" w:cs="Times New Roman"/>
        </w:rPr>
      </w:pPr>
      <w:r w:rsidRPr="00481298">
        <w:rPr>
          <w:rFonts w:ascii="Gill Sans MT" w:eastAsia="Calibri" w:hAnsi="Gill Sans MT" w:cs="Times New Roman"/>
        </w:rPr>
        <w:t xml:space="preserve">Nel caso in cui l’operazione sia finanziata per mezzo di strumenti di semplificazione dei costi (Tabelle di costi standard; somme forfettarie riferite al costo diretto del personale o all’intera operazione), non si procederà alla verifica della documentazione di spesa, ma unicamente alla verifica della documentazione attestante l’attività realizzata e della documentazione relativa alla selezione del consulente/esperto, così come della documentazione che evidenzi il suo impiego nella realizzazione dell’operazione. </w:t>
      </w:r>
    </w:p>
    <w:p w14:paraId="3E7CF6FE" w14:textId="6F835566" w:rsidR="003D344B" w:rsidRPr="00481298" w:rsidRDefault="003D344B" w:rsidP="006209E6">
      <w:pPr>
        <w:spacing w:after="120"/>
        <w:rPr>
          <w:rFonts w:ascii="Gill Sans MT" w:eastAsia="Calibri" w:hAnsi="Gill Sans MT" w:cs="Times New Roman"/>
          <w:b/>
          <w:bCs/>
          <w:u w:val="single"/>
        </w:rPr>
      </w:pPr>
      <w:r w:rsidRPr="00481298">
        <w:rPr>
          <w:rFonts w:ascii="Gill Sans MT" w:eastAsia="Calibri" w:hAnsi="Gill Sans MT" w:cs="Times New Roman"/>
        </w:rPr>
        <w:t>Le verifiche vengo</w:t>
      </w:r>
      <w:r w:rsidR="00913FC4" w:rsidRPr="00481298">
        <w:rPr>
          <w:rFonts w:ascii="Gill Sans MT" w:eastAsia="Calibri" w:hAnsi="Gill Sans MT" w:cs="Times New Roman"/>
        </w:rPr>
        <w:t>no effettuate</w:t>
      </w:r>
      <w:r w:rsidR="00AE61BE" w:rsidRPr="00481298">
        <w:rPr>
          <w:rFonts w:ascii="Gill Sans MT" w:eastAsia="Calibri" w:hAnsi="Gill Sans MT" w:cs="Times New Roman"/>
        </w:rPr>
        <w:t xml:space="preserve"> </w:t>
      </w:r>
      <w:r w:rsidR="00913FC4" w:rsidRPr="00481298">
        <w:rPr>
          <w:rFonts w:ascii="Gill Sans MT" w:eastAsia="Calibri" w:hAnsi="Gill Sans MT" w:cs="Times New Roman"/>
        </w:rPr>
        <w:t xml:space="preserve">con la check list </w:t>
      </w:r>
      <w:r w:rsidR="00913FC4" w:rsidRPr="00481298">
        <w:rPr>
          <w:rFonts w:ascii="Gill Sans MT" w:eastAsia="Calibri" w:hAnsi="Gill Sans MT" w:cs="Times New Roman"/>
          <w:b/>
        </w:rPr>
        <w:t xml:space="preserve">Allegato </w:t>
      </w:r>
      <w:r w:rsidR="006209E6" w:rsidRPr="00481298">
        <w:rPr>
          <w:rFonts w:ascii="Gill Sans MT" w:eastAsia="Calibri" w:hAnsi="Gill Sans MT" w:cs="Times New Roman"/>
          <w:b/>
        </w:rPr>
        <w:t>34</w:t>
      </w:r>
      <w:r w:rsidR="006209E6" w:rsidRPr="00481298">
        <w:rPr>
          <w:rFonts w:ascii="Gill Sans MT" w:eastAsiaTheme="majorEastAsia" w:hAnsi="Gill Sans MT" w:cstheme="majorBidi"/>
          <w:b/>
          <w:bCs/>
          <w:noProof/>
          <w:sz w:val="20"/>
          <w:szCs w:val="20"/>
        </w:rPr>
        <w:t xml:space="preserve"> (</w:t>
      </w:r>
      <w:r w:rsidR="006209E6" w:rsidRPr="00481298">
        <w:rPr>
          <w:rFonts w:ascii="Gill Sans MT" w:eastAsia="Calibri" w:hAnsi="Gill Sans MT" w:cs="Times New Roman"/>
        </w:rPr>
        <w:t>Check list verifica procedura di affidamento incarichi a persone fisiche)</w:t>
      </w:r>
      <w:r w:rsidR="006209E6" w:rsidRPr="00481298">
        <w:rPr>
          <w:rFonts w:ascii="Gill Sans MT" w:eastAsia="Calibri" w:hAnsi="Gill Sans MT" w:cs="Times New Roman"/>
          <w:b/>
          <w:bCs/>
        </w:rPr>
        <w:t>.</w:t>
      </w:r>
    </w:p>
    <w:p w14:paraId="0D23912A" w14:textId="7037DD3C" w:rsidR="00655397" w:rsidRPr="00481298" w:rsidRDefault="00655397" w:rsidP="00B07F4B">
      <w:pPr>
        <w:pStyle w:val="Titolo2"/>
      </w:pPr>
      <w:bookmarkStart w:id="125" w:name="_Toc184659496"/>
      <w:bookmarkStart w:id="126" w:name="_Toc419378262"/>
      <w:bookmarkStart w:id="127" w:name="_Toc512528224"/>
      <w:r w:rsidRPr="00481298">
        <w:t>Operazioni selezionate tramite appalto pubblico di servizi</w:t>
      </w:r>
      <w:bookmarkEnd w:id="125"/>
      <w:r w:rsidRPr="00481298">
        <w:rPr>
          <w:strike/>
          <w:color w:val="FF0000"/>
        </w:rPr>
        <w:t xml:space="preserve"> </w:t>
      </w:r>
      <w:bookmarkEnd w:id="126"/>
      <w:bookmarkEnd w:id="127"/>
    </w:p>
    <w:p w14:paraId="2884A30B" w14:textId="473B2C69" w:rsidR="00655397" w:rsidRPr="00481298" w:rsidRDefault="00655397" w:rsidP="00EF1E10">
      <w:pPr>
        <w:pStyle w:val="Titolo3"/>
      </w:pPr>
      <w:bookmarkStart w:id="128" w:name="_Toc419378263"/>
      <w:bookmarkStart w:id="129" w:name="_Toc512528225"/>
      <w:bookmarkStart w:id="130" w:name="_Toc184659497"/>
      <w:r w:rsidRPr="00481298">
        <w:t>Procedure per le verifiche amministrative su base documentale</w:t>
      </w:r>
      <w:bookmarkEnd w:id="128"/>
      <w:bookmarkEnd w:id="129"/>
      <w:bookmarkEnd w:id="130"/>
    </w:p>
    <w:p w14:paraId="50B3A107" w14:textId="77777777" w:rsidR="005956CE" w:rsidRPr="00481298" w:rsidRDefault="005956CE" w:rsidP="0052573E">
      <w:pPr>
        <w:spacing w:after="120"/>
        <w:rPr>
          <w:rFonts w:ascii="Gill Sans MT" w:eastAsia="Calibri" w:hAnsi="Gill Sans MT" w:cs="Times New Roman"/>
        </w:rPr>
      </w:pPr>
      <w:r w:rsidRPr="00481298">
        <w:rPr>
          <w:rFonts w:ascii="Gill Sans MT" w:eastAsia="Calibri" w:hAnsi="Gill Sans MT" w:cs="Times New Roman"/>
        </w:rPr>
        <w:t>L’esecuzione dei controlli di I livello aventi ad oggetto operazioni attuate attraverso appalti pubblici, ha la finalità di azzerare e/o ridurre le violazioni della normativa europea e nazionale in materia di contratti pubblici e di fondi europei.</w:t>
      </w:r>
    </w:p>
    <w:p w14:paraId="16356B7A" w14:textId="241E7FC1" w:rsidR="005956CE" w:rsidRPr="00481298" w:rsidRDefault="005956CE" w:rsidP="0052573E">
      <w:pPr>
        <w:spacing w:after="120" w:line="0" w:lineRule="atLeast"/>
        <w:rPr>
          <w:rFonts w:ascii="Gill Sans MT" w:eastAsia="Calibri" w:hAnsi="Gill Sans MT" w:cs="Times"/>
          <w:color w:val="000000"/>
        </w:rPr>
      </w:pPr>
      <w:r w:rsidRPr="00481298">
        <w:rPr>
          <w:rFonts w:ascii="Gill Sans MT" w:eastAsia="Calibri" w:hAnsi="Gill Sans MT" w:cs="Times New Roman"/>
          <w:color w:val="000000"/>
        </w:rPr>
        <w:t>Tali control</w:t>
      </w:r>
      <w:r w:rsidRPr="00481298">
        <w:rPr>
          <w:rFonts w:ascii="Gill Sans MT" w:eastAsia="Calibri" w:hAnsi="Gill Sans MT" w:cs="Times New Roman"/>
        </w:rPr>
        <w:t>li, svolti per la totalità delle operazioni cofinanziate</w:t>
      </w:r>
      <w:r w:rsidRPr="00481298">
        <w:rPr>
          <w:rFonts w:ascii="Gill Sans MT" w:eastAsia="Calibri" w:hAnsi="Gill Sans MT" w:cs="Times New Roman"/>
          <w:color w:val="000000"/>
        </w:rPr>
        <w:t xml:space="preserve">, sono finalizzati alla liquidazione e alla certificazione, in applicazione di quanto previsto dall’art. 74 del Reg. </w:t>
      </w:r>
      <w:r w:rsidR="00375356" w:rsidRPr="00481298">
        <w:rPr>
          <w:rFonts w:ascii="Gill Sans MT" w:eastAsia="Calibri" w:hAnsi="Gill Sans MT" w:cs="Times New Roman"/>
          <w:color w:val="000000"/>
        </w:rPr>
        <w:t>(</w:t>
      </w:r>
      <w:r w:rsidRPr="00481298">
        <w:rPr>
          <w:rFonts w:ascii="Gill Sans MT" w:eastAsia="Calibri" w:hAnsi="Gill Sans MT" w:cs="Times New Roman"/>
          <w:color w:val="000000"/>
        </w:rPr>
        <w:t>UE</w:t>
      </w:r>
      <w:r w:rsidR="00375356" w:rsidRPr="00481298">
        <w:rPr>
          <w:rFonts w:ascii="Gill Sans MT" w:eastAsia="Calibri" w:hAnsi="Gill Sans MT" w:cs="Times New Roman"/>
          <w:color w:val="000000"/>
        </w:rPr>
        <w:t xml:space="preserve">) </w:t>
      </w:r>
      <w:r w:rsidRPr="00481298">
        <w:rPr>
          <w:rFonts w:ascii="Gill Sans MT" w:eastAsia="Calibri" w:hAnsi="Gill Sans MT" w:cs="Times New Roman"/>
          <w:color w:val="000000"/>
        </w:rPr>
        <w:t xml:space="preserve">2021/1060. </w:t>
      </w:r>
    </w:p>
    <w:p w14:paraId="45F19B03" w14:textId="4B205D03" w:rsidR="005956CE" w:rsidRPr="00481298" w:rsidRDefault="005956CE" w:rsidP="0052573E">
      <w:pPr>
        <w:autoSpaceDE w:val="0"/>
        <w:autoSpaceDN w:val="0"/>
        <w:adjustRightInd w:val="0"/>
        <w:spacing w:after="120"/>
        <w:rPr>
          <w:rFonts w:ascii="Gill Sans MT" w:eastAsia="Calibri" w:hAnsi="Gill Sans MT" w:cs="Arial"/>
          <w:color w:val="000000"/>
        </w:rPr>
      </w:pPr>
      <w:r w:rsidRPr="00481298">
        <w:rPr>
          <w:rFonts w:ascii="Gill Sans MT" w:eastAsia="Calibri" w:hAnsi="Gill Sans MT" w:cs="Times New Roman"/>
        </w:rPr>
        <w:t>Le verifiche sono svolte dall</w:t>
      </w:r>
      <w:r w:rsidR="00CE18C2" w:rsidRPr="00481298">
        <w:rPr>
          <w:rFonts w:ascii="Gill Sans MT" w:eastAsia="Calibri" w:hAnsi="Gill Sans MT" w:cs="Times New Roman"/>
        </w:rPr>
        <w:t>a Struttura con funzion</w:t>
      </w:r>
      <w:r w:rsidR="00D02828" w:rsidRPr="00481298">
        <w:rPr>
          <w:rFonts w:ascii="Gill Sans MT" w:eastAsia="Calibri" w:hAnsi="Gill Sans MT" w:cs="Times New Roman"/>
        </w:rPr>
        <w:t>i</w:t>
      </w:r>
      <w:r w:rsidR="00CE18C2" w:rsidRPr="00481298">
        <w:rPr>
          <w:rFonts w:ascii="Gill Sans MT" w:eastAsia="Calibri" w:hAnsi="Gill Sans MT" w:cs="Times New Roman"/>
        </w:rPr>
        <w:t xml:space="preserve"> </w:t>
      </w:r>
      <w:r w:rsidRPr="00481298">
        <w:rPr>
          <w:rFonts w:ascii="Gill Sans MT" w:eastAsia="Calibri" w:hAnsi="Gill Sans MT" w:cs="Times New Roman"/>
        </w:rPr>
        <w:t>di controllo</w:t>
      </w:r>
      <w:r w:rsidR="000C0020" w:rsidRPr="00481298">
        <w:rPr>
          <w:rFonts w:ascii="Gill Sans MT" w:eastAsia="Calibri" w:hAnsi="Gill Sans MT" w:cs="Times New Roman"/>
        </w:rPr>
        <w:t xml:space="preserve"> </w:t>
      </w:r>
      <w:r w:rsidR="000C0020" w:rsidRPr="00481298">
        <w:rPr>
          <w:rFonts w:ascii="Gill Sans MT" w:hAnsi="Gill Sans MT"/>
        </w:rPr>
        <w:t>e rendicontazione</w:t>
      </w:r>
      <w:r w:rsidR="000C0020" w:rsidRPr="00481298">
        <w:rPr>
          <w:rFonts w:ascii="Gill Sans MT" w:eastAsia="Calibri" w:hAnsi="Gill Sans MT" w:cs="Times New Roman"/>
          <w:vertAlign w:val="superscript"/>
        </w:rPr>
        <w:t xml:space="preserve"> </w:t>
      </w:r>
      <w:r w:rsidRPr="00481298">
        <w:rPr>
          <w:rFonts w:ascii="Gill Sans MT" w:eastAsia="Calibri" w:hAnsi="Gill Sans MT" w:cs="Times New Roman"/>
          <w:vertAlign w:val="superscript"/>
        </w:rPr>
        <w:footnoteReference w:id="49"/>
      </w:r>
      <w:r w:rsidR="000C0020" w:rsidRPr="00481298">
        <w:rPr>
          <w:rFonts w:ascii="Gill Sans MT" w:eastAsia="Calibri" w:hAnsi="Gill Sans MT" w:cs="Times New Roman"/>
        </w:rPr>
        <w:t>/</w:t>
      </w:r>
      <w:r w:rsidRPr="00481298">
        <w:rPr>
          <w:rFonts w:ascii="Gill Sans MT" w:eastAsia="Calibri" w:hAnsi="Gill Sans MT" w:cs="Times New Roman"/>
        </w:rPr>
        <w:t>Ufficio competente per gli OOII e riguardano la selezione dell’operazione e gli aspetti amministrativi e finanziari relativi all’erogazione dei pagamenti</w:t>
      </w:r>
      <w:r w:rsidRPr="00481298">
        <w:rPr>
          <w:rFonts w:ascii="Gill Sans MT" w:eastAsia="Calibri" w:hAnsi="Gill Sans MT" w:cs="Arial"/>
          <w:color w:val="000000"/>
        </w:rPr>
        <w:t xml:space="preserve">. </w:t>
      </w:r>
    </w:p>
    <w:p w14:paraId="5601BB8E" w14:textId="4D7AF2A3" w:rsidR="005956CE" w:rsidRPr="00481298" w:rsidRDefault="005956CE" w:rsidP="005956CE">
      <w:pPr>
        <w:spacing w:line="0" w:lineRule="atLeast"/>
        <w:rPr>
          <w:rFonts w:ascii="Gill Sans MT" w:eastAsia="Calibri" w:hAnsi="Gill Sans MT" w:cs="Times New Roman"/>
          <w:color w:val="FF0000"/>
        </w:rPr>
      </w:pPr>
      <w:r w:rsidRPr="00481298">
        <w:rPr>
          <w:rFonts w:ascii="Gill Sans MT" w:eastAsia="Calibri" w:hAnsi="Gill Sans MT" w:cs="Times New Roman"/>
        </w:rPr>
        <w:t>Le verifiche amministrative su base documentale hanno, dunque, per oggetto la documentazione amministrativo contabile presentata dal soggetto aggiudicatario</w:t>
      </w:r>
      <w:r w:rsidR="00D6339A" w:rsidRPr="00481298">
        <w:rPr>
          <w:rFonts w:ascii="Gill Sans MT" w:eastAsia="Calibri" w:hAnsi="Gill Sans MT" w:cs="Times New Roman"/>
        </w:rPr>
        <w:t xml:space="preserve"> e trasmessa dal beneficiario (AdG/OOII) alla Struttura con funzioni di controllo e rendicontazione, </w:t>
      </w:r>
      <w:r w:rsidRPr="00481298">
        <w:rPr>
          <w:rFonts w:ascii="Gill Sans MT" w:eastAsia="Calibri" w:hAnsi="Gill Sans MT" w:cs="Times New Roman"/>
        </w:rPr>
        <w:t xml:space="preserve">nelle diverse fasi del ciclo di vita dell’operazione: </w:t>
      </w:r>
    </w:p>
    <w:p w14:paraId="1B8528A1" w14:textId="77777777" w:rsidR="005956CE" w:rsidRPr="00481298" w:rsidRDefault="005956CE" w:rsidP="00E74EF9">
      <w:pPr>
        <w:numPr>
          <w:ilvl w:val="0"/>
          <w:numId w:val="154"/>
        </w:numPr>
        <w:spacing w:line="0" w:lineRule="atLeast"/>
        <w:contextualSpacing/>
        <w:rPr>
          <w:rFonts w:ascii="Gill Sans MT" w:eastAsia="Calibri" w:hAnsi="Gill Sans MT" w:cs="Times New Roman"/>
        </w:rPr>
      </w:pPr>
      <w:r w:rsidRPr="00481298">
        <w:rPr>
          <w:rFonts w:ascii="Gill Sans MT" w:eastAsia="Calibri" w:hAnsi="Gill Sans MT" w:cs="Times New Roman"/>
        </w:rPr>
        <w:t>in fase di avvio, in relazione alla richiesta di pagamento dell’anticipo;</w:t>
      </w:r>
    </w:p>
    <w:p w14:paraId="5E746D7F" w14:textId="77777777" w:rsidR="005956CE" w:rsidRPr="00481298" w:rsidRDefault="005956CE" w:rsidP="00E74EF9">
      <w:pPr>
        <w:numPr>
          <w:ilvl w:val="0"/>
          <w:numId w:val="154"/>
        </w:numPr>
        <w:spacing w:line="0" w:lineRule="atLeast"/>
        <w:contextualSpacing/>
        <w:rPr>
          <w:rFonts w:ascii="Gill Sans MT" w:eastAsia="Calibri" w:hAnsi="Gill Sans MT" w:cs="Times New Roman"/>
        </w:rPr>
      </w:pPr>
      <w:r w:rsidRPr="00481298">
        <w:rPr>
          <w:rFonts w:ascii="Gill Sans MT" w:eastAsia="Calibri" w:hAnsi="Gill Sans MT" w:cs="Times New Roman"/>
        </w:rPr>
        <w:t>in fase di esecuzione, a seguito della presentazione delle richieste di pagamento intermedio (SAL), secondo la tempistica indicata nei singoli contratti;</w:t>
      </w:r>
    </w:p>
    <w:p w14:paraId="33998624" w14:textId="77777777" w:rsidR="005956CE" w:rsidRPr="00481298" w:rsidRDefault="005956CE" w:rsidP="00E74EF9">
      <w:pPr>
        <w:numPr>
          <w:ilvl w:val="0"/>
          <w:numId w:val="154"/>
        </w:numPr>
        <w:spacing w:line="0" w:lineRule="atLeast"/>
        <w:contextualSpacing/>
        <w:rPr>
          <w:rFonts w:ascii="Gill Sans MT" w:eastAsia="Calibri" w:hAnsi="Gill Sans MT" w:cs="Times New Roman"/>
          <w:spacing w:val="-2"/>
        </w:rPr>
      </w:pPr>
      <w:r w:rsidRPr="00481298">
        <w:rPr>
          <w:rFonts w:ascii="Gill Sans MT" w:eastAsia="Calibri" w:hAnsi="Gill Sans MT" w:cs="Times New Roman"/>
          <w:spacing w:val="-2"/>
        </w:rPr>
        <w:t>in fase di conclusione dell’operazione, a presentazione della richiesta di erogazione del saldo finale.</w:t>
      </w:r>
    </w:p>
    <w:p w14:paraId="23BBE73A" w14:textId="77777777" w:rsidR="005956CE" w:rsidRPr="00481298" w:rsidRDefault="005956CE" w:rsidP="005956CE">
      <w:pPr>
        <w:spacing w:line="0" w:lineRule="atLeast"/>
        <w:rPr>
          <w:rFonts w:ascii="Gill Sans MT" w:eastAsia="Calibri" w:hAnsi="Gill Sans MT" w:cs="Times New Roman"/>
          <w:spacing w:val="-2"/>
        </w:rPr>
      </w:pPr>
    </w:p>
    <w:p w14:paraId="7AA24EDE" w14:textId="77777777" w:rsidR="005956CE" w:rsidRPr="00481298" w:rsidRDefault="005956CE" w:rsidP="005956CE">
      <w:pPr>
        <w:rPr>
          <w:rFonts w:ascii="Gill Sans MT" w:eastAsia="Calibri" w:hAnsi="Gill Sans MT" w:cs="Times New Roman"/>
          <w:b/>
          <w:i/>
        </w:rPr>
      </w:pPr>
      <w:r w:rsidRPr="00481298">
        <w:rPr>
          <w:rFonts w:ascii="Gill Sans MT" w:eastAsia="Calibri" w:hAnsi="Gill Sans MT" w:cs="Times New Roman"/>
          <w:b/>
          <w:i/>
        </w:rPr>
        <w:t>Specifiche sulle modalità di controllo dell’operazione realizzate da Tecnostruttura.</w:t>
      </w:r>
    </w:p>
    <w:p w14:paraId="3FB8A0B2" w14:textId="77777777" w:rsidR="005956CE" w:rsidRPr="00481298" w:rsidRDefault="005956CE" w:rsidP="0052573E">
      <w:pPr>
        <w:spacing w:after="120"/>
        <w:rPr>
          <w:rFonts w:ascii="Gill Sans MT" w:eastAsia="Calibri" w:hAnsi="Gill Sans MT" w:cs="Times New Roman"/>
        </w:rPr>
      </w:pPr>
      <w:r w:rsidRPr="00481298">
        <w:rPr>
          <w:rFonts w:ascii="Gill Sans MT" w:eastAsia="Calibri" w:hAnsi="Gill Sans MT" w:cs="Times New Roman"/>
        </w:rPr>
        <w:t>Per quanto riguarda la verifica delle operazioni realizzate da Tecnostruttura, la procedura di controllo è stabilita a livello interregionale anche per la programmazione FSE+ 2021-2027, in continuità con le precedenti programmazioni europee. In particolare, per ciascuna annualità, Tecnostruttura invita le Regioni alla costituzione del gruppo di esperti per la verifica documentale in loco della rendicontazione delle spese a valere sul progetto in esame. La verifica è effettuata dal gruppo interregionale di controllo incaricato entro il primo trimestre dell’anno successivo a quello di riferimento.</w:t>
      </w:r>
    </w:p>
    <w:p w14:paraId="28F9A4DB" w14:textId="3BC78A44" w:rsidR="005956CE" w:rsidRPr="00481298" w:rsidRDefault="005956CE" w:rsidP="005956CE">
      <w:pPr>
        <w:rPr>
          <w:rFonts w:ascii="Gill Sans MT" w:eastAsia="Calibri" w:hAnsi="Gill Sans MT" w:cs="Times New Roman"/>
        </w:rPr>
      </w:pPr>
      <w:r w:rsidRPr="00481298">
        <w:rPr>
          <w:rFonts w:ascii="Gill Sans MT" w:eastAsia="Calibri" w:hAnsi="Gill Sans MT" w:cs="Times New Roman"/>
        </w:rPr>
        <w:t xml:space="preserve">La spesa per le singole annualità del progetto viene liquidata a Tecnostruttura secondo le seguenti modalità: </w:t>
      </w:r>
    </w:p>
    <w:p w14:paraId="0C363762" w14:textId="77777777" w:rsidR="005956CE" w:rsidRPr="00481298" w:rsidRDefault="005956CE" w:rsidP="00E74EF9">
      <w:pPr>
        <w:numPr>
          <w:ilvl w:val="0"/>
          <w:numId w:val="155"/>
        </w:numPr>
        <w:spacing w:after="200" w:line="276" w:lineRule="auto"/>
        <w:ind w:left="284" w:hanging="284"/>
        <w:contextualSpacing/>
        <w:rPr>
          <w:rFonts w:ascii="Gill Sans MT" w:eastAsia="Calibri" w:hAnsi="Gill Sans MT" w:cs="Times New Roman"/>
        </w:rPr>
      </w:pPr>
      <w:r w:rsidRPr="00481298">
        <w:rPr>
          <w:rFonts w:ascii="Gill Sans MT" w:eastAsia="Calibri" w:hAnsi="Gill Sans MT" w:cs="Times New Roman"/>
          <w:b/>
        </w:rPr>
        <w:t xml:space="preserve">pagamenti intermedi, </w:t>
      </w:r>
      <w:r w:rsidRPr="00481298">
        <w:rPr>
          <w:rFonts w:ascii="Gill Sans MT" w:eastAsia="Calibri" w:hAnsi="Gill Sans MT" w:cs="Times New Roman"/>
        </w:rPr>
        <w:t>sulla base di una certificazione della spesa sostenuta nel trimestre di riferimento;</w:t>
      </w:r>
    </w:p>
    <w:p w14:paraId="16F76B91" w14:textId="6D432C50" w:rsidR="005956CE" w:rsidRPr="00481298" w:rsidRDefault="005956CE" w:rsidP="00E74EF9">
      <w:pPr>
        <w:numPr>
          <w:ilvl w:val="0"/>
          <w:numId w:val="155"/>
        </w:numPr>
        <w:spacing w:after="200" w:line="276" w:lineRule="auto"/>
        <w:ind w:left="284" w:hanging="284"/>
        <w:contextualSpacing/>
        <w:rPr>
          <w:rFonts w:ascii="Gill Sans MT" w:eastAsia="Calibri" w:hAnsi="Gill Sans MT" w:cs="Times New Roman"/>
        </w:rPr>
      </w:pPr>
      <w:r w:rsidRPr="00481298">
        <w:rPr>
          <w:rFonts w:ascii="Gill Sans MT" w:eastAsia="Calibri" w:hAnsi="Gill Sans MT" w:cs="Times New Roman"/>
          <w:b/>
        </w:rPr>
        <w:t>saldo,</w:t>
      </w:r>
      <w:r w:rsidRPr="00481298">
        <w:rPr>
          <w:rFonts w:ascii="Gill Sans MT" w:eastAsia="Calibri" w:hAnsi="Gill Sans MT" w:cs="Times New Roman"/>
        </w:rPr>
        <w:t xml:space="preserve"> a seguito della </w:t>
      </w:r>
      <w:r w:rsidRPr="00481298">
        <w:rPr>
          <w:rFonts w:ascii="Gill Sans MT" w:eastAsia="Calibri" w:hAnsi="Gill Sans MT" w:cs="Times New Roman"/>
          <w:b/>
        </w:rPr>
        <w:t>verifica documentale in loco della rendicontazione annuale delle spese</w:t>
      </w:r>
      <w:r w:rsidR="0069460B" w:rsidRPr="00481298">
        <w:rPr>
          <w:rFonts w:ascii="Gill Sans MT" w:eastAsia="Calibri" w:hAnsi="Gill Sans MT" w:cs="Times New Roman"/>
        </w:rPr>
        <w:t>, da</w:t>
      </w:r>
      <w:r w:rsidRPr="00481298">
        <w:rPr>
          <w:rFonts w:ascii="Gill Sans MT" w:eastAsia="Calibri" w:hAnsi="Gill Sans MT" w:cs="Times New Roman"/>
        </w:rPr>
        <w:t xml:space="preserve"> parte del gruppo, corredata da una relazion</w:t>
      </w:r>
      <w:r w:rsidR="00154BC8" w:rsidRPr="00481298">
        <w:rPr>
          <w:rFonts w:ascii="Gill Sans MT" w:eastAsia="Calibri" w:hAnsi="Gill Sans MT" w:cs="Times New Roman"/>
        </w:rPr>
        <w:t>e tecnica dell'attività svolta.</w:t>
      </w:r>
    </w:p>
    <w:p w14:paraId="1288CBAA" w14:textId="77777777" w:rsidR="0052573E" w:rsidRPr="00481298" w:rsidRDefault="0052573E" w:rsidP="005956CE">
      <w:pPr>
        <w:rPr>
          <w:rFonts w:ascii="Gill Sans MT" w:eastAsia="Calibri" w:hAnsi="Gill Sans MT" w:cs="Times New Roman"/>
        </w:rPr>
      </w:pPr>
    </w:p>
    <w:p w14:paraId="1CF0A2E6" w14:textId="329ED61C" w:rsidR="005956CE" w:rsidRPr="00481298" w:rsidRDefault="005956CE" w:rsidP="005956CE">
      <w:pPr>
        <w:rPr>
          <w:rFonts w:ascii="Gill Sans MT" w:eastAsia="Calibri" w:hAnsi="Gill Sans MT" w:cs="Times New Roman"/>
        </w:rPr>
      </w:pPr>
      <w:r w:rsidRPr="00481298">
        <w:rPr>
          <w:rFonts w:ascii="Gill Sans MT" w:eastAsia="Calibri" w:hAnsi="Gill Sans MT" w:cs="Times New Roman"/>
        </w:rPr>
        <w:t>Si descrive di seguito l’iter dei controlli eseguiti a seguito della presentazione di richieste di pagamento.</w:t>
      </w:r>
    </w:p>
    <w:p w14:paraId="6AEB7E63" w14:textId="77777777" w:rsidR="00154BC8" w:rsidRPr="00481298" w:rsidRDefault="00154BC8" w:rsidP="005956CE">
      <w:pPr>
        <w:rPr>
          <w:rFonts w:ascii="Gill Sans MT" w:eastAsia="Calibri" w:hAnsi="Gill Sans MT" w:cs="Times New Roman"/>
        </w:rPr>
      </w:pPr>
    </w:p>
    <w:p w14:paraId="4A7206CB" w14:textId="77777777" w:rsidR="001344CB" w:rsidRPr="00481298" w:rsidRDefault="001344CB" w:rsidP="005956CE">
      <w:pPr>
        <w:rPr>
          <w:rFonts w:ascii="Gill Sans MT" w:eastAsia="Calibri" w:hAnsi="Gill Sans MT" w:cs="Times New Roman"/>
          <w:b/>
          <w:i/>
          <w:color w:val="365F91" w:themeColor="accent1" w:themeShade="BF"/>
        </w:rPr>
      </w:pPr>
    </w:p>
    <w:p w14:paraId="3CB99772" w14:textId="70A37951" w:rsidR="005956CE" w:rsidRPr="00481298" w:rsidRDefault="005956CE" w:rsidP="005956CE">
      <w:pPr>
        <w:rPr>
          <w:rFonts w:ascii="Gill Sans MT" w:eastAsia="Calibri" w:hAnsi="Gill Sans MT" w:cs="Times New Roman"/>
          <w:i/>
          <w:color w:val="365F91" w:themeColor="accent1" w:themeShade="BF"/>
        </w:rPr>
      </w:pPr>
      <w:r w:rsidRPr="00481298">
        <w:rPr>
          <w:rFonts w:ascii="Gill Sans MT" w:eastAsia="Calibri" w:hAnsi="Gill Sans MT" w:cs="Times New Roman"/>
          <w:b/>
          <w:i/>
          <w:color w:val="365F91" w:themeColor="accent1" w:themeShade="BF"/>
        </w:rPr>
        <w:t>Pagamenti intermedi</w:t>
      </w:r>
    </w:p>
    <w:p w14:paraId="36F3C8AE" w14:textId="5A1FD559" w:rsidR="005956CE" w:rsidRPr="00481298" w:rsidRDefault="005956CE" w:rsidP="005956CE">
      <w:pPr>
        <w:rPr>
          <w:rFonts w:ascii="Gill Sans MT" w:eastAsia="Calibri" w:hAnsi="Gill Sans MT" w:cs="Times New Roman"/>
        </w:rPr>
      </w:pPr>
      <w:r w:rsidRPr="00481298">
        <w:rPr>
          <w:rFonts w:ascii="Gill Sans MT" w:eastAsia="Calibri" w:hAnsi="Gill Sans MT" w:cs="Times New Roman"/>
        </w:rPr>
        <w:t xml:space="preserve">Nel caso dei pagamenti intermedi, a seguito della presentazione delle dichiarazioni trimestrali di spesa, </w:t>
      </w:r>
      <w:r w:rsidR="004F10EE" w:rsidRPr="00481298">
        <w:rPr>
          <w:rFonts w:ascii="Gill Sans MT" w:eastAsia="Calibri" w:hAnsi="Gill Sans MT" w:cs="Times New Roman"/>
        </w:rPr>
        <w:t>trasmesse da Tecnostruttura alla</w:t>
      </w:r>
      <w:r w:rsidR="004F10EE" w:rsidRPr="00481298">
        <w:rPr>
          <w:rFonts w:ascii="Gill Sans MT" w:hAnsi="Gill Sans MT"/>
        </w:rPr>
        <w:t xml:space="preserve"> </w:t>
      </w:r>
      <w:r w:rsidR="004F10EE" w:rsidRPr="00481298">
        <w:rPr>
          <w:rFonts w:ascii="Gill Sans MT" w:eastAsia="Calibri" w:hAnsi="Gill Sans MT" w:cs="Times New Roman"/>
        </w:rPr>
        <w:t xml:space="preserve">Struttura </w:t>
      </w:r>
      <w:r w:rsidR="001D77D8" w:rsidRPr="00481298">
        <w:rPr>
          <w:rFonts w:ascii="Gill Sans MT" w:eastAsia="Calibri" w:hAnsi="Gill Sans MT" w:cs="Times New Roman"/>
        </w:rPr>
        <w:t xml:space="preserve">con funzioni </w:t>
      </w:r>
      <w:r w:rsidR="004F10EE" w:rsidRPr="00481298">
        <w:rPr>
          <w:rFonts w:ascii="Gill Sans MT" w:eastAsia="Calibri" w:hAnsi="Gill Sans MT" w:cs="Times New Roman"/>
        </w:rPr>
        <w:t>di</w:t>
      </w:r>
      <w:r w:rsidRPr="00481298">
        <w:rPr>
          <w:rFonts w:ascii="Gill Sans MT" w:eastAsia="Calibri" w:hAnsi="Gill Sans MT" w:cs="Times New Roman"/>
        </w:rPr>
        <w:t xml:space="preserve"> attuazione degli interventi, l</w:t>
      </w:r>
      <w:r w:rsidR="001D77D8" w:rsidRPr="00481298">
        <w:rPr>
          <w:rFonts w:ascii="Gill Sans MT" w:eastAsia="Calibri" w:hAnsi="Gill Sans MT" w:cs="Times New Roman"/>
        </w:rPr>
        <w:t>a</w:t>
      </w:r>
      <w:r w:rsidRPr="00481298">
        <w:rPr>
          <w:rFonts w:ascii="Gill Sans MT" w:eastAsia="Calibri" w:hAnsi="Gill Sans MT" w:cs="Times New Roman"/>
        </w:rPr>
        <w:t xml:space="preserve"> stess</w:t>
      </w:r>
      <w:r w:rsidR="001D77D8" w:rsidRPr="00481298">
        <w:rPr>
          <w:rFonts w:ascii="Gill Sans MT" w:eastAsia="Calibri" w:hAnsi="Gill Sans MT" w:cs="Times New Roman"/>
        </w:rPr>
        <w:t>a</w:t>
      </w:r>
      <w:r w:rsidRPr="00481298">
        <w:rPr>
          <w:rFonts w:ascii="Gill Sans MT" w:eastAsia="Calibri" w:hAnsi="Gill Sans MT" w:cs="Times New Roman"/>
        </w:rPr>
        <w:t xml:space="preserve"> effettua un controllo di regolarità in merito all’ avanzamento del progetto nel trimestre di riferimento ed autorizza i relativi pagamenti a titolo di anticipazi</w:t>
      </w:r>
      <w:r w:rsidR="004F10EE" w:rsidRPr="00481298">
        <w:rPr>
          <w:rFonts w:ascii="Gill Sans MT" w:eastAsia="Calibri" w:hAnsi="Gill Sans MT" w:cs="Times New Roman"/>
        </w:rPr>
        <w:t xml:space="preserve">oni. Le verifiche eseguite dalla Struttura </w:t>
      </w:r>
      <w:r w:rsidR="001D77D8" w:rsidRPr="00481298">
        <w:rPr>
          <w:rFonts w:ascii="Gill Sans MT" w:eastAsia="Calibri" w:hAnsi="Gill Sans MT" w:cs="Times New Roman"/>
        </w:rPr>
        <w:t xml:space="preserve">con funzioni </w:t>
      </w:r>
      <w:r w:rsidR="004F10EE" w:rsidRPr="00481298">
        <w:rPr>
          <w:rFonts w:ascii="Gill Sans MT" w:eastAsia="Calibri" w:hAnsi="Gill Sans MT" w:cs="Times New Roman"/>
        </w:rPr>
        <w:t>di</w:t>
      </w:r>
      <w:r w:rsidRPr="00481298">
        <w:rPr>
          <w:rFonts w:ascii="Gill Sans MT" w:eastAsia="Calibri" w:hAnsi="Gill Sans MT" w:cs="Times New Roman"/>
        </w:rPr>
        <w:t xml:space="preserve"> attuazione </w:t>
      </w:r>
      <w:r w:rsidR="0069460B" w:rsidRPr="00481298">
        <w:rPr>
          <w:rFonts w:ascii="Gill Sans MT" w:eastAsia="Calibri" w:hAnsi="Gill Sans MT" w:cs="Times New Roman"/>
        </w:rPr>
        <w:t>degli interventi</w:t>
      </w:r>
      <w:r w:rsidRPr="00481298">
        <w:rPr>
          <w:rFonts w:ascii="Gill Sans MT" w:eastAsia="Calibri" w:hAnsi="Gill Sans MT" w:cs="Times New Roman"/>
        </w:rPr>
        <w:t xml:space="preserve"> sono formalizzate nelle apposite check list relative ai pagamenti.</w:t>
      </w:r>
    </w:p>
    <w:p w14:paraId="41669400" w14:textId="77777777" w:rsidR="005956CE" w:rsidRPr="00481298" w:rsidRDefault="005956CE" w:rsidP="005956CE">
      <w:pPr>
        <w:rPr>
          <w:rFonts w:ascii="Gill Sans MT" w:eastAsia="Calibri" w:hAnsi="Gill Sans MT" w:cs="Times New Roman"/>
          <w:b/>
          <w:color w:val="943634" w:themeColor="accent2" w:themeShade="BF"/>
        </w:rPr>
      </w:pPr>
    </w:p>
    <w:p w14:paraId="1748A735" w14:textId="77777777" w:rsidR="005956CE" w:rsidRPr="00481298" w:rsidRDefault="005956CE" w:rsidP="005956CE">
      <w:pPr>
        <w:rPr>
          <w:rFonts w:ascii="Gill Sans MT" w:eastAsia="Calibri" w:hAnsi="Gill Sans MT" w:cs="Times New Roman"/>
          <w:b/>
          <w:i/>
          <w:color w:val="365F91" w:themeColor="accent1" w:themeShade="BF"/>
        </w:rPr>
      </w:pPr>
      <w:r w:rsidRPr="00481298">
        <w:rPr>
          <w:rFonts w:ascii="Gill Sans MT" w:eastAsia="Calibri" w:hAnsi="Gill Sans MT" w:cs="Times New Roman"/>
          <w:b/>
          <w:i/>
          <w:color w:val="365F91" w:themeColor="accent1" w:themeShade="BF"/>
        </w:rPr>
        <w:t xml:space="preserve">Pagamento del saldo finale </w:t>
      </w:r>
    </w:p>
    <w:p w14:paraId="5943629C" w14:textId="491CE866" w:rsidR="005956CE" w:rsidRPr="00481298" w:rsidRDefault="005956CE" w:rsidP="005956CE">
      <w:pPr>
        <w:rPr>
          <w:rFonts w:ascii="Gill Sans MT" w:eastAsia="Calibri" w:hAnsi="Gill Sans MT" w:cs="Times New Roman"/>
        </w:rPr>
      </w:pPr>
      <w:r w:rsidRPr="00481298">
        <w:rPr>
          <w:rFonts w:ascii="Gill Sans MT" w:eastAsia="Calibri" w:hAnsi="Gill Sans MT" w:cs="Times New Roman"/>
        </w:rPr>
        <w:t xml:space="preserve">A seguito della presentazione della domanda di saldo e della documentazione a corredo, </w:t>
      </w:r>
      <w:r w:rsidR="004F10EE" w:rsidRPr="00481298">
        <w:rPr>
          <w:rFonts w:ascii="Gill Sans MT" w:eastAsia="Calibri" w:hAnsi="Gill Sans MT" w:cs="Times New Roman"/>
        </w:rPr>
        <w:t>trasmessa da Tecnostruttura alla</w:t>
      </w:r>
      <w:r w:rsidR="004F10EE" w:rsidRPr="00481298">
        <w:rPr>
          <w:rFonts w:ascii="Gill Sans MT" w:hAnsi="Gill Sans MT"/>
        </w:rPr>
        <w:t xml:space="preserve"> </w:t>
      </w:r>
      <w:r w:rsidR="004F10EE" w:rsidRPr="00481298">
        <w:rPr>
          <w:rFonts w:ascii="Gill Sans MT" w:eastAsia="Calibri" w:hAnsi="Gill Sans MT" w:cs="Times New Roman"/>
        </w:rPr>
        <w:t xml:space="preserve">Struttura </w:t>
      </w:r>
      <w:r w:rsidR="00F61049" w:rsidRPr="00481298">
        <w:rPr>
          <w:rFonts w:ascii="Gill Sans MT" w:eastAsia="Calibri" w:hAnsi="Gill Sans MT" w:cs="Times New Roman"/>
        </w:rPr>
        <w:t xml:space="preserve">con funzioni </w:t>
      </w:r>
      <w:r w:rsidR="004F10EE" w:rsidRPr="00481298">
        <w:rPr>
          <w:rFonts w:ascii="Gill Sans MT" w:eastAsia="Calibri" w:hAnsi="Gill Sans MT" w:cs="Times New Roman"/>
        </w:rPr>
        <w:t>di</w:t>
      </w:r>
      <w:r w:rsidRPr="00481298">
        <w:rPr>
          <w:rFonts w:ascii="Gill Sans MT" w:eastAsia="Calibri" w:hAnsi="Gill Sans MT" w:cs="Times New Roman"/>
        </w:rPr>
        <w:t xml:space="preserve"> attuazione degli </w:t>
      </w:r>
      <w:r w:rsidR="005D5065" w:rsidRPr="00481298">
        <w:rPr>
          <w:rFonts w:ascii="Gill Sans MT" w:eastAsia="Calibri" w:hAnsi="Gill Sans MT" w:cs="Times New Roman"/>
        </w:rPr>
        <w:t>i</w:t>
      </w:r>
      <w:r w:rsidRPr="00481298">
        <w:rPr>
          <w:rFonts w:ascii="Gill Sans MT" w:eastAsia="Calibri" w:hAnsi="Gill Sans MT" w:cs="Times New Roman"/>
        </w:rPr>
        <w:t>nterventi, l</w:t>
      </w:r>
      <w:r w:rsidR="00D01C83" w:rsidRPr="00481298">
        <w:rPr>
          <w:rFonts w:ascii="Gill Sans MT" w:eastAsia="Calibri" w:hAnsi="Gill Sans MT" w:cs="Times New Roman"/>
        </w:rPr>
        <w:t xml:space="preserve">a Struttura </w:t>
      </w:r>
      <w:r w:rsidR="00001AB4" w:rsidRPr="00481298">
        <w:rPr>
          <w:rFonts w:ascii="Gill Sans MT" w:eastAsia="Calibri" w:hAnsi="Gill Sans MT" w:cs="Times New Roman"/>
        </w:rPr>
        <w:t xml:space="preserve">con funzioni </w:t>
      </w:r>
      <w:r w:rsidR="00D01C83" w:rsidRPr="00481298">
        <w:rPr>
          <w:rFonts w:ascii="Gill Sans MT" w:eastAsia="Calibri" w:hAnsi="Gill Sans MT" w:cs="Times New Roman"/>
        </w:rPr>
        <w:t xml:space="preserve">di </w:t>
      </w:r>
      <w:r w:rsidRPr="00481298">
        <w:rPr>
          <w:rFonts w:ascii="Gill Sans MT" w:eastAsia="Calibri" w:hAnsi="Gill Sans MT" w:cs="Times New Roman"/>
        </w:rPr>
        <w:t xml:space="preserve">controllo </w:t>
      </w:r>
      <w:r w:rsidR="005D5065" w:rsidRPr="00481298">
        <w:rPr>
          <w:rFonts w:ascii="Gill Sans MT" w:hAnsi="Gill Sans MT"/>
        </w:rPr>
        <w:t>e rendicontazione</w:t>
      </w:r>
      <w:r w:rsidR="005D5065" w:rsidRPr="00481298">
        <w:rPr>
          <w:rFonts w:ascii="Gill Sans MT" w:eastAsia="Calibri" w:hAnsi="Gill Sans MT" w:cs="Times New Roman"/>
        </w:rPr>
        <w:t xml:space="preserve"> </w:t>
      </w:r>
      <w:r w:rsidRPr="00481298">
        <w:rPr>
          <w:rFonts w:ascii="Gill Sans MT" w:eastAsia="Calibri" w:hAnsi="Gill Sans MT" w:cs="Times New Roman"/>
        </w:rPr>
        <w:t>avvia l’iter di controllo di I livello che consta di:</w:t>
      </w:r>
    </w:p>
    <w:p w14:paraId="092AEA05" w14:textId="48AE5126" w:rsidR="005956CE" w:rsidRPr="00481298" w:rsidRDefault="005956CE" w:rsidP="00E74EF9">
      <w:pPr>
        <w:numPr>
          <w:ilvl w:val="0"/>
          <w:numId w:val="156"/>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una </w:t>
      </w:r>
      <w:r w:rsidRPr="00481298">
        <w:rPr>
          <w:rFonts w:ascii="Gill Sans MT" w:eastAsia="Calibri" w:hAnsi="Gill Sans MT" w:cs="Times New Roman"/>
          <w:i/>
        </w:rPr>
        <w:t>verifica on desk</w:t>
      </w:r>
      <w:r w:rsidRPr="00481298">
        <w:rPr>
          <w:rFonts w:ascii="Gill Sans MT" w:eastAsia="Calibri" w:hAnsi="Gill Sans MT" w:cs="Times New Roman"/>
        </w:rPr>
        <w:t xml:space="preserve"> della documentazione ri</w:t>
      </w:r>
      <w:r w:rsidR="00D01C83" w:rsidRPr="00481298">
        <w:rPr>
          <w:rFonts w:ascii="Gill Sans MT" w:eastAsia="Calibri" w:hAnsi="Gill Sans MT" w:cs="Times New Roman"/>
        </w:rPr>
        <w:t>cevuta</w:t>
      </w:r>
      <w:r w:rsidR="00185E85" w:rsidRPr="00481298">
        <w:rPr>
          <w:rFonts w:ascii="Gill Sans MT" w:eastAsia="Calibri" w:hAnsi="Gill Sans MT" w:cs="Times New Roman"/>
        </w:rPr>
        <w:t xml:space="preserve"> (</w:t>
      </w:r>
      <w:r w:rsidR="00D01C83" w:rsidRPr="00481298">
        <w:rPr>
          <w:rFonts w:ascii="Gill Sans MT" w:eastAsia="Calibri" w:hAnsi="Gill Sans MT" w:cs="Times New Roman"/>
        </w:rPr>
        <w:t>eseguita dalla</w:t>
      </w:r>
      <w:r w:rsidR="00D01C83" w:rsidRPr="00481298">
        <w:rPr>
          <w:rFonts w:ascii="Gill Sans MT" w:hAnsi="Gill Sans MT"/>
        </w:rPr>
        <w:t xml:space="preserve"> </w:t>
      </w:r>
      <w:r w:rsidR="00D01C83" w:rsidRPr="00481298">
        <w:rPr>
          <w:rFonts w:ascii="Gill Sans MT" w:eastAsia="Calibri" w:hAnsi="Gill Sans MT" w:cs="Times New Roman"/>
        </w:rPr>
        <w:t xml:space="preserve">Struttura </w:t>
      </w:r>
      <w:r w:rsidR="00250E1F" w:rsidRPr="00481298">
        <w:rPr>
          <w:rFonts w:ascii="Gill Sans MT" w:eastAsia="Calibri" w:hAnsi="Gill Sans MT" w:cs="Times New Roman"/>
        </w:rPr>
        <w:t xml:space="preserve">con funzioni </w:t>
      </w:r>
      <w:r w:rsidR="00D01C83" w:rsidRPr="00481298">
        <w:rPr>
          <w:rFonts w:ascii="Gill Sans MT" w:eastAsia="Calibri" w:hAnsi="Gill Sans MT" w:cs="Times New Roman"/>
        </w:rPr>
        <w:t xml:space="preserve">di </w:t>
      </w:r>
      <w:r w:rsidRPr="00481298">
        <w:rPr>
          <w:rFonts w:ascii="Gill Sans MT" w:eastAsia="Calibri" w:hAnsi="Gill Sans MT" w:cs="Times New Roman"/>
        </w:rPr>
        <w:t>controllo</w:t>
      </w:r>
      <w:r w:rsidR="00185E85" w:rsidRPr="00481298">
        <w:rPr>
          <w:rFonts w:ascii="Gill Sans MT" w:eastAsia="Calibri" w:hAnsi="Gill Sans MT" w:cs="Times New Roman"/>
        </w:rPr>
        <w:t xml:space="preserve"> </w:t>
      </w:r>
      <w:r w:rsidR="00782EAB" w:rsidRPr="00481298">
        <w:rPr>
          <w:rFonts w:ascii="Gill Sans MT" w:hAnsi="Gill Sans MT"/>
        </w:rPr>
        <w:t>e rendicontazione</w:t>
      </w:r>
      <w:r w:rsidR="00782EAB" w:rsidRPr="00481298">
        <w:rPr>
          <w:rFonts w:ascii="Gill Sans MT" w:eastAsia="Calibri" w:hAnsi="Gill Sans MT" w:cs="Times New Roman"/>
        </w:rPr>
        <w:t xml:space="preserve"> </w:t>
      </w:r>
      <w:r w:rsidR="00185E85" w:rsidRPr="00481298">
        <w:rPr>
          <w:rFonts w:ascii="Gill Sans MT" w:eastAsia="Calibri" w:hAnsi="Gill Sans MT" w:cs="Times New Roman"/>
        </w:rPr>
        <w:t>dell’AdG)</w:t>
      </w:r>
      <w:r w:rsidRPr="00481298">
        <w:rPr>
          <w:rFonts w:ascii="Gill Sans MT" w:eastAsia="Calibri" w:hAnsi="Gill Sans MT" w:cs="Times New Roman"/>
        </w:rPr>
        <w:t>;</w:t>
      </w:r>
    </w:p>
    <w:p w14:paraId="4E607225" w14:textId="5EA08BB9" w:rsidR="005956CE" w:rsidRPr="00481298" w:rsidRDefault="005956CE" w:rsidP="00E74EF9">
      <w:pPr>
        <w:numPr>
          <w:ilvl w:val="0"/>
          <w:numId w:val="156"/>
        </w:numPr>
        <w:spacing w:after="120"/>
        <w:ind w:left="284" w:hanging="284"/>
        <w:contextualSpacing/>
        <w:rPr>
          <w:rFonts w:ascii="Gill Sans MT" w:eastAsia="Calibri" w:hAnsi="Gill Sans MT" w:cs="Times New Roman"/>
        </w:rPr>
      </w:pPr>
      <w:r w:rsidRPr="00481298">
        <w:rPr>
          <w:rFonts w:ascii="Gill Sans MT" w:eastAsia="Calibri" w:hAnsi="Gill Sans MT" w:cs="Times New Roman"/>
        </w:rPr>
        <w:t xml:space="preserve">un </w:t>
      </w:r>
      <w:r w:rsidRPr="00481298">
        <w:rPr>
          <w:rFonts w:ascii="Gill Sans MT" w:eastAsia="Calibri" w:hAnsi="Gill Sans MT" w:cs="Times New Roman"/>
          <w:b/>
        </w:rPr>
        <w:t>controllo contabile in loco della rendicontazione</w:t>
      </w:r>
      <w:r w:rsidRPr="00481298">
        <w:rPr>
          <w:rFonts w:ascii="Gill Sans MT" w:eastAsia="Calibri" w:hAnsi="Gill Sans MT" w:cs="Times New Roman"/>
        </w:rPr>
        <w:t xml:space="preserve"> delle spese sostenute da Tecnostruttura eseguito dal </w:t>
      </w:r>
      <w:r w:rsidRPr="00481298">
        <w:rPr>
          <w:rFonts w:ascii="Gill Sans MT" w:eastAsia="Calibri" w:hAnsi="Gill Sans MT" w:cs="Times New Roman"/>
          <w:b/>
        </w:rPr>
        <w:t>gruppo di lavoro regionale ristretto</w:t>
      </w:r>
      <w:r w:rsidRPr="00481298">
        <w:rPr>
          <w:rFonts w:ascii="Gill Sans MT" w:eastAsia="Calibri" w:hAnsi="Gill Sans MT" w:cs="Times New Roman"/>
          <w:b/>
          <w:vertAlign w:val="superscript"/>
        </w:rPr>
        <w:footnoteReference w:id="50"/>
      </w:r>
      <w:r w:rsidR="00F61049" w:rsidRPr="00481298">
        <w:rPr>
          <w:rFonts w:ascii="Gill Sans MT" w:eastAsia="Calibri" w:hAnsi="Gill Sans MT" w:cs="Times New Roman"/>
        </w:rPr>
        <w:t>;</w:t>
      </w:r>
      <w:r w:rsidRPr="00481298">
        <w:rPr>
          <w:rFonts w:ascii="Gill Sans MT" w:eastAsia="Calibri" w:hAnsi="Gill Sans MT" w:cs="Times New Roman"/>
        </w:rPr>
        <w:t xml:space="preserve"> </w:t>
      </w:r>
      <w:r w:rsidR="00F61049" w:rsidRPr="00481298">
        <w:rPr>
          <w:rFonts w:ascii="Gill Sans MT" w:eastAsia="Calibri" w:hAnsi="Gill Sans MT" w:cs="Times New Roman"/>
        </w:rPr>
        <w:t>i</w:t>
      </w:r>
      <w:r w:rsidR="00C738D0" w:rsidRPr="00481298">
        <w:rPr>
          <w:rFonts w:ascii="Gill Sans MT" w:eastAsia="Calibri" w:hAnsi="Gill Sans MT" w:cs="Times New Roman"/>
        </w:rPr>
        <w:t>n particolare,</w:t>
      </w:r>
      <w:r w:rsidRPr="00481298">
        <w:rPr>
          <w:rFonts w:ascii="Gill Sans MT" w:eastAsia="Calibri" w:hAnsi="Gill Sans MT" w:cs="Times New Roman"/>
        </w:rPr>
        <w:t xml:space="preserve"> a seguito della presentazione della rendicontazione finale, con la quale Tecnostruttura trasmette il riepilogo annuale delle spese e la relazione annuale sul servizio erogato, viene attivato il gruppo interregionale di controllo che effettua, su delega di tutte le Regioni, </w:t>
      </w:r>
      <w:r w:rsidRPr="00481298">
        <w:rPr>
          <w:rFonts w:ascii="Gill Sans MT" w:eastAsia="Calibri" w:hAnsi="Gill Sans MT" w:cs="Times New Roman"/>
          <w:b/>
        </w:rPr>
        <w:t xml:space="preserve">il controllo di I livello attraverso la verifica in loco della documentazione afferente la rendicontazione annuale delle spese. </w:t>
      </w:r>
      <w:r w:rsidRPr="00481298">
        <w:rPr>
          <w:rFonts w:ascii="Gill Sans MT" w:eastAsia="Calibri" w:hAnsi="Gill Sans MT" w:cs="Times New Roman"/>
        </w:rPr>
        <w:t>Tale verifica costituisce, a tutti gli effetti il controllo di I livello sui giustificativi di spesa ai sensi dell’art. 74 del Regolamento (UE) n. 2021/1060.</w:t>
      </w:r>
    </w:p>
    <w:p w14:paraId="6507D559" w14:textId="191BAD49" w:rsidR="005956CE" w:rsidRPr="00481298" w:rsidRDefault="00D01C83" w:rsidP="0052573E">
      <w:pPr>
        <w:spacing w:after="120"/>
        <w:rPr>
          <w:rFonts w:ascii="Gill Sans MT" w:eastAsia="Calibri" w:hAnsi="Gill Sans MT" w:cs="Times New Roman"/>
        </w:rPr>
      </w:pPr>
      <w:r w:rsidRPr="00481298">
        <w:rPr>
          <w:rFonts w:ascii="Gill Sans MT" w:eastAsia="Calibri" w:hAnsi="Gill Sans MT" w:cs="Times New Roman"/>
        </w:rPr>
        <w:t>La</w:t>
      </w:r>
      <w:r w:rsidRPr="00481298">
        <w:rPr>
          <w:rFonts w:ascii="Gill Sans MT" w:hAnsi="Gill Sans MT"/>
        </w:rPr>
        <w:t xml:space="preserve"> </w:t>
      </w:r>
      <w:r w:rsidRPr="00481298">
        <w:rPr>
          <w:rFonts w:ascii="Gill Sans MT" w:eastAsia="Calibri" w:hAnsi="Gill Sans MT" w:cs="Times New Roman"/>
        </w:rPr>
        <w:t xml:space="preserve">Struttura </w:t>
      </w:r>
      <w:r w:rsidR="00250E1F" w:rsidRPr="00481298">
        <w:rPr>
          <w:rFonts w:ascii="Gill Sans MT" w:eastAsia="Calibri" w:hAnsi="Gill Sans MT" w:cs="Times New Roman"/>
        </w:rPr>
        <w:t xml:space="preserve">con funzioni </w:t>
      </w:r>
      <w:r w:rsidRPr="00481298">
        <w:rPr>
          <w:rFonts w:ascii="Gill Sans MT" w:eastAsia="Calibri" w:hAnsi="Gill Sans MT" w:cs="Times New Roman"/>
        </w:rPr>
        <w:t>di</w:t>
      </w:r>
      <w:r w:rsidR="005956CE" w:rsidRPr="00481298">
        <w:rPr>
          <w:rFonts w:ascii="Gill Sans MT" w:eastAsia="Calibri" w:hAnsi="Gill Sans MT" w:cs="Times New Roman"/>
        </w:rPr>
        <w:t xml:space="preserve"> controllo </w:t>
      </w:r>
      <w:r w:rsidR="00832BA5" w:rsidRPr="00481298">
        <w:rPr>
          <w:rFonts w:ascii="Gill Sans MT" w:hAnsi="Gill Sans MT"/>
        </w:rPr>
        <w:t>e rendicontazione</w:t>
      </w:r>
      <w:r w:rsidR="00832BA5" w:rsidRPr="00481298">
        <w:rPr>
          <w:rFonts w:ascii="Gill Sans MT" w:eastAsia="Calibri" w:hAnsi="Gill Sans MT" w:cs="Times New Roman"/>
        </w:rPr>
        <w:t xml:space="preserve"> </w:t>
      </w:r>
      <w:r w:rsidR="005956CE" w:rsidRPr="00481298">
        <w:rPr>
          <w:rFonts w:ascii="Gill Sans MT" w:eastAsia="Calibri" w:hAnsi="Gill Sans MT" w:cs="Times New Roman"/>
        </w:rPr>
        <w:t xml:space="preserve">dell’AdG, a seguito della ricezione della relazione di controllo, che traccia gli esiti contabili della verifica del gruppo interregionale di controllo e attesta l’effettività e l’ammissibilità della spesa sulla base del controllo effettuato dal gruppo sui giustificativi di spesa, </w:t>
      </w:r>
      <w:r w:rsidRPr="00481298">
        <w:rPr>
          <w:rFonts w:ascii="Gill Sans MT" w:eastAsia="Calibri" w:hAnsi="Gill Sans MT" w:cs="Times New Roman"/>
        </w:rPr>
        <w:t>assume la stessa validandola. La</w:t>
      </w:r>
      <w:r w:rsidRPr="00481298">
        <w:rPr>
          <w:rFonts w:ascii="Gill Sans MT" w:hAnsi="Gill Sans MT"/>
        </w:rPr>
        <w:t xml:space="preserve"> </w:t>
      </w:r>
      <w:r w:rsidRPr="00481298">
        <w:rPr>
          <w:rFonts w:ascii="Gill Sans MT" w:eastAsia="Calibri" w:hAnsi="Gill Sans MT" w:cs="Times New Roman"/>
        </w:rPr>
        <w:t xml:space="preserve">Struttura </w:t>
      </w:r>
      <w:r w:rsidR="00250E1F" w:rsidRPr="00481298">
        <w:rPr>
          <w:rFonts w:ascii="Gill Sans MT" w:eastAsia="Calibri" w:hAnsi="Gill Sans MT" w:cs="Times New Roman"/>
        </w:rPr>
        <w:t xml:space="preserve">con funzioni </w:t>
      </w:r>
      <w:r w:rsidRPr="00481298">
        <w:rPr>
          <w:rFonts w:ascii="Gill Sans MT" w:eastAsia="Calibri" w:hAnsi="Gill Sans MT" w:cs="Times New Roman"/>
        </w:rPr>
        <w:t>di</w:t>
      </w:r>
      <w:r w:rsidR="005956CE" w:rsidRPr="00481298">
        <w:rPr>
          <w:rFonts w:ascii="Gill Sans MT" w:eastAsia="Calibri" w:hAnsi="Gill Sans MT" w:cs="Times New Roman"/>
        </w:rPr>
        <w:t xml:space="preserve"> controllo </w:t>
      </w:r>
      <w:r w:rsidR="00832BA5" w:rsidRPr="00481298">
        <w:rPr>
          <w:rFonts w:ascii="Gill Sans MT" w:hAnsi="Gill Sans MT"/>
        </w:rPr>
        <w:t>e rendicontazione</w:t>
      </w:r>
      <w:r w:rsidR="00832BA5" w:rsidRPr="00481298">
        <w:rPr>
          <w:rFonts w:ascii="Gill Sans MT" w:eastAsia="Calibri" w:hAnsi="Gill Sans MT" w:cs="Times New Roman"/>
        </w:rPr>
        <w:t xml:space="preserve"> </w:t>
      </w:r>
      <w:r w:rsidR="005956CE" w:rsidRPr="00481298">
        <w:rPr>
          <w:rFonts w:ascii="Gill Sans MT" w:eastAsia="Calibri" w:hAnsi="Gill Sans MT" w:cs="Times New Roman"/>
        </w:rPr>
        <w:t>provvede alla formalizzazione dell’esito del controllo nell’apposita Check list, che viene poi comunicata a</w:t>
      </w:r>
      <w:r w:rsidR="005956CE" w:rsidRPr="00481298">
        <w:rPr>
          <w:rFonts w:ascii="Gill Sans MT" w:eastAsia="Calibri" w:hAnsi="Gill Sans MT" w:cs="Times"/>
          <w:color w:val="000000"/>
        </w:rPr>
        <w:t>ll</w:t>
      </w:r>
      <w:r w:rsidR="004F10EE" w:rsidRPr="00481298">
        <w:rPr>
          <w:rFonts w:ascii="Gill Sans MT" w:eastAsia="Calibri" w:hAnsi="Gill Sans MT" w:cs="Times"/>
          <w:color w:val="000000"/>
        </w:rPr>
        <w:t xml:space="preserve">a </w:t>
      </w:r>
      <w:r w:rsidR="004F10EE" w:rsidRPr="00481298">
        <w:rPr>
          <w:rFonts w:ascii="Gill Sans MT" w:hAnsi="Gill Sans MT"/>
        </w:rPr>
        <w:t xml:space="preserve">Struttura </w:t>
      </w:r>
      <w:r w:rsidR="00185E85" w:rsidRPr="00481298">
        <w:rPr>
          <w:rFonts w:ascii="Gill Sans MT" w:hAnsi="Gill Sans MT"/>
        </w:rPr>
        <w:t xml:space="preserve">con funzioni </w:t>
      </w:r>
      <w:r w:rsidR="004F10EE" w:rsidRPr="00481298">
        <w:rPr>
          <w:rFonts w:ascii="Gill Sans MT" w:hAnsi="Gill Sans MT"/>
        </w:rPr>
        <w:t>di</w:t>
      </w:r>
      <w:r w:rsidR="005956CE" w:rsidRPr="00481298">
        <w:rPr>
          <w:rFonts w:ascii="Gill Sans MT" w:eastAsia="Calibri" w:hAnsi="Gill Sans MT" w:cs="Times"/>
          <w:color w:val="000000"/>
        </w:rPr>
        <w:t xml:space="preserve"> </w:t>
      </w:r>
      <w:r w:rsidR="005956CE" w:rsidRPr="00481298">
        <w:rPr>
          <w:rFonts w:ascii="Gill Sans MT" w:eastAsia="Calibri" w:hAnsi="Gill Sans MT" w:cs="Times New Roman"/>
        </w:rPr>
        <w:t>attuazione degli interventi per la conseguente liquidazione del saldo. A seguito della liquidazione del sa</w:t>
      </w:r>
      <w:r w:rsidR="00A04240" w:rsidRPr="00481298">
        <w:rPr>
          <w:rFonts w:ascii="Gill Sans MT" w:eastAsia="Calibri" w:hAnsi="Gill Sans MT" w:cs="Times New Roman"/>
        </w:rPr>
        <w:t xml:space="preserve">ldo, su comunicazione della </w:t>
      </w:r>
      <w:r w:rsidR="004F10EE" w:rsidRPr="00481298">
        <w:rPr>
          <w:rFonts w:ascii="Gill Sans MT" w:eastAsia="Calibri" w:hAnsi="Gill Sans MT" w:cs="Times New Roman"/>
        </w:rPr>
        <w:t xml:space="preserve">Struttura </w:t>
      </w:r>
      <w:r w:rsidR="00185E85" w:rsidRPr="00481298">
        <w:rPr>
          <w:rFonts w:ascii="Gill Sans MT" w:hAnsi="Gill Sans MT"/>
        </w:rPr>
        <w:t>con funzioni di</w:t>
      </w:r>
      <w:r w:rsidR="00185E85" w:rsidRPr="00481298">
        <w:rPr>
          <w:rFonts w:ascii="Gill Sans MT" w:eastAsia="Calibri" w:hAnsi="Gill Sans MT" w:cs="Times"/>
          <w:color w:val="000000"/>
        </w:rPr>
        <w:t xml:space="preserve"> </w:t>
      </w:r>
      <w:r w:rsidR="00185E85" w:rsidRPr="00481298">
        <w:rPr>
          <w:rFonts w:ascii="Gill Sans MT" w:eastAsia="Calibri" w:hAnsi="Gill Sans MT" w:cs="Times New Roman"/>
        </w:rPr>
        <w:t>attuazione degli interventi</w:t>
      </w:r>
      <w:r w:rsidRPr="00481298">
        <w:rPr>
          <w:rFonts w:ascii="Gill Sans MT" w:eastAsia="Calibri" w:hAnsi="Gill Sans MT" w:cs="Times New Roman"/>
        </w:rPr>
        <w:t xml:space="preserve">, la Struttura </w:t>
      </w:r>
      <w:r w:rsidR="00250E1F" w:rsidRPr="00481298">
        <w:rPr>
          <w:rFonts w:ascii="Gill Sans MT" w:eastAsia="Calibri" w:hAnsi="Gill Sans MT" w:cs="Times New Roman"/>
        </w:rPr>
        <w:t xml:space="preserve">con funzioni </w:t>
      </w:r>
      <w:r w:rsidRPr="00481298">
        <w:rPr>
          <w:rFonts w:ascii="Gill Sans MT" w:eastAsia="Calibri" w:hAnsi="Gill Sans MT" w:cs="Times New Roman"/>
        </w:rPr>
        <w:t>di</w:t>
      </w:r>
      <w:r w:rsidR="005956CE" w:rsidRPr="00481298">
        <w:rPr>
          <w:rFonts w:ascii="Gill Sans MT" w:eastAsia="Calibri" w:hAnsi="Gill Sans MT" w:cs="Times New Roman"/>
        </w:rPr>
        <w:t xml:space="preserve"> </w:t>
      </w:r>
      <w:r w:rsidR="00250E1F" w:rsidRPr="00481298">
        <w:rPr>
          <w:rFonts w:ascii="Gill Sans MT" w:eastAsia="Calibri" w:hAnsi="Gill Sans MT" w:cs="Times New Roman"/>
        </w:rPr>
        <w:t>c</w:t>
      </w:r>
      <w:r w:rsidR="005956CE" w:rsidRPr="00481298">
        <w:rPr>
          <w:rFonts w:ascii="Gill Sans MT" w:eastAsia="Calibri" w:hAnsi="Gill Sans MT" w:cs="Times New Roman"/>
        </w:rPr>
        <w:t xml:space="preserve">ontrollo </w:t>
      </w:r>
      <w:r w:rsidR="00832BA5" w:rsidRPr="00481298">
        <w:rPr>
          <w:rFonts w:ascii="Gill Sans MT" w:hAnsi="Gill Sans MT"/>
        </w:rPr>
        <w:t>e rendicontazione</w:t>
      </w:r>
      <w:r w:rsidR="00832BA5" w:rsidRPr="00481298">
        <w:rPr>
          <w:rFonts w:ascii="Gill Sans MT" w:eastAsia="Calibri" w:hAnsi="Gill Sans MT" w:cs="Times New Roman"/>
        </w:rPr>
        <w:t xml:space="preserve"> </w:t>
      </w:r>
      <w:r w:rsidR="005956CE" w:rsidRPr="00481298">
        <w:rPr>
          <w:rFonts w:ascii="Gill Sans MT" w:eastAsia="Calibri" w:hAnsi="Gill Sans MT" w:cs="Times New Roman"/>
        </w:rPr>
        <w:t>verifica l’esecuzione dell’atto di liquidazione completando pertanto l’iter di controllo di I livello, e formalizza l’esito del controllo sugli atti di liquidazione nella check list di controllo di I livello.</w:t>
      </w:r>
    </w:p>
    <w:p w14:paraId="6032BB17" w14:textId="1BCCB8B7" w:rsidR="007201FE" w:rsidRPr="00481298" w:rsidRDefault="007201FE" w:rsidP="007201FE">
      <w:pPr>
        <w:spacing w:after="120"/>
        <w:rPr>
          <w:rFonts w:ascii="Gill Sans MT" w:eastAsia="Calibri" w:hAnsi="Gill Sans MT" w:cs="Times New Roman"/>
        </w:rPr>
      </w:pPr>
      <w:r w:rsidRPr="00481298">
        <w:rPr>
          <w:rFonts w:ascii="Gill Sans MT" w:eastAsia="Calibri" w:hAnsi="Gill Sans MT" w:cs="Times New Roman"/>
        </w:rPr>
        <w:t>Ai fini della certificazione della spesa, solo a seguito del completamento del suddetto iter di controllo di I livello, la spesa potrà essere inserita in una domanda di pagamento alla CE</w:t>
      </w:r>
      <w:r w:rsidR="00D6339A" w:rsidRPr="00481298">
        <w:rPr>
          <w:rStyle w:val="Rimandonotaapidipagina"/>
          <w:rFonts w:ascii="Gill Sans MT" w:eastAsia="Calibri" w:hAnsi="Gill Sans MT" w:cs="Times New Roman"/>
        </w:rPr>
        <w:footnoteReference w:id="51"/>
      </w:r>
      <w:r w:rsidRPr="00481298">
        <w:rPr>
          <w:rFonts w:ascii="Gill Sans MT" w:eastAsia="Calibri" w:hAnsi="Gill Sans MT" w:cs="Times New Roman"/>
        </w:rPr>
        <w:t xml:space="preserve">. </w:t>
      </w:r>
    </w:p>
    <w:p w14:paraId="7B0FEDB0" w14:textId="05A29788" w:rsidR="000C4984" w:rsidRPr="00481298" w:rsidRDefault="000C4984" w:rsidP="000C4984">
      <w:pPr>
        <w:pStyle w:val="Titolo4"/>
      </w:pPr>
      <w:bookmarkStart w:id="131" w:name="_Toc184659498"/>
      <w:r w:rsidRPr="00481298">
        <w:t>Procedure per le verifiche amministrative su base documentale</w:t>
      </w:r>
      <w:bookmarkEnd w:id="131"/>
    </w:p>
    <w:p w14:paraId="2604651C" w14:textId="23FAC9A4" w:rsidR="005956CE" w:rsidRPr="00481298" w:rsidRDefault="005956CE" w:rsidP="0052573E">
      <w:pPr>
        <w:widowControl w:val="0"/>
        <w:autoSpaceDE w:val="0"/>
        <w:autoSpaceDN w:val="0"/>
        <w:adjustRightInd w:val="0"/>
        <w:spacing w:after="120" w:line="0" w:lineRule="atLeast"/>
        <w:rPr>
          <w:rFonts w:ascii="Gill Sans MT" w:eastAsia="Calibri" w:hAnsi="Gill Sans MT" w:cs="Times"/>
          <w:color w:val="000000"/>
        </w:rPr>
      </w:pPr>
      <w:r w:rsidRPr="00481298">
        <w:rPr>
          <w:rFonts w:ascii="Gill Sans MT" w:eastAsia="Calibri" w:hAnsi="Gill Sans MT" w:cs="Times New Roman"/>
          <w:color w:val="000000"/>
        </w:rPr>
        <w:t xml:space="preserve">Le verifiche amministrative di I livello hanno ad oggetto la documentazione di selezione/fornitura/realizzazione del servizio nonché la documentazione giustificativa di spesa e di pagamento (ad esempio fatture, mandati di pagamento, ecc.). </w:t>
      </w:r>
    </w:p>
    <w:p w14:paraId="11A7B9DE" w14:textId="77777777" w:rsidR="005956CE" w:rsidRPr="00481298" w:rsidRDefault="005956CE" w:rsidP="0052573E">
      <w:pPr>
        <w:spacing w:after="120"/>
        <w:rPr>
          <w:rFonts w:ascii="Gill Sans MT" w:eastAsia="Calibri" w:hAnsi="Gill Sans MT" w:cs="Times New Roman"/>
          <w:color w:val="000000"/>
        </w:rPr>
      </w:pPr>
      <w:r w:rsidRPr="00481298">
        <w:rPr>
          <w:rFonts w:ascii="Gill Sans MT" w:eastAsia="Calibri" w:hAnsi="Gill Sans MT" w:cs="Times New Roman"/>
          <w:color w:val="000000"/>
        </w:rPr>
        <w:t>Il controllo mira a verificare la completezza della documentazione inviata al fine di valutare se i servizi/forniture sono eseguiti in conformità a quanto prescritto nel capitolato di gara, al contratto e nel pieno rispetto delle normative regionali, nazionali e comunitarie in materia.</w:t>
      </w:r>
    </w:p>
    <w:p w14:paraId="05C2CBD3" w14:textId="20598B27" w:rsidR="005956CE" w:rsidRPr="00481298" w:rsidRDefault="005956CE" w:rsidP="005956CE">
      <w:pPr>
        <w:spacing w:line="0" w:lineRule="atLeast"/>
        <w:rPr>
          <w:rFonts w:ascii="Gill Sans MT" w:eastAsia="Calibri" w:hAnsi="Gill Sans MT" w:cs="Times New Roman"/>
          <w:b/>
          <w:color w:val="000000"/>
        </w:rPr>
      </w:pPr>
      <w:r w:rsidRPr="00481298">
        <w:rPr>
          <w:rFonts w:ascii="Gill Sans MT" w:eastAsia="Calibri" w:hAnsi="Gill Sans MT" w:cs="Times New Roman"/>
          <w:color w:val="000000"/>
        </w:rPr>
        <w:t xml:space="preserve">In via generale, ai fini del controllo di I livello </w:t>
      </w:r>
      <w:r w:rsidR="007201FE" w:rsidRPr="00481298">
        <w:rPr>
          <w:rFonts w:ascii="Gill Sans MT" w:eastAsia="Calibri" w:hAnsi="Gill Sans MT" w:cs="Times New Roman"/>
          <w:color w:val="000000"/>
        </w:rPr>
        <w:t>delle domande di rimborso</w:t>
      </w:r>
      <w:r w:rsidRPr="00481298">
        <w:rPr>
          <w:rFonts w:ascii="Gill Sans MT" w:eastAsia="Calibri" w:hAnsi="Gill Sans MT" w:cs="Times New Roman"/>
          <w:color w:val="000000"/>
        </w:rPr>
        <w:t xml:space="preserve">, </w:t>
      </w:r>
      <w:r w:rsidR="00AB3E79" w:rsidRPr="00481298">
        <w:rPr>
          <w:rFonts w:ascii="Gill Sans MT" w:eastAsia="Calibri" w:hAnsi="Gill Sans MT" w:cs="Times New Roman"/>
          <w:color w:val="000000"/>
        </w:rPr>
        <w:t>la Struttura</w:t>
      </w:r>
      <w:r w:rsidRPr="00481298">
        <w:rPr>
          <w:rFonts w:ascii="Gill Sans MT" w:eastAsia="Calibri" w:hAnsi="Gill Sans MT" w:cs="Times New Roman"/>
          <w:color w:val="000000"/>
        </w:rPr>
        <w:t xml:space="preserve"> </w:t>
      </w:r>
      <w:r w:rsidR="00AB3E79" w:rsidRPr="00481298">
        <w:rPr>
          <w:rFonts w:ascii="Gill Sans MT" w:eastAsia="Calibri" w:hAnsi="Gill Sans MT" w:cs="Times New Roman"/>
          <w:color w:val="000000"/>
        </w:rPr>
        <w:t>con funzioni</w:t>
      </w:r>
      <w:r w:rsidRPr="00481298">
        <w:rPr>
          <w:rFonts w:ascii="Gill Sans MT" w:eastAsia="Calibri" w:hAnsi="Gill Sans MT" w:cs="Times New Roman"/>
          <w:color w:val="000000"/>
        </w:rPr>
        <w:t xml:space="preserve"> di controllo </w:t>
      </w:r>
      <w:r w:rsidR="00001C42" w:rsidRPr="00481298">
        <w:rPr>
          <w:rFonts w:ascii="Gill Sans MT" w:hAnsi="Gill Sans MT"/>
        </w:rPr>
        <w:t>e rendicontazione</w:t>
      </w:r>
      <w:r w:rsidR="00001C42" w:rsidRPr="00481298">
        <w:rPr>
          <w:rFonts w:ascii="Gill Sans MT" w:eastAsia="Calibri" w:hAnsi="Gill Sans MT" w:cs="Times New Roman"/>
          <w:color w:val="000000"/>
        </w:rPr>
        <w:t>/</w:t>
      </w:r>
      <w:r w:rsidRPr="00481298">
        <w:rPr>
          <w:rFonts w:ascii="Gill Sans MT" w:eastAsia="Calibri" w:hAnsi="Gill Sans MT" w:cs="Times New Roman"/>
          <w:color w:val="000000"/>
        </w:rPr>
        <w:t>Ufficio competente per gli OOII</w:t>
      </w:r>
      <w:r w:rsidR="00C9349D" w:rsidRPr="00481298">
        <w:rPr>
          <w:rFonts w:ascii="Gill Sans MT" w:eastAsia="Calibri" w:hAnsi="Gill Sans MT" w:cs="Times New Roman"/>
          <w:color w:val="000000"/>
        </w:rPr>
        <w:t>,</w:t>
      </w:r>
      <w:r w:rsidRPr="00481298">
        <w:rPr>
          <w:rFonts w:ascii="Gill Sans MT" w:eastAsia="Calibri" w:hAnsi="Gill Sans MT" w:cs="Times New Roman"/>
          <w:color w:val="000000"/>
        </w:rPr>
        <w:t xml:space="preserve"> ovvero</w:t>
      </w:r>
      <w:r w:rsidRPr="00481298">
        <w:rPr>
          <w:rFonts w:ascii="Gill Sans MT" w:eastAsia="Calibri" w:hAnsi="Gill Sans MT" w:cs="Times New Roman"/>
        </w:rPr>
        <w:t xml:space="preserve"> n</w:t>
      </w:r>
      <w:r w:rsidRPr="00481298">
        <w:rPr>
          <w:rFonts w:ascii="Gill Sans MT" w:eastAsia="Calibri" w:hAnsi="Gill Sans MT" w:cs="Times New Roman"/>
          <w:color w:val="000000"/>
        </w:rPr>
        <w:t>e</w:t>
      </w:r>
      <w:r w:rsidR="00D01C83" w:rsidRPr="00481298">
        <w:rPr>
          <w:rFonts w:ascii="Gill Sans MT" w:eastAsia="Calibri" w:hAnsi="Gill Sans MT" w:cs="Times New Roman"/>
          <w:color w:val="000000"/>
        </w:rPr>
        <w:t>l caso di Servizi per i quali la</w:t>
      </w:r>
      <w:r w:rsidR="00D01C83" w:rsidRPr="00481298">
        <w:rPr>
          <w:rFonts w:ascii="Gill Sans MT" w:hAnsi="Gill Sans MT"/>
        </w:rPr>
        <w:t xml:space="preserve"> </w:t>
      </w:r>
      <w:r w:rsidR="00D01C83" w:rsidRPr="00481298">
        <w:rPr>
          <w:rFonts w:ascii="Gill Sans MT" w:eastAsia="Calibri" w:hAnsi="Gill Sans MT" w:cs="Times New Roman"/>
          <w:color w:val="000000"/>
        </w:rPr>
        <w:t xml:space="preserve">Struttura </w:t>
      </w:r>
      <w:r w:rsidR="00903E4F" w:rsidRPr="00481298">
        <w:rPr>
          <w:rFonts w:ascii="Gill Sans MT" w:eastAsia="Calibri" w:hAnsi="Gill Sans MT" w:cs="Times New Roman"/>
          <w:color w:val="000000"/>
        </w:rPr>
        <w:t xml:space="preserve">con funzioni </w:t>
      </w:r>
      <w:r w:rsidR="00D01C83" w:rsidRPr="00481298">
        <w:rPr>
          <w:rFonts w:ascii="Gill Sans MT" w:eastAsia="Calibri" w:hAnsi="Gill Sans MT" w:cs="Times New Roman"/>
          <w:color w:val="000000"/>
        </w:rPr>
        <w:t>di</w:t>
      </w:r>
      <w:r w:rsidRPr="00481298">
        <w:rPr>
          <w:rFonts w:ascii="Gill Sans MT" w:eastAsia="Calibri" w:hAnsi="Gill Sans MT" w:cs="Times New Roman"/>
          <w:color w:val="000000"/>
        </w:rPr>
        <w:t xml:space="preserve"> controllo </w:t>
      </w:r>
      <w:r w:rsidR="00E24F1F" w:rsidRPr="00481298">
        <w:rPr>
          <w:rFonts w:ascii="Gill Sans MT" w:hAnsi="Gill Sans MT"/>
        </w:rPr>
        <w:t>e rendicontazione</w:t>
      </w:r>
      <w:r w:rsidR="00E24F1F" w:rsidRPr="00481298">
        <w:rPr>
          <w:rFonts w:ascii="Gill Sans MT" w:eastAsia="Calibri" w:hAnsi="Gill Sans MT" w:cs="Times New Roman"/>
          <w:color w:val="000000"/>
        </w:rPr>
        <w:t xml:space="preserve"> </w:t>
      </w:r>
      <w:r w:rsidRPr="00481298">
        <w:rPr>
          <w:rFonts w:ascii="Gill Sans MT" w:eastAsia="Calibri" w:hAnsi="Gill Sans MT" w:cs="Times New Roman"/>
          <w:color w:val="000000"/>
        </w:rPr>
        <w:t>risulti beneficiario dei servizi</w:t>
      </w:r>
      <w:r w:rsidR="00655BF9" w:rsidRPr="00481298">
        <w:rPr>
          <w:rFonts w:ascii="Gill Sans MT" w:eastAsia="Calibri" w:hAnsi="Gill Sans MT" w:cs="Times New Roman"/>
          <w:color w:val="000000"/>
        </w:rPr>
        <w:t xml:space="preserve">, </w:t>
      </w:r>
      <w:r w:rsidR="006423E8" w:rsidRPr="00481298">
        <w:rPr>
          <w:rFonts w:ascii="Gill Sans MT" w:eastAsia="Calibri" w:hAnsi="Gill Sans MT" w:cs="Times New Roman"/>
          <w:color w:val="000000"/>
        </w:rPr>
        <w:t>l’</w:t>
      </w:r>
      <w:r w:rsidR="006423E8" w:rsidRPr="00481298">
        <w:rPr>
          <w:rFonts w:ascii="Gill Sans MT" w:eastAsia="Calibri" w:hAnsi="Gill Sans MT" w:cs="Times New Roman"/>
          <w:b/>
          <w:color w:val="000000"/>
        </w:rPr>
        <w:t>Area gestione degli ammortizzatori sociali e validazione dell'esecuzione dei servizi di assistenza tecnica dei fondi europei</w:t>
      </w:r>
    </w:p>
    <w:p w14:paraId="1D121C25" w14:textId="55148B69" w:rsidR="005956CE" w:rsidRPr="00481298" w:rsidRDefault="005956CE" w:rsidP="00E74EF9">
      <w:pPr>
        <w:widowControl w:val="0"/>
        <w:numPr>
          <w:ilvl w:val="0"/>
          <w:numId w:val="102"/>
        </w:numPr>
        <w:autoSpaceDE w:val="0"/>
        <w:autoSpaceDN w:val="0"/>
        <w:adjustRightInd w:val="0"/>
        <w:spacing w:before="60" w:after="120" w:line="0" w:lineRule="atLeast"/>
        <w:ind w:left="360"/>
        <w:contextualSpacing/>
        <w:rPr>
          <w:rFonts w:ascii="Gill Sans MT" w:eastAsia="Calibri" w:hAnsi="Gill Sans MT" w:cs="Times New Roman"/>
        </w:rPr>
      </w:pPr>
      <w:r w:rsidRPr="00481298">
        <w:rPr>
          <w:rFonts w:ascii="Gill Sans MT" w:eastAsia="Calibri" w:hAnsi="Gill Sans MT" w:cs="Times"/>
          <w:b/>
          <w:color w:val="000000"/>
        </w:rPr>
        <w:lastRenderedPageBreak/>
        <w:t xml:space="preserve">riceve </w:t>
      </w:r>
      <w:r w:rsidR="00CB142A" w:rsidRPr="00481298">
        <w:rPr>
          <w:rFonts w:ascii="Gill Sans MT" w:eastAsia="Calibri" w:hAnsi="Gill Sans MT" w:cs="Times New Roman"/>
        </w:rPr>
        <w:t xml:space="preserve">dalla </w:t>
      </w:r>
      <w:r w:rsidR="00CB142A" w:rsidRPr="00481298">
        <w:rPr>
          <w:rFonts w:ascii="Gill Sans MT" w:hAnsi="Gill Sans MT"/>
        </w:rPr>
        <w:t>Struttura con funzioni di</w:t>
      </w:r>
      <w:r w:rsidR="00CB142A" w:rsidRPr="00481298">
        <w:rPr>
          <w:rFonts w:ascii="Gill Sans MT" w:eastAsia="Calibri" w:hAnsi="Gill Sans MT" w:cs="Times New Roman"/>
        </w:rPr>
        <w:t xml:space="preserve"> attuazione degli interventi/Ufficio competente per gli OOII: </w:t>
      </w:r>
      <w:r w:rsidRPr="00481298">
        <w:rPr>
          <w:rFonts w:ascii="Gill Sans MT" w:eastAsia="Calibri" w:hAnsi="Gill Sans MT" w:cs="Times"/>
          <w:b/>
          <w:color w:val="000000"/>
        </w:rPr>
        <w:t>la documentazione amministrativo contabile</w:t>
      </w:r>
      <w:r w:rsidRPr="00481298">
        <w:rPr>
          <w:rFonts w:ascii="Gill Sans MT" w:eastAsia="Calibri" w:hAnsi="Gill Sans MT" w:cs="Times"/>
          <w:color w:val="000000"/>
        </w:rPr>
        <w:t xml:space="preserve"> </w:t>
      </w:r>
      <w:r w:rsidR="007201FE" w:rsidRPr="00481298">
        <w:rPr>
          <w:rFonts w:ascii="Gill Sans MT" w:eastAsia="Calibri" w:hAnsi="Gill Sans MT" w:cs="Times"/>
          <w:color w:val="000000"/>
        </w:rPr>
        <w:t>del soggetto aggiudicatario</w:t>
      </w:r>
      <w:r w:rsidR="00CB142A" w:rsidRPr="00481298">
        <w:rPr>
          <w:rFonts w:ascii="Gill Sans MT" w:eastAsia="Calibri" w:hAnsi="Gill Sans MT" w:cs="Times"/>
          <w:color w:val="000000"/>
        </w:rPr>
        <w:t xml:space="preserve"> (SAL, e documentazione allegata), l’atto di adozione del SAL ed  </w:t>
      </w:r>
      <w:r w:rsidR="007201FE" w:rsidRPr="00481298">
        <w:rPr>
          <w:rFonts w:ascii="Gill Sans MT" w:eastAsia="Calibri" w:hAnsi="Gill Sans MT" w:cs="Times"/>
          <w:color w:val="000000"/>
        </w:rPr>
        <w:t xml:space="preserve"> il certificato di </w:t>
      </w:r>
      <w:r w:rsidR="00CB142A" w:rsidRPr="00481298">
        <w:rPr>
          <w:rFonts w:ascii="Gill Sans MT" w:eastAsia="Calibri" w:hAnsi="Gill Sans MT" w:cs="Times"/>
          <w:color w:val="000000"/>
        </w:rPr>
        <w:t>pagamento</w:t>
      </w:r>
      <w:r w:rsidR="007201FE" w:rsidRPr="00481298">
        <w:rPr>
          <w:rFonts w:ascii="Gill Sans MT" w:eastAsia="Calibri" w:hAnsi="Gill Sans MT" w:cs="Times"/>
          <w:color w:val="000000"/>
        </w:rPr>
        <w:t xml:space="preserve"> rilasciato dal RUP,  </w:t>
      </w:r>
    </w:p>
    <w:p w14:paraId="5ACE7DA6" w14:textId="77777777"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New Roman"/>
          <w:color w:val="000000"/>
        </w:rPr>
      </w:pPr>
      <w:r w:rsidRPr="00481298">
        <w:rPr>
          <w:rFonts w:ascii="Gill Sans MT" w:eastAsia="Calibri" w:hAnsi="Gill Sans MT" w:cs="Times"/>
          <w:b/>
          <w:color w:val="000000"/>
        </w:rPr>
        <w:t xml:space="preserve">verifica il </w:t>
      </w:r>
      <w:r w:rsidRPr="00481298">
        <w:rPr>
          <w:rFonts w:ascii="Gill Sans MT" w:eastAsia="Calibri" w:hAnsi="Gill Sans MT" w:cs="Times New Roman"/>
          <w:b/>
          <w:color w:val="000000"/>
        </w:rPr>
        <w:t>rispetto delle norme europee e nazionali in materia di appalti pubblici o il rispetto delle condizioni di affidamento in house</w:t>
      </w:r>
      <w:r w:rsidRPr="00481298">
        <w:rPr>
          <w:rFonts w:ascii="Gill Sans MT" w:eastAsia="Calibri" w:hAnsi="Gill Sans MT" w:cs="Times New Roman"/>
          <w:color w:val="000000"/>
        </w:rPr>
        <w:t xml:space="preserve"> in deroga alle norme sugli appalti pubblici</w:t>
      </w:r>
      <w:r w:rsidRPr="00481298">
        <w:rPr>
          <w:rFonts w:ascii="Gill Sans MT" w:eastAsia="Calibri" w:hAnsi="Gill Sans MT" w:cs="Times"/>
          <w:color w:val="000000"/>
        </w:rPr>
        <w:t xml:space="preserve">, sulla base della documentazione presente nel </w:t>
      </w:r>
      <w:r w:rsidRPr="00481298">
        <w:rPr>
          <w:rFonts w:ascii="Gill Sans MT" w:eastAsia="Calibri" w:hAnsi="Gill Sans MT" w:cs="Times New Roman"/>
          <w:color w:val="000000"/>
        </w:rPr>
        <w:t>fascicolo di progetto;</w:t>
      </w:r>
    </w:p>
    <w:p w14:paraId="3EB72AB6" w14:textId="77777777"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b/>
          <w:color w:val="000000"/>
        </w:rPr>
        <w:t xml:space="preserve">verifica </w:t>
      </w:r>
      <w:r w:rsidRPr="00481298">
        <w:rPr>
          <w:rFonts w:ascii="Gill Sans MT" w:eastAsia="Calibri" w:hAnsi="Gill Sans MT" w:cs="Arial"/>
          <w:b/>
          <w:color w:val="000000"/>
        </w:rPr>
        <w:t xml:space="preserve">la sussistenza e la completezza della documentazione amministrativa </w:t>
      </w:r>
      <w:r w:rsidRPr="00481298">
        <w:rPr>
          <w:rFonts w:ascii="Gill Sans MT" w:eastAsia="Calibri" w:hAnsi="Gill Sans MT" w:cs="Times"/>
          <w:color w:val="000000"/>
        </w:rPr>
        <w:t>trasmessa dal soggetto aggiudicatario;</w:t>
      </w:r>
    </w:p>
    <w:p w14:paraId="13EE670E" w14:textId="77777777"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b/>
          <w:color w:val="000000"/>
        </w:rPr>
        <w:t xml:space="preserve">verifica </w:t>
      </w:r>
      <w:r w:rsidRPr="00481298">
        <w:rPr>
          <w:rFonts w:ascii="Gill Sans MT" w:eastAsia="Calibri" w:hAnsi="Gill Sans MT" w:cs="Arial"/>
          <w:b/>
          <w:color w:val="000000"/>
        </w:rPr>
        <w:t>la correttezza formale della documentazione contabile</w:t>
      </w:r>
      <w:r w:rsidRPr="00481298">
        <w:rPr>
          <w:rFonts w:ascii="Gill Sans MT" w:eastAsia="Calibri" w:hAnsi="Gill Sans MT" w:cs="Arial"/>
          <w:color w:val="000000"/>
        </w:rPr>
        <w:t xml:space="preserve">; </w:t>
      </w:r>
    </w:p>
    <w:p w14:paraId="4D0D5C7B" w14:textId="3C48690C" w:rsidR="00296E26"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Arial"/>
          <w:b/>
          <w:color w:val="000000"/>
        </w:rPr>
        <w:t>verifica l'ammissibilità delle spese</w:t>
      </w:r>
      <w:r w:rsidRPr="00481298">
        <w:rPr>
          <w:rFonts w:ascii="Gill Sans MT" w:eastAsia="Calibri" w:hAnsi="Gill Sans MT" w:cs="Arial"/>
          <w:color w:val="000000"/>
        </w:rPr>
        <w:t xml:space="preserve"> rispetto alla tipologia e al periodo;</w:t>
      </w:r>
    </w:p>
    <w:p w14:paraId="40F2D65B" w14:textId="3DAF55E0" w:rsidR="00CB142A" w:rsidRPr="00481298" w:rsidRDefault="00FF5DC4"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New Roman"/>
        </w:rPr>
      </w:pPr>
      <w:r w:rsidRPr="00481298">
        <w:rPr>
          <w:rFonts w:ascii="Gill Sans MT" w:eastAsia="Calibri" w:hAnsi="Gill Sans MT" w:cs="Times"/>
          <w:b/>
          <w:color w:val="000000"/>
        </w:rPr>
        <w:t xml:space="preserve">controlla </w:t>
      </w:r>
      <w:r w:rsidR="00025071" w:rsidRPr="00481298">
        <w:rPr>
          <w:rFonts w:ascii="Gill Sans MT" w:eastAsia="Calibri" w:hAnsi="Gill Sans MT" w:cs="Times"/>
          <w:b/>
          <w:color w:val="000000"/>
        </w:rPr>
        <w:t>l’esito</w:t>
      </w:r>
      <w:r w:rsidR="00CB142A" w:rsidRPr="00481298">
        <w:rPr>
          <w:rFonts w:ascii="Gill Sans MT" w:eastAsia="Calibri" w:hAnsi="Gill Sans MT" w:cs="Times"/>
          <w:b/>
          <w:color w:val="000000"/>
        </w:rPr>
        <w:t xml:space="preserve"> delle verifiche di avvenuto pagamento</w:t>
      </w:r>
      <w:r w:rsidR="00CB142A" w:rsidRPr="00481298">
        <w:rPr>
          <w:rFonts w:ascii="Gill Sans MT" w:eastAsia="Calibri" w:hAnsi="Gill Sans MT" w:cs="Times"/>
          <w:color w:val="000000"/>
        </w:rPr>
        <w:t xml:space="preserve"> effettuate dalla</w:t>
      </w:r>
      <w:r w:rsidR="00CB142A" w:rsidRPr="00481298">
        <w:rPr>
          <w:rFonts w:ascii="Gill Sans MT" w:hAnsi="Gill Sans MT"/>
        </w:rPr>
        <w:t xml:space="preserve"> </w:t>
      </w:r>
      <w:r w:rsidR="00CB142A" w:rsidRPr="00481298">
        <w:rPr>
          <w:rFonts w:ascii="Gill Sans MT" w:eastAsia="Calibri" w:hAnsi="Gill Sans MT" w:cs="Times"/>
          <w:color w:val="000000"/>
        </w:rPr>
        <w:t xml:space="preserve">Struttura con funzioni di </w:t>
      </w:r>
      <w:r w:rsidR="00CB142A" w:rsidRPr="00481298">
        <w:rPr>
          <w:rFonts w:ascii="Gill Sans MT" w:eastAsia="Calibri" w:hAnsi="Gill Sans MT" w:cs="Times New Roman"/>
        </w:rPr>
        <w:t>attuazione degli interventi/Ufficio competente per gli OOII</w:t>
      </w:r>
      <w:r w:rsidR="00CB142A" w:rsidRPr="00481298">
        <w:rPr>
          <w:rFonts w:ascii="Gill Sans MT" w:eastAsia="Calibri" w:hAnsi="Gill Sans MT" w:cs="Times"/>
          <w:color w:val="000000"/>
        </w:rPr>
        <w:t>, così come registrate dalla</w:t>
      </w:r>
      <w:r w:rsidR="00CB142A" w:rsidRPr="00481298">
        <w:rPr>
          <w:rFonts w:ascii="Gill Sans MT" w:hAnsi="Gill Sans MT"/>
        </w:rPr>
        <w:t xml:space="preserve"> medesima </w:t>
      </w:r>
      <w:r w:rsidR="00CB142A" w:rsidRPr="00481298">
        <w:rPr>
          <w:rFonts w:ascii="Gill Sans MT" w:eastAsia="Calibri" w:hAnsi="Gill Sans MT" w:cs="Times"/>
          <w:color w:val="000000"/>
        </w:rPr>
        <w:t xml:space="preserve">Struttura nella check list </w:t>
      </w:r>
      <w:r w:rsidR="00CB142A" w:rsidRPr="00481298">
        <w:rPr>
          <w:rFonts w:ascii="Gill Sans MT" w:eastAsia="Calibri" w:hAnsi="Gill Sans MT" w:cs="Times New Roman"/>
        </w:rPr>
        <w:t xml:space="preserve">per la convalida e la liquidazione delle richieste di pagamento </w:t>
      </w:r>
      <w:r w:rsidR="00CB142A" w:rsidRPr="00481298">
        <w:rPr>
          <w:rFonts w:ascii="Gill Sans MT" w:eastAsia="Calibri" w:hAnsi="Gill Sans MT" w:cs="Times"/>
          <w:color w:val="000000"/>
        </w:rPr>
        <w:t>Fase II –</w:t>
      </w:r>
      <w:r w:rsidR="009159A2" w:rsidRPr="00481298">
        <w:rPr>
          <w:rFonts w:ascii="Gill Sans MT" w:eastAsia="Calibri" w:hAnsi="Gill Sans MT" w:cs="Times"/>
          <w:i/>
          <w:color w:val="000000"/>
        </w:rPr>
        <w:t>Verifiche di avvenuto pagamento</w:t>
      </w:r>
      <w:r w:rsidR="00CB142A" w:rsidRPr="00481298">
        <w:rPr>
          <w:rFonts w:ascii="Gill Sans MT" w:eastAsia="Calibri" w:hAnsi="Gill Sans MT" w:cs="Times"/>
          <w:i/>
          <w:color w:val="000000"/>
        </w:rPr>
        <w:t>;</w:t>
      </w:r>
    </w:p>
    <w:p w14:paraId="2DB9999D" w14:textId="7AC812BE" w:rsidR="00296E26" w:rsidRPr="00481298" w:rsidRDefault="00296E26"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b/>
          <w:color w:val="000000"/>
        </w:rPr>
        <w:t>verifica l’avvenuto pagamento delle richieste di rimborso attraverso</w:t>
      </w:r>
      <w:r w:rsidR="00CB142A" w:rsidRPr="00481298">
        <w:rPr>
          <w:rFonts w:ascii="Gill Sans MT" w:eastAsia="Calibri" w:hAnsi="Gill Sans MT" w:cs="Times"/>
          <w:b/>
          <w:color w:val="000000"/>
        </w:rPr>
        <w:t xml:space="preserve"> la consultazione sul sistema informativo dell’atto di liquidazione e</w:t>
      </w:r>
      <w:r w:rsidRPr="00481298">
        <w:rPr>
          <w:rFonts w:ascii="Gill Sans MT" w:eastAsia="Calibri" w:hAnsi="Gill Sans MT" w:cs="Times"/>
          <w:b/>
          <w:color w:val="000000"/>
        </w:rPr>
        <w:t xml:space="preserve"> </w:t>
      </w:r>
      <w:r w:rsidR="00CB142A" w:rsidRPr="00481298">
        <w:rPr>
          <w:rFonts w:ascii="Gill Sans MT" w:eastAsia="Calibri" w:hAnsi="Gill Sans MT" w:cs="Times"/>
          <w:b/>
          <w:color w:val="000000"/>
        </w:rPr>
        <w:t>del</w:t>
      </w:r>
      <w:r w:rsidRPr="00481298">
        <w:rPr>
          <w:rFonts w:ascii="Gill Sans MT" w:eastAsia="Calibri" w:hAnsi="Gill Sans MT" w:cs="Times"/>
          <w:b/>
          <w:color w:val="000000"/>
        </w:rPr>
        <w:t>l’avvenuta quietanza</w:t>
      </w:r>
      <w:r w:rsidR="00CB142A" w:rsidRPr="00481298">
        <w:rPr>
          <w:rFonts w:ascii="Gill Sans MT" w:eastAsia="Calibri" w:hAnsi="Gill Sans MT" w:cs="Times"/>
          <w:strike/>
          <w:color w:val="000000"/>
        </w:rPr>
        <w:t xml:space="preserve">; </w:t>
      </w:r>
    </w:p>
    <w:p w14:paraId="23D077CE" w14:textId="472BB5E9"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b/>
        </w:rPr>
      </w:pPr>
      <w:r w:rsidRPr="00481298">
        <w:rPr>
          <w:rFonts w:ascii="Gill Sans MT" w:eastAsia="Calibri" w:hAnsi="Gill Sans MT" w:cs="Times"/>
          <w:b/>
          <w:color w:val="000000"/>
        </w:rPr>
        <w:t>compila la check list verifiche amministrative su base documentale sulla domanda di rimborso</w:t>
      </w:r>
      <w:r w:rsidR="009661C3" w:rsidRPr="00481298">
        <w:rPr>
          <w:rFonts w:ascii="Gill Sans MT" w:eastAsia="Calibri" w:hAnsi="Gill Sans MT" w:cs="Times"/>
          <w:b/>
          <w:color w:val="000000"/>
        </w:rPr>
        <w:t xml:space="preserve"> </w:t>
      </w:r>
      <w:r w:rsidR="0077444B" w:rsidRPr="00481298">
        <w:rPr>
          <w:rFonts w:ascii="Gill Sans MT" w:eastAsia="Calibri" w:hAnsi="Gill Sans MT" w:cs="Times New Roman"/>
          <w:b/>
        </w:rPr>
        <w:t>(cfr. Allegati</w:t>
      </w:r>
      <w:r w:rsidR="009661C3" w:rsidRPr="00481298">
        <w:rPr>
          <w:rFonts w:ascii="Gill Sans MT" w:eastAsia="Calibri" w:hAnsi="Gill Sans MT" w:cs="Times New Roman"/>
          <w:b/>
        </w:rPr>
        <w:t xml:space="preserve"> da </w:t>
      </w:r>
      <w:r w:rsidR="00AF3BAC" w:rsidRPr="00481298">
        <w:rPr>
          <w:rFonts w:ascii="Gill Sans MT" w:eastAsia="Calibri" w:hAnsi="Gill Sans MT" w:cs="Times New Roman"/>
          <w:b/>
        </w:rPr>
        <w:t>35 (A) a 35 (</w:t>
      </w:r>
      <w:r w:rsidR="0089599C" w:rsidRPr="00481298">
        <w:rPr>
          <w:rFonts w:ascii="Gill Sans MT" w:eastAsia="Calibri" w:hAnsi="Gill Sans MT" w:cs="Times New Roman"/>
          <w:b/>
        </w:rPr>
        <w:t>M</w:t>
      </w:r>
      <w:r w:rsidR="00AF3BAC" w:rsidRPr="00481298">
        <w:rPr>
          <w:rFonts w:ascii="Gill Sans MT" w:eastAsia="Calibri" w:hAnsi="Gill Sans MT" w:cs="Times New Roman"/>
          <w:b/>
        </w:rPr>
        <w:t>)</w:t>
      </w:r>
      <w:r w:rsidR="00AF3BAC" w:rsidRPr="00481298">
        <w:rPr>
          <w:rFonts w:ascii="Gill Sans MT" w:eastAsia="Calibri" w:hAnsi="Gill Sans MT" w:cs="Times New Roman"/>
        </w:rPr>
        <w:t>, in base alla procedura utilizzata</w:t>
      </w:r>
      <w:r w:rsidR="00AF3BAC" w:rsidRPr="00481298">
        <w:rPr>
          <w:rFonts w:ascii="Gill Sans MT" w:eastAsia="Calibri" w:hAnsi="Gill Sans MT" w:cs="Times New Roman"/>
          <w:b/>
        </w:rPr>
        <w:t xml:space="preserve"> </w:t>
      </w:r>
      <w:r w:rsidR="009661C3" w:rsidRPr="00481298">
        <w:rPr>
          <w:rFonts w:ascii="Gill Sans MT" w:eastAsia="Calibri" w:hAnsi="Gill Sans MT" w:cs="Times New Roman"/>
          <w:b/>
        </w:rPr>
        <w:t xml:space="preserve">e </w:t>
      </w:r>
      <w:r w:rsidR="00633567" w:rsidRPr="00481298">
        <w:rPr>
          <w:rFonts w:ascii="Gill Sans MT" w:eastAsia="Calibri" w:hAnsi="Gill Sans MT" w:cs="Times New Roman"/>
          <w:b/>
        </w:rPr>
        <w:t>A</w:t>
      </w:r>
      <w:r w:rsidR="009661C3" w:rsidRPr="00481298">
        <w:rPr>
          <w:rFonts w:ascii="Gill Sans MT" w:eastAsia="Calibri" w:hAnsi="Gill Sans MT" w:cs="Times New Roman"/>
          <w:b/>
        </w:rPr>
        <w:t>ll</w:t>
      </w:r>
      <w:r w:rsidR="0077444B" w:rsidRPr="00481298">
        <w:rPr>
          <w:rFonts w:ascii="Gill Sans MT" w:eastAsia="Calibri" w:hAnsi="Gill Sans MT" w:cs="Times New Roman"/>
          <w:b/>
        </w:rPr>
        <w:t>egato</w:t>
      </w:r>
      <w:r w:rsidR="009661C3" w:rsidRPr="00481298">
        <w:rPr>
          <w:rFonts w:ascii="Gill Sans MT" w:eastAsia="Calibri" w:hAnsi="Gill Sans MT" w:cs="Times New Roman"/>
          <w:b/>
        </w:rPr>
        <w:t xml:space="preserve"> </w:t>
      </w:r>
      <w:r w:rsidR="00AF3BAC" w:rsidRPr="00481298">
        <w:rPr>
          <w:rFonts w:ascii="Gill Sans MT" w:eastAsia="Calibri" w:hAnsi="Gill Sans MT" w:cs="Times New Roman"/>
          <w:b/>
        </w:rPr>
        <w:t xml:space="preserve">36 </w:t>
      </w:r>
      <w:r w:rsidR="009661C3" w:rsidRPr="00481298">
        <w:rPr>
          <w:rFonts w:ascii="Gill Sans MT" w:eastAsia="Calibri" w:hAnsi="Gill Sans MT" w:cs="Times New Roman"/>
          <w:b/>
        </w:rPr>
        <w:t xml:space="preserve">– </w:t>
      </w:r>
      <w:r w:rsidR="007A762D" w:rsidRPr="00481298">
        <w:rPr>
          <w:rFonts w:ascii="Gill Sans MT" w:eastAsia="Calibri" w:hAnsi="Gill Sans MT" w:cs="Times New Roman"/>
        </w:rPr>
        <w:t>per le</w:t>
      </w:r>
      <w:r w:rsidR="009661C3" w:rsidRPr="00481298">
        <w:rPr>
          <w:rFonts w:ascii="Gill Sans MT" w:eastAsia="Calibri" w:hAnsi="Gill Sans MT" w:cs="Times New Roman"/>
        </w:rPr>
        <w:t xml:space="preserve"> </w:t>
      </w:r>
      <w:r w:rsidR="007A762D" w:rsidRPr="00481298">
        <w:rPr>
          <w:rFonts w:ascii="Gill Sans MT" w:eastAsia="Calibri" w:hAnsi="Gill Sans MT" w:cs="Times New Roman"/>
        </w:rPr>
        <w:t>v</w:t>
      </w:r>
      <w:r w:rsidR="009661C3" w:rsidRPr="00481298">
        <w:rPr>
          <w:rFonts w:ascii="Gill Sans MT" w:eastAsia="Calibri" w:hAnsi="Gill Sans MT" w:cs="Times New Roman"/>
        </w:rPr>
        <w:t>erifiche amministrativo contabili degli stati di avanzamento</w:t>
      </w:r>
      <w:r w:rsidR="00297276" w:rsidRPr="00481298">
        <w:rPr>
          <w:rFonts w:ascii="Gill Sans MT" w:eastAsia="Calibri" w:hAnsi="Gill Sans MT" w:cs="Times New Roman"/>
          <w:b/>
        </w:rPr>
        <w:t>;</w:t>
      </w:r>
    </w:p>
    <w:p w14:paraId="1F7DB3AD" w14:textId="6C65272D"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color w:val="000000"/>
        </w:rPr>
        <w:t>provvede all’</w:t>
      </w:r>
      <w:r w:rsidRPr="00481298">
        <w:rPr>
          <w:rFonts w:ascii="Gill Sans MT" w:eastAsia="Calibri" w:hAnsi="Gill Sans MT" w:cs="Times"/>
          <w:b/>
          <w:color w:val="000000"/>
        </w:rPr>
        <w:t xml:space="preserve">aggiornamento del </w:t>
      </w:r>
      <w:r w:rsidR="001272D0" w:rsidRPr="00481298">
        <w:rPr>
          <w:rFonts w:ascii="Gill Sans MT" w:eastAsia="Calibri" w:hAnsi="Gill Sans MT" w:cs="Times"/>
          <w:b/>
          <w:color w:val="000000"/>
        </w:rPr>
        <w:t>S</w:t>
      </w:r>
      <w:r w:rsidR="00184D5C" w:rsidRPr="00481298">
        <w:rPr>
          <w:rFonts w:ascii="Gill Sans MT" w:eastAsia="Calibri" w:hAnsi="Gill Sans MT" w:cs="Times"/>
          <w:b/>
          <w:color w:val="000000"/>
        </w:rPr>
        <w:t>istema informatico</w:t>
      </w:r>
      <w:r w:rsidRPr="00481298">
        <w:rPr>
          <w:rFonts w:ascii="Gill Sans MT" w:eastAsia="Calibri" w:hAnsi="Gill Sans MT" w:cs="Times"/>
          <w:b/>
          <w:color w:val="000000"/>
        </w:rPr>
        <w:t xml:space="preserve"> regionale</w:t>
      </w:r>
      <w:r w:rsidRPr="00481298">
        <w:rPr>
          <w:rFonts w:ascii="Gill Sans MT" w:eastAsia="Calibri" w:hAnsi="Gill Sans MT" w:cs="Times"/>
          <w:color w:val="000000"/>
        </w:rPr>
        <w:t>.</w:t>
      </w:r>
    </w:p>
    <w:p w14:paraId="3462C047" w14:textId="4FB73044" w:rsidR="005956CE" w:rsidRPr="00481298" w:rsidRDefault="005956CE" w:rsidP="005956CE">
      <w:pPr>
        <w:rPr>
          <w:rFonts w:ascii="Gill Sans MT" w:eastAsia="Calibri" w:hAnsi="Gill Sans MT" w:cs="Calibri"/>
          <w:b/>
          <w:color w:val="000000"/>
        </w:rPr>
      </w:pPr>
      <w:r w:rsidRPr="00481298">
        <w:rPr>
          <w:rFonts w:ascii="Gill Sans MT" w:eastAsia="Calibri" w:hAnsi="Gill Sans MT" w:cs="Times New Roman"/>
        </w:rPr>
        <w:t>Tutte le attività di controllo di primo livello amministrativo contabile devono essere adeguatamente formalizzate in appositi modelli di check list</w:t>
      </w:r>
      <w:r w:rsidR="00297276" w:rsidRPr="00481298">
        <w:rPr>
          <w:rFonts w:ascii="Gill Sans MT" w:eastAsia="Calibri" w:hAnsi="Gill Sans MT" w:cs="Times New Roman"/>
        </w:rPr>
        <w:t>,</w:t>
      </w:r>
      <w:r w:rsidR="0041652D" w:rsidRPr="00481298">
        <w:rPr>
          <w:rFonts w:ascii="Gill Sans MT" w:eastAsia="Calibri" w:hAnsi="Gill Sans MT" w:cs="Times New Roman"/>
        </w:rPr>
        <w:t xml:space="preserve"> di cui agli </w:t>
      </w:r>
      <w:r w:rsidR="0077444B" w:rsidRPr="00481298">
        <w:rPr>
          <w:rFonts w:ascii="Gill Sans MT" w:eastAsia="Calibri" w:hAnsi="Gill Sans MT" w:cs="Times New Roman"/>
        </w:rPr>
        <w:t>Allegati</w:t>
      </w:r>
      <w:r w:rsidR="0041652D" w:rsidRPr="00481298">
        <w:rPr>
          <w:rFonts w:ascii="Gill Sans MT" w:eastAsia="Calibri" w:hAnsi="Gill Sans MT" w:cs="Times New Roman"/>
        </w:rPr>
        <w:t xml:space="preserve"> </w:t>
      </w:r>
      <w:r w:rsidR="00FF5DC4" w:rsidRPr="00481298">
        <w:rPr>
          <w:rFonts w:ascii="Gill Sans MT" w:eastAsia="Calibri" w:hAnsi="Gill Sans MT" w:cs="Times New Roman"/>
        </w:rPr>
        <w:t>sopracitati,</w:t>
      </w:r>
      <w:r w:rsidR="00297276" w:rsidRPr="00481298">
        <w:rPr>
          <w:rFonts w:ascii="Gill Sans MT" w:eastAsia="Calibri" w:hAnsi="Gill Sans MT" w:cs="Times New Roman"/>
        </w:rPr>
        <w:t xml:space="preserve"> </w:t>
      </w:r>
      <w:r w:rsidRPr="00481298">
        <w:rPr>
          <w:rFonts w:ascii="Gill Sans MT" w:eastAsia="Calibri" w:hAnsi="Gill Sans MT" w:cs="Times New Roman"/>
        </w:rPr>
        <w:t xml:space="preserve">in base alla procedura utilizzata, </w:t>
      </w:r>
      <w:r w:rsidRPr="00481298">
        <w:rPr>
          <w:rFonts w:ascii="Gill Sans MT" w:eastAsia="Calibri" w:hAnsi="Gill Sans MT" w:cs="Calibri"/>
          <w:color w:val="000000"/>
        </w:rPr>
        <w:t>sottoscritte e complete del nominativo indicato per esteso del soggetto cha ha eseguito il controllo e della data di effettuazione dello stesso.</w:t>
      </w:r>
    </w:p>
    <w:p w14:paraId="4B7721C2" w14:textId="77777777" w:rsidR="005956CE" w:rsidRPr="00481298" w:rsidRDefault="005956CE" w:rsidP="005956CE">
      <w:pPr>
        <w:spacing w:line="0" w:lineRule="atLeast"/>
        <w:rPr>
          <w:rFonts w:ascii="Gill Sans MT" w:eastAsia="Calibri" w:hAnsi="Gill Sans MT" w:cs="Times New Roman"/>
        </w:rPr>
      </w:pPr>
    </w:p>
    <w:p w14:paraId="3456F1A2" w14:textId="164109FC" w:rsidR="005956CE" w:rsidRPr="00481298" w:rsidRDefault="005956CE" w:rsidP="005956CE">
      <w:pPr>
        <w:spacing w:line="0" w:lineRule="atLeast"/>
        <w:rPr>
          <w:rFonts w:ascii="Gill Sans MT" w:eastAsia="Calibri" w:hAnsi="Gill Sans MT" w:cs="Times New Roman"/>
        </w:rPr>
      </w:pPr>
      <w:r w:rsidRPr="00481298">
        <w:rPr>
          <w:rFonts w:ascii="Gill Sans MT" w:eastAsia="Calibri" w:hAnsi="Gill Sans MT" w:cs="Times New Roman"/>
        </w:rPr>
        <w:t>In particolare, la presente procedura si articolano nelle seguenti fasi:</w:t>
      </w:r>
    </w:p>
    <w:p w14:paraId="5828BD4C" w14:textId="77777777" w:rsidR="00A747EC" w:rsidRPr="00481298" w:rsidRDefault="00A747EC" w:rsidP="005956CE">
      <w:pPr>
        <w:spacing w:line="0" w:lineRule="atLeast"/>
        <w:rPr>
          <w:rFonts w:ascii="Gill Sans MT" w:eastAsia="Calibri" w:hAnsi="Gill Sans MT" w:cs="Times New Roman"/>
        </w:rPr>
      </w:pPr>
    </w:p>
    <w:p w14:paraId="0680ABBF" w14:textId="09E17B73" w:rsidR="005956CE" w:rsidRPr="00481298" w:rsidRDefault="005956CE" w:rsidP="00A747EC">
      <w:pPr>
        <w:pBdr>
          <w:top w:val="single" w:sz="4" w:space="1" w:color="auto"/>
          <w:left w:val="single" w:sz="4" w:space="4" w:color="auto"/>
          <w:bottom w:val="single" w:sz="4" w:space="1" w:color="auto"/>
          <w:right w:val="single" w:sz="4" w:space="4" w:color="auto"/>
        </w:pBdr>
        <w:spacing w:line="0" w:lineRule="atLeast"/>
        <w:rPr>
          <w:rFonts w:ascii="Gill Sans MT" w:eastAsia="Calibri" w:hAnsi="Gill Sans MT" w:cs="Times New Roman"/>
          <w:noProof/>
          <w:color w:val="365F91" w:themeColor="accent1" w:themeShade="BF"/>
        </w:rPr>
      </w:pPr>
      <w:r w:rsidRPr="00481298">
        <w:rPr>
          <w:rFonts w:ascii="Gill Sans MT" w:eastAsia="Calibri" w:hAnsi="Gill Sans MT" w:cs="Times New Roman"/>
          <w:noProof/>
          <w:color w:val="365F91" w:themeColor="accent1" w:themeShade="BF"/>
        </w:rPr>
        <w:t>Fase 1</w:t>
      </w:r>
      <w:r w:rsidRPr="00481298">
        <w:rPr>
          <w:rFonts w:ascii="Gill Sans MT" w:eastAsia="Calibri" w:hAnsi="Gill Sans MT" w:cs="Times New Roman"/>
          <w:noProof/>
          <w:color w:val="365F91" w:themeColor="accent1" w:themeShade="BF"/>
        </w:rPr>
        <w:tab/>
        <w:t>Verifiche amministrativo procedurali</w:t>
      </w:r>
      <w:r w:rsidR="00C17150" w:rsidRPr="00481298">
        <w:rPr>
          <w:rFonts w:ascii="Gill Sans MT" w:eastAsia="Calibri" w:hAnsi="Gill Sans MT" w:cs="Times New Roman"/>
          <w:noProof/>
          <w:color w:val="365F91" w:themeColor="accent1" w:themeShade="BF"/>
        </w:rPr>
        <w:t>;</w:t>
      </w:r>
    </w:p>
    <w:p w14:paraId="11497457" w14:textId="0AE5B547" w:rsidR="005956CE" w:rsidRPr="00481298" w:rsidRDefault="005956CE" w:rsidP="00A747EC">
      <w:pPr>
        <w:pBdr>
          <w:top w:val="single" w:sz="4" w:space="1" w:color="auto"/>
          <w:left w:val="single" w:sz="4" w:space="4" w:color="auto"/>
          <w:bottom w:val="single" w:sz="4" w:space="1" w:color="auto"/>
          <w:right w:val="single" w:sz="4" w:space="4" w:color="auto"/>
        </w:pBdr>
        <w:spacing w:line="0" w:lineRule="atLeast"/>
        <w:rPr>
          <w:rFonts w:ascii="Gill Sans MT" w:eastAsia="Calibri" w:hAnsi="Gill Sans MT" w:cs="Times New Roman"/>
          <w:noProof/>
          <w:color w:val="365F91" w:themeColor="accent1" w:themeShade="BF"/>
        </w:rPr>
      </w:pPr>
      <w:r w:rsidRPr="00481298">
        <w:rPr>
          <w:rFonts w:ascii="Gill Sans MT" w:eastAsia="Calibri" w:hAnsi="Gill Sans MT" w:cs="Times New Roman"/>
          <w:noProof/>
          <w:color w:val="365F91" w:themeColor="accent1" w:themeShade="BF"/>
        </w:rPr>
        <w:t>Fase 2</w:t>
      </w:r>
      <w:r w:rsidRPr="00481298">
        <w:rPr>
          <w:rFonts w:ascii="Gill Sans MT" w:eastAsia="Calibri" w:hAnsi="Gill Sans MT" w:cs="Times New Roman"/>
          <w:noProof/>
          <w:color w:val="365F91" w:themeColor="accent1" w:themeShade="BF"/>
        </w:rPr>
        <w:tab/>
        <w:t>Verifiche amministrativo contabili degli stati di avanzamento</w:t>
      </w:r>
      <w:r w:rsidR="00C17150" w:rsidRPr="00481298">
        <w:rPr>
          <w:rFonts w:ascii="Gill Sans MT" w:eastAsia="Calibri" w:hAnsi="Gill Sans MT" w:cs="Times New Roman"/>
          <w:noProof/>
          <w:color w:val="365F91" w:themeColor="accent1" w:themeShade="BF"/>
        </w:rPr>
        <w:t>;</w:t>
      </w:r>
    </w:p>
    <w:p w14:paraId="4A00D8B0" w14:textId="6B9D5A2B" w:rsidR="005956CE" w:rsidRPr="00481298" w:rsidRDefault="005956CE" w:rsidP="00A747EC">
      <w:pPr>
        <w:pBdr>
          <w:top w:val="single" w:sz="4" w:space="1" w:color="auto"/>
          <w:left w:val="single" w:sz="4" w:space="4" w:color="auto"/>
          <w:bottom w:val="single" w:sz="4" w:space="1" w:color="auto"/>
          <w:right w:val="single" w:sz="4" w:space="4" w:color="auto"/>
        </w:pBdr>
        <w:spacing w:line="0" w:lineRule="atLeast"/>
        <w:rPr>
          <w:rFonts w:ascii="Gill Sans MT" w:eastAsia="Calibri" w:hAnsi="Gill Sans MT" w:cs="Times New Roman"/>
          <w:noProof/>
          <w:color w:val="365F91" w:themeColor="accent1" w:themeShade="BF"/>
        </w:rPr>
      </w:pPr>
      <w:r w:rsidRPr="00481298">
        <w:rPr>
          <w:rFonts w:ascii="Gill Sans MT" w:eastAsia="Calibri" w:hAnsi="Gill Sans MT" w:cs="Times New Roman"/>
          <w:noProof/>
          <w:color w:val="365F91" w:themeColor="accent1" w:themeShade="BF"/>
        </w:rPr>
        <w:t>Fase 3</w:t>
      </w:r>
      <w:r w:rsidRPr="00481298">
        <w:rPr>
          <w:rFonts w:ascii="Gill Sans MT" w:eastAsia="Calibri" w:hAnsi="Gill Sans MT" w:cs="Times New Roman"/>
          <w:noProof/>
          <w:color w:val="365F91" w:themeColor="accent1" w:themeShade="BF"/>
        </w:rPr>
        <w:tab/>
        <w:t>Verifiche amministrativo contabili propedeutiche all’inoltro dei rendiconti di spesa all’</w:t>
      </w:r>
      <w:r w:rsidR="00297276" w:rsidRPr="00481298">
        <w:rPr>
          <w:rFonts w:ascii="Gill Sans MT" w:eastAsia="Calibri" w:hAnsi="Gill Sans MT" w:cs="Times New Roman"/>
          <w:noProof/>
          <w:color w:val="365F91" w:themeColor="accent1" w:themeShade="BF"/>
        </w:rPr>
        <w:t>OFC.</w:t>
      </w:r>
    </w:p>
    <w:p w14:paraId="1D85C2CA" w14:textId="77777777" w:rsidR="005956CE" w:rsidRPr="00481298" w:rsidRDefault="005956CE" w:rsidP="005956CE">
      <w:pPr>
        <w:widowControl w:val="0"/>
        <w:autoSpaceDE w:val="0"/>
        <w:autoSpaceDN w:val="0"/>
        <w:adjustRightInd w:val="0"/>
        <w:spacing w:line="0" w:lineRule="atLeast"/>
        <w:rPr>
          <w:rFonts w:ascii="Gill Sans MT" w:eastAsia="Calibri" w:hAnsi="Gill Sans MT" w:cs="Times New Roman"/>
          <w:color w:val="000000"/>
        </w:rPr>
      </w:pPr>
    </w:p>
    <w:p w14:paraId="2F8E739C" w14:textId="77777777" w:rsidR="005956CE" w:rsidRPr="00481298" w:rsidRDefault="005956CE" w:rsidP="005956CE">
      <w:pPr>
        <w:spacing w:line="0" w:lineRule="atLeast"/>
        <w:rPr>
          <w:rFonts w:ascii="Gill Sans MT" w:eastAsia="Calibri" w:hAnsi="Gill Sans MT" w:cs="Times New Roman"/>
          <w:b/>
          <w:noProof/>
          <w:color w:val="943634"/>
        </w:rPr>
      </w:pPr>
      <w:r w:rsidRPr="00481298">
        <w:rPr>
          <w:rFonts w:ascii="Gill Sans MT" w:eastAsia="Calibri" w:hAnsi="Gill Sans MT" w:cs="Times New Roman"/>
        </w:rPr>
        <w:t>Si dettagliano di seguito, per ogni fase, le singole attività che sottendono l’espletamento della procedura di verifica amministrativo su base documentale.</w:t>
      </w:r>
    </w:p>
    <w:p w14:paraId="06F5F24E" w14:textId="77777777" w:rsidR="005956CE" w:rsidRPr="00481298" w:rsidRDefault="005956CE" w:rsidP="005956CE">
      <w:pPr>
        <w:spacing w:line="0" w:lineRule="atLeast"/>
        <w:rPr>
          <w:rFonts w:ascii="Gill Sans MT" w:eastAsia="Calibri" w:hAnsi="Gill Sans MT" w:cs="Times New Roman"/>
          <w:b/>
          <w:noProof/>
          <w:color w:val="365F91" w:themeColor="accent1" w:themeShade="BF"/>
        </w:rPr>
      </w:pPr>
    </w:p>
    <w:p w14:paraId="245D4A84" w14:textId="77777777" w:rsidR="005956CE" w:rsidRPr="00481298" w:rsidRDefault="005956CE" w:rsidP="005956CE">
      <w:pPr>
        <w:spacing w:line="0" w:lineRule="atLeast"/>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 1</w:t>
      </w:r>
      <w:r w:rsidRPr="00481298">
        <w:rPr>
          <w:rFonts w:ascii="Gill Sans MT" w:eastAsia="Calibri" w:hAnsi="Gill Sans MT" w:cs="Times New Roman"/>
          <w:b/>
          <w:noProof/>
          <w:color w:val="365F91" w:themeColor="accent1" w:themeShade="BF"/>
        </w:rPr>
        <w:tab/>
        <w:t>Verifiche amministrativo procedurali</w:t>
      </w:r>
    </w:p>
    <w:p w14:paraId="2A007BED" w14:textId="7579D6B7"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color w:val="000000"/>
        </w:rPr>
        <w:t xml:space="preserve">Accesso attraverso il </w:t>
      </w:r>
      <w:r w:rsidR="00184D5C" w:rsidRPr="00481298">
        <w:rPr>
          <w:rFonts w:ascii="Gill Sans MT" w:eastAsia="Calibri" w:hAnsi="Gill Sans MT" w:cs="Times"/>
          <w:color w:val="000000"/>
        </w:rPr>
        <w:t>Sistema informatico</w:t>
      </w:r>
      <w:r w:rsidRPr="00481298">
        <w:rPr>
          <w:rFonts w:ascii="Gill Sans MT" w:eastAsia="Calibri" w:hAnsi="Gill Sans MT" w:cs="Times"/>
          <w:color w:val="000000"/>
        </w:rPr>
        <w:t xml:space="preserve"> alla domanda di rimborso e alla relativa documentazione di supporto; </w:t>
      </w:r>
    </w:p>
    <w:p w14:paraId="6F9F01FF" w14:textId="4077BF4B" w:rsidR="005956CE" w:rsidRPr="00481298" w:rsidRDefault="00621FEC"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New Roman"/>
          <w:color w:val="000000"/>
        </w:rPr>
      </w:pPr>
      <w:r w:rsidRPr="00481298">
        <w:rPr>
          <w:rFonts w:ascii="Gill Sans MT" w:eastAsia="Calibri" w:hAnsi="Gill Sans MT" w:cs="Times"/>
          <w:color w:val="000000"/>
        </w:rPr>
        <w:t>a</w:t>
      </w:r>
      <w:r w:rsidR="005956CE" w:rsidRPr="00481298">
        <w:rPr>
          <w:rFonts w:ascii="Gill Sans MT" w:eastAsia="Calibri" w:hAnsi="Gill Sans MT" w:cs="Times"/>
          <w:color w:val="000000"/>
        </w:rPr>
        <w:t xml:space="preserve">cquisizione del fascicolo della procedura e del fascicolo di progetto; </w:t>
      </w:r>
    </w:p>
    <w:p w14:paraId="421C77BE" w14:textId="0C485AEB" w:rsidR="005956CE" w:rsidRPr="00481298" w:rsidRDefault="00621FEC"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New Roman"/>
          <w:color w:val="000000"/>
        </w:rPr>
      </w:pPr>
      <w:r w:rsidRPr="00481298">
        <w:rPr>
          <w:rFonts w:ascii="Gill Sans MT" w:eastAsia="Calibri" w:hAnsi="Gill Sans MT" w:cs="Times"/>
          <w:color w:val="000000"/>
        </w:rPr>
        <w:t>v</w:t>
      </w:r>
      <w:r w:rsidR="005956CE" w:rsidRPr="00481298">
        <w:rPr>
          <w:rFonts w:ascii="Gill Sans MT" w:eastAsia="Calibri" w:hAnsi="Gill Sans MT" w:cs="Times"/>
          <w:color w:val="000000"/>
        </w:rPr>
        <w:t xml:space="preserve">erifica del </w:t>
      </w:r>
      <w:r w:rsidR="005956CE" w:rsidRPr="00481298">
        <w:rPr>
          <w:rFonts w:ascii="Gill Sans MT" w:eastAsia="Calibri" w:hAnsi="Gill Sans MT" w:cs="Times New Roman"/>
          <w:color w:val="000000"/>
        </w:rPr>
        <w:t>rispetto delle norme comunitarie e nazionali in materia di appalti pubblici delle condizioni di affidamento in house in deroga alle norme sugli appalti pubblici</w:t>
      </w:r>
      <w:r w:rsidR="005956CE" w:rsidRPr="00481298">
        <w:rPr>
          <w:rFonts w:ascii="Gill Sans MT" w:eastAsia="Calibri" w:hAnsi="Gill Sans MT" w:cs="Times New Roman"/>
          <w:color w:val="000000"/>
          <w:vertAlign w:val="superscript"/>
        </w:rPr>
        <w:footnoteReference w:id="52"/>
      </w:r>
      <w:r w:rsidR="005956CE" w:rsidRPr="00481298">
        <w:rPr>
          <w:rFonts w:ascii="Gill Sans MT" w:eastAsia="Calibri" w:hAnsi="Gill Sans MT" w:cs="Times New Roman"/>
          <w:color w:val="000000"/>
        </w:rPr>
        <w:t xml:space="preserve">; </w:t>
      </w:r>
    </w:p>
    <w:p w14:paraId="592A8146" w14:textId="54FC6571" w:rsidR="005956CE" w:rsidRPr="00481298" w:rsidRDefault="00621FEC"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New Roman"/>
          <w:color w:val="000000"/>
        </w:rPr>
      </w:pPr>
      <w:r w:rsidRPr="00481298">
        <w:rPr>
          <w:rFonts w:ascii="Gill Sans MT" w:eastAsia="Calibri" w:hAnsi="Gill Sans MT" w:cs="Times New Roman"/>
          <w:color w:val="000000"/>
        </w:rPr>
        <w:t>c</w:t>
      </w:r>
      <w:r w:rsidR="005956CE" w:rsidRPr="00481298">
        <w:rPr>
          <w:rFonts w:ascii="Gill Sans MT" w:eastAsia="Calibri" w:hAnsi="Gill Sans MT" w:cs="Times New Roman"/>
          <w:color w:val="000000"/>
        </w:rPr>
        <w:t xml:space="preserve">ompilazione della </w:t>
      </w:r>
      <w:r w:rsidR="005956CE" w:rsidRPr="00481298">
        <w:rPr>
          <w:rFonts w:ascii="Gill Sans MT" w:eastAsia="Calibri" w:hAnsi="Gill Sans MT" w:cs="Times"/>
          <w:color w:val="000000"/>
        </w:rPr>
        <w:t xml:space="preserve">check list verifiche amministrative su base documentale </w:t>
      </w:r>
      <w:r w:rsidR="00296E26" w:rsidRPr="00481298">
        <w:rPr>
          <w:rFonts w:ascii="Gill Sans MT" w:eastAsia="Calibri" w:hAnsi="Gill Sans MT" w:cs="Times"/>
          <w:color w:val="000000"/>
        </w:rPr>
        <w:t xml:space="preserve">sulla domanda di rimborso </w:t>
      </w:r>
      <w:r w:rsidR="00296E26" w:rsidRPr="00481298" w:rsidDel="00296E26">
        <w:rPr>
          <w:rFonts w:ascii="Gill Sans MT" w:eastAsia="Calibri" w:hAnsi="Gill Sans MT" w:cs="Times"/>
          <w:color w:val="000000"/>
        </w:rPr>
        <w:t xml:space="preserve"> </w:t>
      </w:r>
      <w:r w:rsidR="005956CE" w:rsidRPr="00481298">
        <w:rPr>
          <w:rFonts w:ascii="Gill Sans MT" w:eastAsia="Calibri" w:hAnsi="Gill Sans MT" w:cs="Times New Roman"/>
        </w:rPr>
        <w:t>(</w:t>
      </w:r>
      <w:r w:rsidR="00787CD1" w:rsidRPr="00481298">
        <w:rPr>
          <w:rFonts w:ascii="Gill Sans MT" w:eastAsia="Calibri" w:hAnsi="Gill Sans MT" w:cs="Times New Roman"/>
        </w:rPr>
        <w:t xml:space="preserve">cfr. </w:t>
      </w:r>
      <w:r w:rsidR="00534D99" w:rsidRPr="00481298">
        <w:rPr>
          <w:rFonts w:ascii="Gill Sans MT" w:eastAsia="Calibri" w:hAnsi="Gill Sans MT" w:cs="Times New Roman"/>
        </w:rPr>
        <w:t>Allegati</w:t>
      </w:r>
      <w:r w:rsidR="00787CD1" w:rsidRPr="00481298">
        <w:rPr>
          <w:rFonts w:ascii="Gill Sans MT" w:eastAsia="Calibri" w:hAnsi="Gill Sans MT" w:cs="Times New Roman"/>
        </w:rPr>
        <w:t xml:space="preserve"> </w:t>
      </w:r>
      <w:r w:rsidR="00217658" w:rsidRPr="00481298">
        <w:rPr>
          <w:rFonts w:ascii="Gill Sans MT" w:eastAsia="Calibri" w:hAnsi="Gill Sans MT" w:cs="Times New Roman"/>
        </w:rPr>
        <w:t xml:space="preserve">35 </w:t>
      </w:r>
      <w:r w:rsidR="00534D99" w:rsidRPr="00481298">
        <w:rPr>
          <w:rFonts w:ascii="Gill Sans MT" w:eastAsia="Calibri" w:hAnsi="Gill Sans MT" w:cs="Times New Roman"/>
        </w:rPr>
        <w:t>(</w:t>
      </w:r>
      <w:r w:rsidR="00217658" w:rsidRPr="00481298">
        <w:rPr>
          <w:rFonts w:ascii="Gill Sans MT" w:eastAsia="Calibri" w:hAnsi="Gill Sans MT" w:cs="Times New Roman"/>
        </w:rPr>
        <w:t>A</w:t>
      </w:r>
      <w:r w:rsidR="00534D99" w:rsidRPr="00481298">
        <w:rPr>
          <w:rFonts w:ascii="Gill Sans MT" w:eastAsia="Calibri" w:hAnsi="Gill Sans MT" w:cs="Times New Roman"/>
        </w:rPr>
        <w:t>)</w:t>
      </w:r>
      <w:r w:rsidR="00217658" w:rsidRPr="00481298">
        <w:rPr>
          <w:rFonts w:ascii="Gill Sans MT" w:eastAsia="Calibri" w:hAnsi="Gill Sans MT" w:cs="Times New Roman"/>
        </w:rPr>
        <w:t xml:space="preserve"> a</w:t>
      </w:r>
      <w:r w:rsidR="00534D99" w:rsidRPr="00481298">
        <w:rPr>
          <w:rFonts w:ascii="Gill Sans MT" w:eastAsia="Calibri" w:hAnsi="Gill Sans MT" w:cs="Times New Roman"/>
        </w:rPr>
        <w:t xml:space="preserve"> 35</w:t>
      </w:r>
      <w:r w:rsidR="00217658" w:rsidRPr="00481298">
        <w:rPr>
          <w:rFonts w:ascii="Gill Sans MT" w:eastAsia="Calibri" w:hAnsi="Gill Sans MT" w:cs="Times New Roman"/>
        </w:rPr>
        <w:t xml:space="preserve"> </w:t>
      </w:r>
      <w:r w:rsidR="00534D99" w:rsidRPr="00481298">
        <w:rPr>
          <w:rFonts w:ascii="Gill Sans MT" w:eastAsia="Calibri" w:hAnsi="Gill Sans MT" w:cs="Times New Roman"/>
        </w:rPr>
        <w:t>(</w:t>
      </w:r>
      <w:r w:rsidR="00217658" w:rsidRPr="00481298">
        <w:rPr>
          <w:rFonts w:ascii="Gill Sans MT" w:eastAsia="Calibri" w:hAnsi="Gill Sans MT" w:cs="Times New Roman"/>
        </w:rPr>
        <w:t>M</w:t>
      </w:r>
      <w:r w:rsidR="00534D99" w:rsidRPr="00481298">
        <w:rPr>
          <w:rFonts w:ascii="Gill Sans MT" w:eastAsia="Calibri" w:hAnsi="Gill Sans MT" w:cs="Times New Roman"/>
        </w:rPr>
        <w:t>)</w:t>
      </w:r>
      <w:r w:rsidR="00787CD1" w:rsidRPr="00481298">
        <w:rPr>
          <w:rFonts w:ascii="Gill Sans MT" w:eastAsia="Calibri" w:hAnsi="Gill Sans MT" w:cs="Times New Roman"/>
        </w:rPr>
        <w:t xml:space="preserve">, </w:t>
      </w:r>
      <w:r w:rsidR="00122D09" w:rsidRPr="00481298">
        <w:rPr>
          <w:rFonts w:ascii="Gill Sans MT" w:eastAsia="Calibri" w:hAnsi="Gill Sans MT" w:cs="Times New Roman"/>
        </w:rPr>
        <w:t xml:space="preserve">in base </w:t>
      </w:r>
      <w:r w:rsidR="005956CE" w:rsidRPr="00481298">
        <w:rPr>
          <w:rFonts w:ascii="Gill Sans MT" w:eastAsia="Calibri" w:hAnsi="Gill Sans MT" w:cs="Times New Roman"/>
        </w:rPr>
        <w:t xml:space="preserve">alla procedura utilizzata – Fase I: </w:t>
      </w:r>
      <w:r w:rsidR="005956CE" w:rsidRPr="00481298">
        <w:rPr>
          <w:rFonts w:ascii="Gill Sans MT" w:eastAsia="Calibri" w:hAnsi="Gill Sans MT" w:cs="Times New Roman"/>
          <w:i/>
        </w:rPr>
        <w:t>Verifiche amministrativo procedurali)</w:t>
      </w:r>
      <w:r w:rsidR="005956CE" w:rsidRPr="00481298">
        <w:rPr>
          <w:rFonts w:ascii="Gill Sans MT" w:eastAsia="Calibri" w:hAnsi="Gill Sans MT" w:cs="Times New Roman"/>
          <w:i/>
          <w:vertAlign w:val="superscript"/>
        </w:rPr>
        <w:footnoteReference w:id="53"/>
      </w:r>
      <w:r w:rsidR="005956CE" w:rsidRPr="00481298">
        <w:rPr>
          <w:rFonts w:ascii="Gill Sans MT" w:eastAsia="Calibri" w:hAnsi="Gill Sans MT" w:cs="Times New Roman"/>
          <w:color w:val="000000"/>
        </w:rPr>
        <w:t xml:space="preserve">. </w:t>
      </w:r>
    </w:p>
    <w:p w14:paraId="4EAE3EAF" w14:textId="77777777" w:rsidR="005956CE" w:rsidRPr="00481298" w:rsidRDefault="005956CE" w:rsidP="005956CE">
      <w:pPr>
        <w:rPr>
          <w:rFonts w:ascii="Gill Sans MT" w:eastAsia="Calibri" w:hAnsi="Gill Sans MT" w:cs="Times New Roman"/>
          <w:color w:val="000000"/>
        </w:rPr>
      </w:pPr>
      <w:r w:rsidRPr="00481298">
        <w:rPr>
          <w:rFonts w:ascii="Gill Sans MT" w:eastAsia="Calibri" w:hAnsi="Gill Sans MT" w:cs="Times New Roman"/>
          <w:color w:val="000000"/>
        </w:rPr>
        <w:t>Ai fini dell’effettuazione delle verifiche amministrativo procedurali deve essere analizzata tutta la pertinente documentazione, quale ad esempio e non a titolo esaustivo:</w:t>
      </w:r>
    </w:p>
    <w:p w14:paraId="71E906D9" w14:textId="77777777" w:rsidR="005956CE" w:rsidRPr="00481298" w:rsidRDefault="005956CE" w:rsidP="00E74EF9">
      <w:pPr>
        <w:numPr>
          <w:ilvl w:val="0"/>
          <w:numId w:val="178"/>
        </w:numPr>
        <w:contextualSpacing/>
        <w:rPr>
          <w:rFonts w:ascii="Gill Sans MT" w:eastAsia="Calibri" w:hAnsi="Gill Sans MT" w:cs="Times New Roman"/>
          <w:color w:val="000000"/>
        </w:rPr>
      </w:pPr>
      <w:r w:rsidRPr="00481298">
        <w:rPr>
          <w:rFonts w:ascii="Gill Sans MT" w:eastAsia="Calibri" w:hAnsi="Gill Sans MT" w:cs="Times New Roman"/>
          <w:color w:val="000000"/>
        </w:rPr>
        <w:t xml:space="preserve">determinazione a contrarre; </w:t>
      </w:r>
    </w:p>
    <w:p w14:paraId="13B8B523" w14:textId="77777777" w:rsidR="005956CE" w:rsidRPr="00481298" w:rsidRDefault="005956CE" w:rsidP="00E74EF9">
      <w:pPr>
        <w:numPr>
          <w:ilvl w:val="0"/>
          <w:numId w:val="178"/>
        </w:numPr>
        <w:contextualSpacing/>
        <w:rPr>
          <w:rFonts w:ascii="Gill Sans MT" w:eastAsia="Calibri" w:hAnsi="Gill Sans MT" w:cs="Times New Roman"/>
          <w:color w:val="000000"/>
        </w:rPr>
      </w:pPr>
      <w:r w:rsidRPr="00481298">
        <w:rPr>
          <w:rFonts w:ascii="Gill Sans MT" w:eastAsia="Calibri" w:hAnsi="Gill Sans MT" w:cs="Times New Roman"/>
          <w:color w:val="000000"/>
        </w:rPr>
        <w:t>atti di approvazione e di impegno;</w:t>
      </w:r>
    </w:p>
    <w:p w14:paraId="3009AE65" w14:textId="77777777" w:rsidR="005956CE" w:rsidRPr="00481298" w:rsidRDefault="005956CE" w:rsidP="00E74EF9">
      <w:pPr>
        <w:numPr>
          <w:ilvl w:val="0"/>
          <w:numId w:val="178"/>
        </w:numPr>
        <w:contextualSpacing/>
        <w:rPr>
          <w:rFonts w:ascii="Gill Sans MT" w:eastAsia="Calibri" w:hAnsi="Gill Sans MT" w:cs="Times New Roman"/>
          <w:color w:val="000000"/>
        </w:rPr>
      </w:pPr>
      <w:r w:rsidRPr="00481298">
        <w:rPr>
          <w:rFonts w:ascii="Gill Sans MT" w:eastAsia="Calibri" w:hAnsi="Gill Sans MT" w:cs="Times New Roman"/>
          <w:color w:val="000000"/>
        </w:rPr>
        <w:t>documentazione di gara (bando di gara, disciplinare, capitolato, avviso di manifestazione di interesse, lettera di invito);</w:t>
      </w:r>
    </w:p>
    <w:p w14:paraId="7E7438BF" w14:textId="77777777" w:rsidR="005956CE" w:rsidRPr="00481298" w:rsidRDefault="005956CE" w:rsidP="00E74EF9">
      <w:pPr>
        <w:numPr>
          <w:ilvl w:val="0"/>
          <w:numId w:val="178"/>
        </w:numPr>
        <w:contextualSpacing/>
        <w:rPr>
          <w:rFonts w:ascii="Gill Sans MT" w:eastAsia="Calibri" w:hAnsi="Gill Sans MT" w:cs="Times New Roman"/>
          <w:color w:val="000000"/>
        </w:rPr>
      </w:pPr>
      <w:r w:rsidRPr="00481298">
        <w:rPr>
          <w:rFonts w:ascii="Gill Sans MT" w:eastAsia="Calibri" w:hAnsi="Gill Sans MT" w:cs="Times New Roman"/>
          <w:color w:val="000000"/>
        </w:rPr>
        <w:lastRenderedPageBreak/>
        <w:t>contratto o verbale di avvio del servizio;</w:t>
      </w:r>
    </w:p>
    <w:p w14:paraId="4BB1F258" w14:textId="77777777" w:rsidR="005956CE" w:rsidRPr="00481298" w:rsidRDefault="005956CE" w:rsidP="00E74EF9">
      <w:pPr>
        <w:widowControl w:val="0"/>
        <w:numPr>
          <w:ilvl w:val="0"/>
          <w:numId w:val="178"/>
        </w:numPr>
        <w:contextualSpacing/>
        <w:rPr>
          <w:rFonts w:ascii="Gill Sans MT" w:eastAsia="Calibri" w:hAnsi="Gill Sans MT" w:cs="Times New Roman"/>
          <w:color w:val="000000"/>
        </w:rPr>
      </w:pPr>
      <w:r w:rsidRPr="00481298">
        <w:rPr>
          <w:rFonts w:ascii="Gill Sans MT" w:eastAsia="Calibri" w:hAnsi="Gill Sans MT" w:cs="Times New Roman"/>
          <w:color w:val="000000"/>
        </w:rPr>
        <w:t>comunicazione avvio attività.</w:t>
      </w:r>
    </w:p>
    <w:p w14:paraId="04AAF6A9" w14:textId="67D8F6B7" w:rsidR="005956CE" w:rsidRPr="00481298" w:rsidRDefault="005956CE" w:rsidP="005956CE">
      <w:pPr>
        <w:widowControl w:val="0"/>
        <w:autoSpaceDE w:val="0"/>
        <w:autoSpaceDN w:val="0"/>
        <w:adjustRightInd w:val="0"/>
        <w:spacing w:line="0" w:lineRule="atLeast"/>
        <w:rPr>
          <w:rFonts w:ascii="Gill Sans MT" w:eastAsia="Calibri" w:hAnsi="Gill Sans MT" w:cs="Times New Roman"/>
          <w:color w:val="000000"/>
        </w:rPr>
      </w:pPr>
      <w:r w:rsidRPr="00481298">
        <w:rPr>
          <w:rFonts w:ascii="Gill Sans MT" w:eastAsia="Calibri" w:hAnsi="Gill Sans MT" w:cs="Times New Roman"/>
          <w:color w:val="000000"/>
        </w:rPr>
        <w:t>Si chiarisce che l</w:t>
      </w:r>
      <w:r w:rsidR="008032CC" w:rsidRPr="00481298">
        <w:rPr>
          <w:rFonts w:ascii="Gill Sans MT" w:eastAsia="Calibri" w:hAnsi="Gill Sans MT" w:cs="Times New Roman"/>
          <w:color w:val="000000"/>
        </w:rPr>
        <w:t xml:space="preserve">e suddette </w:t>
      </w:r>
      <w:r w:rsidRPr="00481298">
        <w:rPr>
          <w:rFonts w:ascii="Gill Sans MT" w:eastAsia="Calibri" w:hAnsi="Gill Sans MT" w:cs="Times New Roman"/>
          <w:color w:val="000000"/>
        </w:rPr>
        <w:t>chek list</w:t>
      </w:r>
      <w:r w:rsidR="00787CD1" w:rsidRPr="00481298">
        <w:rPr>
          <w:rFonts w:ascii="Gill Sans MT" w:eastAsia="Calibri" w:hAnsi="Gill Sans MT" w:cs="Times New Roman"/>
          <w:color w:val="000000"/>
        </w:rPr>
        <w:t xml:space="preserve">, di cui agli </w:t>
      </w:r>
      <w:r w:rsidR="00092AB0" w:rsidRPr="00481298">
        <w:rPr>
          <w:rFonts w:ascii="Gill Sans MT" w:eastAsia="Calibri" w:hAnsi="Gill Sans MT" w:cs="Times New Roman"/>
          <w:color w:val="000000"/>
        </w:rPr>
        <w:t>A</w:t>
      </w:r>
      <w:r w:rsidR="00787CD1" w:rsidRPr="00481298">
        <w:rPr>
          <w:rFonts w:ascii="Gill Sans MT" w:eastAsia="Calibri" w:hAnsi="Gill Sans MT" w:cs="Times New Roman"/>
          <w:color w:val="000000"/>
        </w:rPr>
        <w:t xml:space="preserve">llegati da </w:t>
      </w:r>
      <w:r w:rsidR="0009547E" w:rsidRPr="00481298">
        <w:rPr>
          <w:rFonts w:ascii="Gill Sans MT" w:eastAsia="Calibri" w:hAnsi="Gill Sans MT" w:cs="Times New Roman"/>
        </w:rPr>
        <w:t>35 (A) a 35 (M)</w:t>
      </w:r>
      <w:r w:rsidR="00787CD1" w:rsidRPr="00481298">
        <w:rPr>
          <w:rFonts w:ascii="Gill Sans MT" w:eastAsia="Calibri" w:hAnsi="Gill Sans MT" w:cs="Times New Roman"/>
        </w:rPr>
        <w:t>,</w:t>
      </w:r>
      <w:r w:rsidR="00787CD1" w:rsidRPr="00481298">
        <w:rPr>
          <w:rFonts w:ascii="Gill Sans MT" w:eastAsia="Calibri" w:hAnsi="Gill Sans MT" w:cs="Times New Roman"/>
          <w:color w:val="000000"/>
        </w:rPr>
        <w:t xml:space="preserve"> </w:t>
      </w:r>
      <w:r w:rsidRPr="00481298">
        <w:rPr>
          <w:rFonts w:ascii="Gill Sans MT" w:eastAsia="Calibri" w:hAnsi="Gill Sans MT" w:cs="Times New Roman"/>
          <w:color w:val="000000"/>
        </w:rPr>
        <w:t>andr</w:t>
      </w:r>
      <w:r w:rsidR="008032CC" w:rsidRPr="00481298">
        <w:rPr>
          <w:rFonts w:ascii="Gill Sans MT" w:eastAsia="Calibri" w:hAnsi="Gill Sans MT" w:cs="Times New Roman"/>
          <w:color w:val="000000"/>
        </w:rPr>
        <w:t>anno</w:t>
      </w:r>
      <w:r w:rsidRPr="00481298">
        <w:rPr>
          <w:rFonts w:ascii="Gill Sans MT" w:eastAsia="Calibri" w:hAnsi="Gill Sans MT" w:cs="Times New Roman"/>
          <w:color w:val="000000"/>
        </w:rPr>
        <w:t xml:space="preserve"> compilat</w:t>
      </w:r>
      <w:r w:rsidR="008032CC" w:rsidRPr="00481298">
        <w:rPr>
          <w:rFonts w:ascii="Gill Sans MT" w:eastAsia="Calibri" w:hAnsi="Gill Sans MT" w:cs="Times New Roman"/>
          <w:color w:val="000000"/>
        </w:rPr>
        <w:t>e</w:t>
      </w:r>
      <w:r w:rsidRPr="00481298">
        <w:rPr>
          <w:rFonts w:ascii="Gill Sans MT" w:eastAsia="Calibri" w:hAnsi="Gill Sans MT" w:cs="Times New Roman"/>
          <w:color w:val="000000"/>
        </w:rPr>
        <w:t xml:space="preserve"> in fase di avvio e, in seguito, aggiornat</w:t>
      </w:r>
      <w:r w:rsidR="008032CC" w:rsidRPr="00481298">
        <w:rPr>
          <w:rFonts w:ascii="Gill Sans MT" w:eastAsia="Calibri" w:hAnsi="Gill Sans MT" w:cs="Times New Roman"/>
          <w:color w:val="000000"/>
        </w:rPr>
        <w:t>e</w:t>
      </w:r>
      <w:r w:rsidRPr="00481298">
        <w:rPr>
          <w:rFonts w:ascii="Gill Sans MT" w:eastAsia="Calibri" w:hAnsi="Gill Sans MT" w:cs="Times New Roman"/>
          <w:color w:val="000000"/>
        </w:rPr>
        <w:t xml:space="preserve"> solo in relazione alle verifiche previste per gli ulteriori step della procedura (ad. esempio: gestione delle modifiche al contratto durante il periodo di efficacia). </w:t>
      </w:r>
    </w:p>
    <w:p w14:paraId="2DC558F5" w14:textId="154566BF" w:rsidR="005956CE" w:rsidRPr="00481298" w:rsidRDefault="005956CE" w:rsidP="005956CE">
      <w:pPr>
        <w:rPr>
          <w:rFonts w:ascii="Gill Sans MT" w:eastAsia="Calibri" w:hAnsi="Gill Sans MT" w:cs="Times New Roman"/>
          <w:color w:val="000000"/>
        </w:rPr>
      </w:pPr>
    </w:p>
    <w:p w14:paraId="06F28540" w14:textId="77777777" w:rsidR="005956CE" w:rsidRPr="00481298" w:rsidRDefault="005956CE" w:rsidP="005956CE">
      <w:pPr>
        <w:spacing w:line="0" w:lineRule="atLeast"/>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 2</w:t>
      </w:r>
      <w:r w:rsidRPr="00481298">
        <w:rPr>
          <w:rFonts w:ascii="Gill Sans MT" w:eastAsia="Calibri" w:hAnsi="Gill Sans MT" w:cs="Times New Roman"/>
          <w:b/>
          <w:noProof/>
          <w:color w:val="365F91" w:themeColor="accent1" w:themeShade="BF"/>
        </w:rPr>
        <w:tab/>
        <w:t>Verifiche amministrativo contabili degli stati di avanzamento</w:t>
      </w:r>
    </w:p>
    <w:p w14:paraId="20EE9E5A" w14:textId="47CFBC49"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color w:val="000000"/>
        </w:rPr>
        <w:t>Verifica</w:t>
      </w:r>
      <w:r w:rsidRPr="00481298">
        <w:rPr>
          <w:rFonts w:ascii="Gill Sans MT" w:eastAsia="Calibri" w:hAnsi="Gill Sans MT" w:cs="Times"/>
          <w:color w:val="000000"/>
          <w:vertAlign w:val="superscript"/>
        </w:rPr>
        <w:footnoteReference w:id="54"/>
      </w:r>
      <w:r w:rsidRPr="00481298">
        <w:rPr>
          <w:rFonts w:ascii="Gill Sans MT" w:eastAsia="Calibri" w:hAnsi="Gill Sans MT" w:cs="Times"/>
          <w:color w:val="000000"/>
        </w:rPr>
        <w:t xml:space="preserve"> della completezza formale della domanda di rimborso presentata dal soggetto aggiudicatario rispetto a quanto indicato nel contratto o nel verbale di avvio </w:t>
      </w:r>
      <w:r w:rsidR="006D19EB" w:rsidRPr="00481298">
        <w:rPr>
          <w:rFonts w:ascii="Gill Sans MT" w:eastAsia="Calibri" w:hAnsi="Gill Sans MT" w:cs="Times"/>
          <w:color w:val="000000"/>
        </w:rPr>
        <w:t xml:space="preserve">del </w:t>
      </w:r>
      <w:r w:rsidRPr="00481298">
        <w:rPr>
          <w:rFonts w:ascii="Gill Sans MT" w:eastAsia="Calibri" w:hAnsi="Gill Sans MT" w:cs="Times"/>
          <w:color w:val="000000"/>
        </w:rPr>
        <w:t>servizio;</w:t>
      </w:r>
    </w:p>
    <w:p w14:paraId="7D3D9BB6" w14:textId="77777777" w:rsidR="005956CE" w:rsidRPr="00481298" w:rsidRDefault="005956CE" w:rsidP="00E74EF9">
      <w:pPr>
        <w:widowControl w:val="0"/>
        <w:numPr>
          <w:ilvl w:val="0"/>
          <w:numId w:val="157"/>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color w:val="000000"/>
        </w:rPr>
        <w:t>Verifica della coerenza amministrativo contabile, sulla base dei seguenti aspetti:</w:t>
      </w:r>
    </w:p>
    <w:p w14:paraId="6605348F" w14:textId="77777777" w:rsidR="00C70EBE" w:rsidRPr="00481298" w:rsidRDefault="005956CE" w:rsidP="00E74EF9">
      <w:pPr>
        <w:widowControl w:val="0"/>
        <w:numPr>
          <w:ilvl w:val="0"/>
          <w:numId w:val="158"/>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importo totale della domanda di rimborso (l’importo richiesto non superi quello previsto in fase di valutazione e dal contratto/convenzione);</w:t>
      </w:r>
    </w:p>
    <w:p w14:paraId="5CB91743" w14:textId="36CFDD70" w:rsidR="00C70EBE" w:rsidRPr="00481298" w:rsidRDefault="00C70EBE" w:rsidP="00E74EF9">
      <w:pPr>
        <w:widowControl w:val="0"/>
        <w:numPr>
          <w:ilvl w:val="0"/>
          <w:numId w:val="158"/>
        </w:numPr>
        <w:autoSpaceDE w:val="0"/>
        <w:autoSpaceDN w:val="0"/>
        <w:adjustRightInd w:val="0"/>
        <w:spacing w:before="60" w:after="120" w:line="0" w:lineRule="atLeast"/>
        <w:contextualSpacing/>
        <w:rPr>
          <w:rFonts w:ascii="Gill Sans MT" w:eastAsia="Calibri" w:hAnsi="Gill Sans MT" w:cs="Times"/>
          <w:color w:val="000000"/>
        </w:rPr>
      </w:pPr>
      <w:r w:rsidRPr="00481298">
        <w:rPr>
          <w:rFonts w:ascii="Gill Sans MT" w:eastAsia="Calibri" w:hAnsi="Gill Sans MT" w:cs="Times"/>
          <w:color w:val="000000"/>
        </w:rPr>
        <w:t xml:space="preserve"> la presenza dell’attestazione, rilasciata da parte del Direttore dell’esecuzione del progetto o del RUP </w:t>
      </w:r>
      <w:r w:rsidR="00025071" w:rsidRPr="00481298">
        <w:rPr>
          <w:rFonts w:ascii="Gill Sans MT" w:eastAsia="Calibri" w:hAnsi="Gill Sans MT" w:cs="Times"/>
          <w:color w:val="000000"/>
        </w:rPr>
        <w:t>con la quale adotta il SAL avendo effettuato le seguenti verifiche</w:t>
      </w:r>
      <w:r w:rsidRPr="00481298">
        <w:rPr>
          <w:rFonts w:ascii="Gill Sans MT" w:eastAsia="Calibri" w:hAnsi="Gill Sans MT" w:cs="Times"/>
          <w:color w:val="000000"/>
        </w:rPr>
        <w:t>:</w:t>
      </w:r>
    </w:p>
    <w:p w14:paraId="43BE5B94" w14:textId="77777777" w:rsidR="00C70EBE" w:rsidRPr="00481298" w:rsidRDefault="00C70EBE" w:rsidP="00C70EBE">
      <w:pPr>
        <w:widowControl w:val="0"/>
        <w:autoSpaceDE w:val="0"/>
        <w:autoSpaceDN w:val="0"/>
        <w:adjustRightInd w:val="0"/>
        <w:spacing w:before="60" w:after="120" w:line="0" w:lineRule="atLeast"/>
        <w:ind w:left="720"/>
        <w:contextualSpacing/>
        <w:rPr>
          <w:rFonts w:ascii="Gill Sans MT" w:eastAsia="Calibri" w:hAnsi="Gill Sans MT" w:cs="Times"/>
          <w:color w:val="000000"/>
        </w:rPr>
      </w:pPr>
      <w:r w:rsidRPr="00481298">
        <w:rPr>
          <w:rFonts w:ascii="Gill Sans MT" w:eastAsia="Calibri" w:hAnsi="Gill Sans MT" w:cs="Times"/>
          <w:color w:val="000000"/>
        </w:rPr>
        <w:t xml:space="preserve">-conformità e regolarità della realizzazione dell’operazione rispetto a quanto previsto nel contratto/convenzione, in merito allo stato di avanzamento delle attività ed alla relativa tempistica, </w:t>
      </w:r>
    </w:p>
    <w:p w14:paraId="78CC085D" w14:textId="77777777" w:rsidR="00C70EBE" w:rsidRPr="00481298" w:rsidRDefault="00C70EBE" w:rsidP="00C70EBE">
      <w:pPr>
        <w:widowControl w:val="0"/>
        <w:autoSpaceDE w:val="0"/>
        <w:autoSpaceDN w:val="0"/>
        <w:adjustRightInd w:val="0"/>
        <w:spacing w:before="60" w:after="120" w:line="0" w:lineRule="atLeast"/>
        <w:ind w:left="720"/>
        <w:contextualSpacing/>
        <w:rPr>
          <w:rFonts w:ascii="Gill Sans MT" w:eastAsia="Calibri" w:hAnsi="Gill Sans MT" w:cs="Times"/>
          <w:color w:val="000000"/>
        </w:rPr>
      </w:pPr>
      <w:r w:rsidRPr="00481298">
        <w:rPr>
          <w:rFonts w:ascii="Gill Sans MT" w:eastAsia="Calibri" w:hAnsi="Gill Sans MT" w:cs="Times"/>
          <w:color w:val="000000"/>
        </w:rPr>
        <w:t>-corrispondenza dei prodotti realizzati con quanto previsto dal contratto o dal verbale di avvio del servizio</w:t>
      </w:r>
    </w:p>
    <w:p w14:paraId="3F8B9E16" w14:textId="33FB5BCD" w:rsidR="005956CE" w:rsidRPr="00481298" w:rsidRDefault="00025071" w:rsidP="00025071">
      <w:pPr>
        <w:widowControl w:val="0"/>
        <w:autoSpaceDE w:val="0"/>
        <w:autoSpaceDN w:val="0"/>
        <w:adjustRightInd w:val="0"/>
        <w:spacing w:before="60" w:after="120" w:line="0" w:lineRule="atLeast"/>
        <w:ind w:left="720"/>
        <w:contextualSpacing/>
        <w:rPr>
          <w:rFonts w:ascii="Gill Sans MT" w:eastAsia="Calibri" w:hAnsi="Gill Sans MT" w:cs="Times"/>
          <w:color w:val="000000"/>
        </w:rPr>
      </w:pPr>
      <w:r w:rsidRPr="00481298">
        <w:rPr>
          <w:rFonts w:ascii="Gill Sans MT" w:eastAsia="Calibri" w:hAnsi="Gill Sans MT" w:cs="Times"/>
          <w:color w:val="000000"/>
        </w:rPr>
        <w:t>Presenza del certificato di pagamento rilasciato dal RUP</w:t>
      </w:r>
    </w:p>
    <w:p w14:paraId="52EC9CB7" w14:textId="77777777" w:rsidR="00A36D82" w:rsidRPr="00481298" w:rsidRDefault="00A36D82" w:rsidP="00E74EF9">
      <w:pPr>
        <w:widowControl w:val="0"/>
        <w:numPr>
          <w:ilvl w:val="0"/>
          <w:numId w:val="102"/>
        </w:numPr>
        <w:autoSpaceDE w:val="0"/>
        <w:autoSpaceDN w:val="0"/>
        <w:adjustRightInd w:val="0"/>
        <w:spacing w:before="60" w:after="120" w:line="0" w:lineRule="atLeast"/>
        <w:ind w:left="360"/>
        <w:contextualSpacing/>
        <w:rPr>
          <w:rFonts w:ascii="Gill Sans MT" w:eastAsia="Calibri" w:hAnsi="Gill Sans MT" w:cs="Times"/>
        </w:rPr>
      </w:pPr>
      <w:r w:rsidRPr="00481298">
        <w:rPr>
          <w:rFonts w:ascii="Gill Sans MT" w:eastAsia="Calibri" w:hAnsi="Gill Sans MT" w:cs="Times"/>
        </w:rPr>
        <w:t xml:space="preserve">Verifica della corretta e conformità normativa della documentazione contabile; </w:t>
      </w:r>
    </w:p>
    <w:p w14:paraId="5A44F983" w14:textId="77777777" w:rsidR="00A36D82" w:rsidRPr="00481298" w:rsidRDefault="00A36D82" w:rsidP="00E74EF9">
      <w:pPr>
        <w:widowControl w:val="0"/>
        <w:numPr>
          <w:ilvl w:val="0"/>
          <w:numId w:val="102"/>
        </w:numPr>
        <w:autoSpaceDE w:val="0"/>
        <w:autoSpaceDN w:val="0"/>
        <w:adjustRightInd w:val="0"/>
        <w:spacing w:before="60" w:after="120" w:line="0" w:lineRule="atLeast"/>
        <w:ind w:left="360"/>
        <w:contextualSpacing/>
        <w:rPr>
          <w:rFonts w:ascii="Gill Sans MT" w:eastAsia="Calibri" w:hAnsi="Gill Sans MT" w:cs="Times"/>
        </w:rPr>
      </w:pPr>
      <w:r w:rsidRPr="00481298">
        <w:rPr>
          <w:rFonts w:ascii="Gill Sans MT" w:eastAsia="Calibri" w:hAnsi="Gill Sans MT" w:cs="Times"/>
        </w:rPr>
        <w:t xml:space="preserve">Verifica l’avvenuta liquidazione della domanda di rimborso; </w:t>
      </w:r>
    </w:p>
    <w:p w14:paraId="2324F90C" w14:textId="77777777" w:rsidR="00A36D82" w:rsidRPr="00481298" w:rsidRDefault="00A36D82" w:rsidP="00E74EF9">
      <w:pPr>
        <w:widowControl w:val="0"/>
        <w:numPr>
          <w:ilvl w:val="0"/>
          <w:numId w:val="102"/>
        </w:numPr>
        <w:autoSpaceDE w:val="0"/>
        <w:autoSpaceDN w:val="0"/>
        <w:adjustRightInd w:val="0"/>
        <w:spacing w:before="60" w:after="120" w:line="0" w:lineRule="atLeast"/>
        <w:ind w:left="360"/>
        <w:contextualSpacing/>
        <w:rPr>
          <w:rFonts w:ascii="Gill Sans MT" w:eastAsia="Calibri" w:hAnsi="Gill Sans MT" w:cs="Times"/>
        </w:rPr>
      </w:pPr>
      <w:r w:rsidRPr="00481298">
        <w:rPr>
          <w:rFonts w:ascii="Gill Sans MT" w:eastAsia="Calibri" w:hAnsi="Gill Sans MT" w:cs="Times"/>
        </w:rPr>
        <w:t xml:space="preserve">Verifica l’avvenuta quietanza; </w:t>
      </w:r>
    </w:p>
    <w:p w14:paraId="5C730EC2" w14:textId="77777777" w:rsidR="00A36D82" w:rsidRPr="00481298" w:rsidRDefault="00A36D82" w:rsidP="00A36D82">
      <w:pPr>
        <w:widowControl w:val="0"/>
        <w:autoSpaceDE w:val="0"/>
        <w:autoSpaceDN w:val="0"/>
        <w:adjustRightInd w:val="0"/>
        <w:spacing w:before="60" w:after="120" w:line="0" w:lineRule="atLeast"/>
        <w:contextualSpacing/>
        <w:rPr>
          <w:rFonts w:ascii="Gill Sans MT" w:eastAsia="Calibri" w:hAnsi="Gill Sans MT" w:cs="Times"/>
        </w:rPr>
      </w:pPr>
    </w:p>
    <w:p w14:paraId="450A1AAB" w14:textId="77777777" w:rsidR="00A36D82" w:rsidRPr="00481298" w:rsidRDefault="00A36D82" w:rsidP="00E74EF9">
      <w:pPr>
        <w:widowControl w:val="0"/>
        <w:numPr>
          <w:ilvl w:val="0"/>
          <w:numId w:val="102"/>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color w:val="000000"/>
        </w:rPr>
        <w:t xml:space="preserve">Compilazione della check list delle verifiche amministrative su base documentale sulla domanda di rimborso </w:t>
      </w:r>
      <w:r w:rsidRPr="00481298">
        <w:rPr>
          <w:rFonts w:ascii="Gill Sans MT" w:eastAsia="Calibri" w:hAnsi="Gill Sans MT" w:cs="Times New Roman"/>
        </w:rPr>
        <w:t xml:space="preserve">(cfr. Allegato </w:t>
      </w:r>
      <w:r w:rsidRPr="00481298">
        <w:rPr>
          <w:rFonts w:ascii="Gill Sans MT" w:eastAsia="Calibri" w:hAnsi="Gill Sans MT" w:cs="Times"/>
          <w:color w:val="000000"/>
        </w:rPr>
        <w:t>36</w:t>
      </w:r>
      <w:r w:rsidRPr="00481298">
        <w:rPr>
          <w:rFonts w:ascii="Gill Sans MT" w:eastAsia="Calibri" w:hAnsi="Gill Sans MT" w:cs="Times New Roman"/>
        </w:rPr>
        <w:t>);</w:t>
      </w:r>
    </w:p>
    <w:p w14:paraId="794034BF" w14:textId="77777777" w:rsidR="00A36D82" w:rsidRPr="00481298" w:rsidRDefault="00A36D82" w:rsidP="00E74EF9">
      <w:pPr>
        <w:widowControl w:val="0"/>
        <w:numPr>
          <w:ilvl w:val="0"/>
          <w:numId w:val="102"/>
        </w:numPr>
        <w:autoSpaceDE w:val="0"/>
        <w:autoSpaceDN w:val="0"/>
        <w:adjustRightInd w:val="0"/>
        <w:spacing w:before="60" w:after="120" w:line="0" w:lineRule="atLeast"/>
        <w:ind w:left="360"/>
        <w:contextualSpacing/>
        <w:rPr>
          <w:rFonts w:ascii="Gill Sans MT" w:eastAsia="Calibri" w:hAnsi="Gill Sans MT" w:cs="Times"/>
          <w:color w:val="000000"/>
        </w:rPr>
      </w:pPr>
      <w:r w:rsidRPr="00481298">
        <w:rPr>
          <w:rFonts w:ascii="Gill Sans MT" w:eastAsia="Calibri" w:hAnsi="Gill Sans MT" w:cs="Times"/>
          <w:color w:val="000000"/>
        </w:rPr>
        <w:t xml:space="preserve">Aggiornamento del Sistema informatico regionale, attraverso il </w:t>
      </w:r>
      <w:r w:rsidRPr="00481298">
        <w:rPr>
          <w:rFonts w:ascii="Gill Sans MT" w:eastAsia="Calibri" w:hAnsi="Gill Sans MT" w:cs="Times New Roman"/>
          <w:b/>
        </w:rPr>
        <w:t>caricamento sul Sistema delle informazioni relative ai controlli effettuati e del loro esito</w:t>
      </w:r>
      <w:r w:rsidRPr="00481298">
        <w:rPr>
          <w:rFonts w:ascii="Gill Sans MT" w:eastAsia="Calibri" w:hAnsi="Gill Sans MT" w:cs="Times"/>
          <w:color w:val="000000"/>
        </w:rPr>
        <w:t>.</w:t>
      </w:r>
    </w:p>
    <w:p w14:paraId="2F348696" w14:textId="77777777" w:rsidR="00A36D82" w:rsidRPr="00481298" w:rsidRDefault="00A36D82" w:rsidP="00A36D82">
      <w:pPr>
        <w:widowControl w:val="0"/>
        <w:autoSpaceDE w:val="0"/>
        <w:autoSpaceDN w:val="0"/>
        <w:adjustRightInd w:val="0"/>
        <w:spacing w:before="60" w:after="120" w:line="0" w:lineRule="atLeast"/>
        <w:ind w:left="360"/>
        <w:contextualSpacing/>
        <w:rPr>
          <w:rFonts w:ascii="Gill Sans MT" w:eastAsia="Calibri" w:hAnsi="Gill Sans MT" w:cs="Times"/>
          <w:color w:val="000000"/>
        </w:rPr>
      </w:pPr>
    </w:p>
    <w:p w14:paraId="0D1C046F" w14:textId="26CC050E" w:rsidR="00A36D82" w:rsidRPr="00481298" w:rsidRDefault="00A36D82" w:rsidP="00A36D82">
      <w:pPr>
        <w:rPr>
          <w:rFonts w:ascii="Gill Sans MT" w:eastAsia="Calibri" w:hAnsi="Gill Sans MT" w:cs="Times New Roman"/>
        </w:rPr>
      </w:pPr>
      <w:r w:rsidRPr="00481298">
        <w:rPr>
          <w:rFonts w:ascii="Gill Sans MT" w:eastAsia="Calibri" w:hAnsi="Gill Sans MT" w:cs="Times New Roman"/>
          <w:color w:val="000000"/>
        </w:rPr>
        <w:t xml:space="preserve">Ai fini dell’effettuazione delle verifiche amministrativo </w:t>
      </w:r>
      <w:r w:rsidR="00025071" w:rsidRPr="00481298">
        <w:rPr>
          <w:rFonts w:ascii="Gill Sans MT" w:eastAsia="Calibri" w:hAnsi="Gill Sans MT" w:cs="Times New Roman"/>
          <w:color w:val="000000"/>
        </w:rPr>
        <w:t xml:space="preserve">contabili </w:t>
      </w:r>
      <w:r w:rsidRPr="00481298">
        <w:rPr>
          <w:rFonts w:ascii="Gill Sans MT" w:eastAsia="Calibri" w:hAnsi="Gill Sans MT" w:cs="Times New Roman"/>
          <w:color w:val="000000"/>
        </w:rPr>
        <w:t>deve essere analizzata tutta la pertinente documentazione, quale ad esempio e non a titolo esaustivo:</w:t>
      </w:r>
    </w:p>
    <w:p w14:paraId="06E2C4EF" w14:textId="77777777" w:rsidR="00A36D82" w:rsidRPr="00481298" w:rsidRDefault="00A36D82" w:rsidP="00E74EF9">
      <w:pPr>
        <w:numPr>
          <w:ilvl w:val="0"/>
          <w:numId w:val="166"/>
        </w:numPr>
        <w:contextualSpacing/>
        <w:rPr>
          <w:rFonts w:ascii="Gill Sans MT" w:eastAsia="Calibri" w:hAnsi="Gill Sans MT" w:cs="Times"/>
          <w:color w:val="000000"/>
        </w:rPr>
      </w:pPr>
      <w:r w:rsidRPr="00481298">
        <w:rPr>
          <w:rFonts w:ascii="Gill Sans MT" w:eastAsia="Calibri" w:hAnsi="Gill Sans MT" w:cs="Times New Roman"/>
        </w:rPr>
        <w:t xml:space="preserve">fattura o altro documento contabile avente forza probatoria equivalente; </w:t>
      </w:r>
    </w:p>
    <w:p w14:paraId="44A9B78D" w14:textId="77777777" w:rsidR="00A36D82" w:rsidRPr="00481298" w:rsidRDefault="00A36D82" w:rsidP="00E74EF9">
      <w:pPr>
        <w:numPr>
          <w:ilvl w:val="0"/>
          <w:numId w:val="166"/>
        </w:numPr>
        <w:contextualSpacing/>
        <w:rPr>
          <w:rFonts w:ascii="Gill Sans MT" w:eastAsia="Calibri" w:hAnsi="Gill Sans MT" w:cs="Times"/>
          <w:color w:val="000000"/>
        </w:rPr>
      </w:pPr>
      <w:r w:rsidRPr="00481298">
        <w:rPr>
          <w:rFonts w:ascii="Gill Sans MT" w:eastAsia="Calibri" w:hAnsi="Gill Sans MT" w:cs="Times New Roman"/>
        </w:rPr>
        <w:t xml:space="preserve">atti di liquidazione; </w:t>
      </w:r>
    </w:p>
    <w:p w14:paraId="3DF374F0" w14:textId="77777777" w:rsidR="00A36D82" w:rsidRPr="00481298" w:rsidRDefault="00A36D82" w:rsidP="00E74EF9">
      <w:pPr>
        <w:numPr>
          <w:ilvl w:val="0"/>
          <w:numId w:val="166"/>
        </w:numPr>
        <w:contextualSpacing/>
        <w:rPr>
          <w:rFonts w:ascii="Gill Sans MT" w:eastAsia="Calibri" w:hAnsi="Gill Sans MT" w:cs="Times"/>
          <w:color w:val="000000"/>
        </w:rPr>
      </w:pPr>
      <w:r w:rsidRPr="00481298">
        <w:rPr>
          <w:rFonts w:ascii="Gill Sans MT" w:eastAsia="Calibri" w:hAnsi="Gill Sans MT" w:cs="Times New Roman"/>
        </w:rPr>
        <w:t xml:space="preserve">mandati di pagamento. </w:t>
      </w:r>
    </w:p>
    <w:p w14:paraId="5023C791" w14:textId="77777777" w:rsidR="00C70EBE" w:rsidRPr="00481298" w:rsidRDefault="00C70EBE" w:rsidP="00025071">
      <w:pPr>
        <w:widowControl w:val="0"/>
        <w:autoSpaceDE w:val="0"/>
        <w:autoSpaceDN w:val="0"/>
        <w:adjustRightInd w:val="0"/>
        <w:spacing w:before="60" w:after="120" w:line="0" w:lineRule="atLeast"/>
        <w:contextualSpacing/>
        <w:rPr>
          <w:rFonts w:ascii="Gill Sans MT" w:eastAsia="Calibri" w:hAnsi="Gill Sans MT" w:cs="Times"/>
          <w:strike/>
          <w:color w:val="000000"/>
        </w:rPr>
      </w:pPr>
    </w:p>
    <w:p w14:paraId="0200A6AF" w14:textId="77777777" w:rsidR="00E4680C" w:rsidRPr="00481298" w:rsidRDefault="00E4680C" w:rsidP="005956CE">
      <w:pPr>
        <w:widowControl w:val="0"/>
        <w:rPr>
          <w:rFonts w:ascii="Gill Sans MT" w:eastAsia="Calibri" w:hAnsi="Gill Sans MT" w:cs="Times New Roman"/>
        </w:rPr>
      </w:pPr>
    </w:p>
    <w:p w14:paraId="517CD1A1" w14:textId="4E6FD231" w:rsidR="005956CE" w:rsidRPr="00481298" w:rsidRDefault="002A4E3E" w:rsidP="005956CE">
      <w:pPr>
        <w:widowControl w:val="0"/>
        <w:rPr>
          <w:rFonts w:ascii="Gill Sans MT" w:eastAsia="Calibri" w:hAnsi="Gill Sans MT" w:cs="Times New Roman"/>
        </w:rPr>
      </w:pPr>
      <w:r w:rsidRPr="00481298">
        <w:rPr>
          <w:rFonts w:ascii="Gill Sans MT" w:eastAsia="Calibri" w:hAnsi="Gill Sans MT" w:cs="Times New Roman"/>
        </w:rPr>
        <w:t>La</w:t>
      </w:r>
      <w:r w:rsidRPr="00481298">
        <w:rPr>
          <w:rFonts w:ascii="Gill Sans MT" w:hAnsi="Gill Sans MT"/>
        </w:rPr>
        <w:t xml:space="preserve"> </w:t>
      </w:r>
      <w:r w:rsidRPr="00481298">
        <w:rPr>
          <w:rFonts w:ascii="Gill Sans MT" w:eastAsia="Calibri" w:hAnsi="Gill Sans MT" w:cs="Times New Roman"/>
        </w:rPr>
        <w:t>Struttura</w:t>
      </w:r>
      <w:r w:rsidR="005956CE" w:rsidRPr="00481298">
        <w:rPr>
          <w:rFonts w:ascii="Gill Sans MT" w:eastAsia="Calibri" w:hAnsi="Gill Sans MT" w:cs="Times New Roman"/>
        </w:rPr>
        <w:t xml:space="preserve"> </w:t>
      </w:r>
      <w:r w:rsidRPr="00481298">
        <w:rPr>
          <w:rFonts w:ascii="Gill Sans MT" w:eastAsia="Calibri" w:hAnsi="Gill Sans MT" w:cs="Times New Roman"/>
        </w:rPr>
        <w:t>con funzioni di controllo</w:t>
      </w:r>
      <w:r w:rsidR="009B2D5F" w:rsidRPr="00481298">
        <w:rPr>
          <w:rFonts w:ascii="Gill Sans MT" w:eastAsia="Calibri" w:hAnsi="Gill Sans MT" w:cs="Times New Roman"/>
        </w:rPr>
        <w:t xml:space="preserve"> </w:t>
      </w:r>
      <w:r w:rsidR="009B2D5F" w:rsidRPr="00481298">
        <w:rPr>
          <w:rFonts w:ascii="Gill Sans MT" w:hAnsi="Gill Sans MT"/>
        </w:rPr>
        <w:t>e rendicontazione</w:t>
      </w:r>
      <w:r w:rsidR="009B2D5F" w:rsidRPr="00481298">
        <w:rPr>
          <w:rFonts w:ascii="Gill Sans MT" w:eastAsia="Calibri" w:hAnsi="Gill Sans MT" w:cs="Times New Roman"/>
        </w:rPr>
        <w:t>/</w:t>
      </w:r>
      <w:r w:rsidR="005956CE" w:rsidRPr="00481298">
        <w:rPr>
          <w:rFonts w:ascii="Gill Sans MT" w:eastAsia="Calibri" w:hAnsi="Gill Sans MT" w:cs="Times New Roman"/>
        </w:rPr>
        <w:t xml:space="preserve">Ufficio competente per gli OOII, ovvero nel caso di Servizi </w:t>
      </w:r>
      <w:r w:rsidR="00D01C83" w:rsidRPr="00481298">
        <w:rPr>
          <w:rFonts w:ascii="Gill Sans MT" w:eastAsia="Calibri" w:hAnsi="Gill Sans MT" w:cs="Times New Roman"/>
          <w:color w:val="000000"/>
        </w:rPr>
        <w:t>per i quali la</w:t>
      </w:r>
      <w:r w:rsidR="00D01C83" w:rsidRPr="00481298">
        <w:rPr>
          <w:rFonts w:ascii="Gill Sans MT" w:hAnsi="Gill Sans MT"/>
        </w:rPr>
        <w:t xml:space="preserve"> </w:t>
      </w:r>
      <w:r w:rsidR="00D01C83" w:rsidRPr="00481298">
        <w:rPr>
          <w:rFonts w:ascii="Gill Sans MT" w:eastAsia="Calibri" w:hAnsi="Gill Sans MT" w:cs="Times New Roman"/>
          <w:color w:val="000000"/>
        </w:rPr>
        <w:t xml:space="preserve">Struttura </w:t>
      </w:r>
      <w:r w:rsidR="00932413" w:rsidRPr="00481298">
        <w:rPr>
          <w:rFonts w:ascii="Gill Sans MT" w:eastAsia="Calibri" w:hAnsi="Gill Sans MT" w:cs="Times New Roman"/>
          <w:color w:val="000000"/>
        </w:rPr>
        <w:t xml:space="preserve">con funzioni </w:t>
      </w:r>
      <w:r w:rsidR="00D01C83" w:rsidRPr="00481298">
        <w:rPr>
          <w:rFonts w:ascii="Gill Sans MT" w:eastAsia="Calibri" w:hAnsi="Gill Sans MT" w:cs="Times New Roman"/>
          <w:color w:val="000000"/>
        </w:rPr>
        <w:t>di</w:t>
      </w:r>
      <w:r w:rsidR="005956CE" w:rsidRPr="00481298">
        <w:rPr>
          <w:rFonts w:ascii="Gill Sans MT" w:eastAsia="Calibri" w:hAnsi="Gill Sans MT" w:cs="Times New Roman"/>
          <w:color w:val="000000"/>
        </w:rPr>
        <w:t xml:space="preserve"> controllo</w:t>
      </w:r>
      <w:r w:rsidR="009B2D5F" w:rsidRPr="00481298">
        <w:rPr>
          <w:rFonts w:ascii="Gill Sans MT" w:eastAsia="Calibri" w:hAnsi="Gill Sans MT" w:cs="Times New Roman"/>
          <w:color w:val="000000"/>
        </w:rPr>
        <w:t xml:space="preserve"> </w:t>
      </w:r>
      <w:r w:rsidR="009B2D5F" w:rsidRPr="00481298">
        <w:rPr>
          <w:rFonts w:ascii="Gill Sans MT" w:hAnsi="Gill Sans MT"/>
        </w:rPr>
        <w:t>e rendicontazione</w:t>
      </w:r>
      <w:r w:rsidR="005956CE" w:rsidRPr="00481298">
        <w:rPr>
          <w:rFonts w:ascii="Gill Sans MT" w:eastAsia="Calibri" w:hAnsi="Gill Sans MT" w:cs="Times New Roman"/>
          <w:color w:val="000000"/>
        </w:rPr>
        <w:t xml:space="preserve"> risulti beneficiaria, </w:t>
      </w:r>
      <w:r w:rsidRPr="00481298">
        <w:rPr>
          <w:rFonts w:ascii="Gill Sans MT" w:eastAsia="Calibri" w:hAnsi="Gill Sans MT" w:cs="Times New Roman"/>
        </w:rPr>
        <w:t xml:space="preserve">la </w:t>
      </w:r>
      <w:r w:rsidR="00BB49FE" w:rsidRPr="00481298">
        <w:rPr>
          <w:rFonts w:ascii="Gill Sans MT" w:eastAsia="Calibri" w:hAnsi="Gill Sans MT" w:cs="Times New Roman"/>
          <w:b/>
        </w:rPr>
        <w:t>l’Area “Gestione degli ammortizzatori sociali e validazione dell’esecuzione dei servizi di Assistenza Tecnica dei fondi europei”,</w:t>
      </w:r>
      <w:r w:rsidR="005956CE" w:rsidRPr="00481298">
        <w:rPr>
          <w:rFonts w:ascii="Gill Sans MT" w:eastAsia="Calibri" w:hAnsi="Gill Sans MT" w:cs="Times New Roman"/>
        </w:rPr>
        <w:t xml:space="preserve"> nell’ambito di tale fase, se del caso, provvederà ad acquisire – nelle forme più opportune rispetto ai casi specifici esaminati – ulteriori informazioni e/o pareri in merito alla regolarità nella realizzazione dell’operazione presso le Strutture dell’Amministrazione, in qualità di beneficiari/fruitori/utilizzatori del servizio/fornitura o al Responsabile Unico del Procedimento e al Direttore dell’esecuzione.</w:t>
      </w:r>
    </w:p>
    <w:p w14:paraId="3C82F7BD" w14:textId="77777777" w:rsidR="005956CE" w:rsidRPr="00481298" w:rsidRDefault="005956CE" w:rsidP="005956CE">
      <w:pPr>
        <w:widowControl w:val="0"/>
        <w:autoSpaceDE w:val="0"/>
        <w:autoSpaceDN w:val="0"/>
        <w:adjustRightInd w:val="0"/>
        <w:spacing w:line="0" w:lineRule="atLeast"/>
        <w:rPr>
          <w:rFonts w:ascii="Gill Sans MT" w:eastAsia="Calibri" w:hAnsi="Gill Sans MT" w:cs="Times New Roman"/>
        </w:rPr>
      </w:pPr>
    </w:p>
    <w:p w14:paraId="0996D055" w14:textId="77777777" w:rsidR="00D51CEC" w:rsidRPr="00481298" w:rsidRDefault="00D51CEC" w:rsidP="00D51CEC">
      <w:pPr>
        <w:ind w:left="360"/>
        <w:contextualSpacing/>
        <w:rPr>
          <w:rFonts w:ascii="Gill Sans MT" w:eastAsia="Calibri" w:hAnsi="Gill Sans MT" w:cs="Times"/>
          <w:color w:val="000000"/>
        </w:rPr>
      </w:pPr>
    </w:p>
    <w:p w14:paraId="7D93BD38" w14:textId="77777777" w:rsidR="005956CE" w:rsidRPr="00481298" w:rsidRDefault="005956CE" w:rsidP="005956CE">
      <w:pPr>
        <w:rPr>
          <w:rFonts w:ascii="Gill Sans MT" w:eastAsia="Calibri" w:hAnsi="Gill Sans MT" w:cs="Times New Roman"/>
          <w:b/>
          <w:spacing w:val="-3"/>
        </w:rPr>
      </w:pPr>
      <w:r w:rsidRPr="00481298">
        <w:rPr>
          <w:rFonts w:ascii="Gill Sans MT" w:eastAsia="Calibri" w:hAnsi="Gill Sans MT" w:cs="Times New Roman"/>
          <w:b/>
          <w:spacing w:val="-3"/>
        </w:rPr>
        <w:t>Conclusione della verifica:</w:t>
      </w:r>
    </w:p>
    <w:p w14:paraId="4CDA4A85" w14:textId="28C03848" w:rsidR="005956CE" w:rsidRPr="00481298" w:rsidRDefault="005956CE" w:rsidP="000C2F95">
      <w:pPr>
        <w:spacing w:after="120"/>
        <w:rPr>
          <w:rFonts w:ascii="Gill Sans MT" w:eastAsia="Calibri" w:hAnsi="Gill Sans MT" w:cs="Times New Roman"/>
        </w:rPr>
      </w:pPr>
      <w:r w:rsidRPr="00481298">
        <w:rPr>
          <w:rFonts w:ascii="Gill Sans MT" w:eastAsia="Calibri" w:hAnsi="Gill Sans MT" w:cs="Times New Roman"/>
        </w:rPr>
        <w:t xml:space="preserve">Per la gestione dell’eventuale fase di integrazione documentale viene ripercorso il medesimo iter previsto in questa fase, che si conclude, sia in caso di esito positivo, che negativo con la chiusura della procedura sul </w:t>
      </w:r>
      <w:r w:rsidR="00184D5C" w:rsidRPr="00481298">
        <w:rPr>
          <w:rFonts w:ascii="Gill Sans MT" w:eastAsia="Calibri" w:hAnsi="Gill Sans MT" w:cs="Times New Roman"/>
        </w:rPr>
        <w:t>Sistema informatico</w:t>
      </w:r>
      <w:r w:rsidRPr="00481298">
        <w:rPr>
          <w:rFonts w:ascii="Gill Sans MT" w:eastAsia="Calibri" w:hAnsi="Gill Sans MT" w:cs="Times New Roman"/>
        </w:rPr>
        <w:t xml:space="preserve"> che ne rende disponibile la visualizzazione </w:t>
      </w:r>
      <w:r w:rsidR="00A04240" w:rsidRPr="00481298">
        <w:rPr>
          <w:rFonts w:ascii="Gill Sans MT" w:eastAsia="Calibri" w:hAnsi="Gill Sans MT" w:cs="Times New Roman"/>
        </w:rPr>
        <w:t>alla</w:t>
      </w:r>
      <w:r w:rsidR="00A04240" w:rsidRPr="00481298">
        <w:rPr>
          <w:rFonts w:ascii="Gill Sans MT" w:hAnsi="Gill Sans MT"/>
        </w:rPr>
        <w:t xml:space="preserve"> </w:t>
      </w:r>
      <w:r w:rsidR="00A04240" w:rsidRPr="00481298">
        <w:rPr>
          <w:rFonts w:ascii="Gill Sans MT" w:eastAsia="Calibri" w:hAnsi="Gill Sans MT" w:cs="Times New Roman"/>
        </w:rPr>
        <w:t xml:space="preserve">Struttura </w:t>
      </w:r>
      <w:r w:rsidR="00932413" w:rsidRPr="00481298">
        <w:rPr>
          <w:rFonts w:ascii="Gill Sans MT" w:eastAsia="Calibri" w:hAnsi="Gill Sans MT" w:cs="Times New Roman"/>
        </w:rPr>
        <w:t xml:space="preserve">con funzioni </w:t>
      </w:r>
      <w:r w:rsidR="00A04240" w:rsidRPr="00481298">
        <w:rPr>
          <w:rFonts w:ascii="Gill Sans MT" w:eastAsia="Calibri" w:hAnsi="Gill Sans MT" w:cs="Times New Roman"/>
        </w:rPr>
        <w:t>di</w:t>
      </w:r>
      <w:r w:rsidRPr="00481298">
        <w:rPr>
          <w:rFonts w:ascii="Gill Sans MT" w:eastAsia="Calibri" w:hAnsi="Gill Sans MT" w:cs="Times New Roman"/>
        </w:rPr>
        <w:t xml:space="preserve"> </w:t>
      </w:r>
      <w:r w:rsidR="00932413" w:rsidRPr="00481298">
        <w:rPr>
          <w:rFonts w:ascii="Gill Sans MT" w:eastAsia="Calibri" w:hAnsi="Gill Sans MT" w:cs="Times New Roman"/>
        </w:rPr>
        <w:t>a</w:t>
      </w:r>
      <w:r w:rsidRPr="00481298">
        <w:rPr>
          <w:rFonts w:ascii="Gill Sans MT" w:eastAsia="Calibri" w:hAnsi="Gill Sans MT" w:cs="Times New Roman"/>
        </w:rPr>
        <w:t>ttuazione</w:t>
      </w:r>
      <w:r w:rsidR="00932413" w:rsidRPr="00481298">
        <w:rPr>
          <w:rFonts w:ascii="Gill Sans MT" w:eastAsia="Calibri" w:hAnsi="Gill Sans MT" w:cs="Times New Roman"/>
        </w:rPr>
        <w:t xml:space="preserve"> degli interventi</w:t>
      </w:r>
      <w:r w:rsidRPr="00481298">
        <w:rPr>
          <w:rFonts w:ascii="Gill Sans MT" w:eastAsia="Calibri" w:hAnsi="Gill Sans MT" w:cs="Times New Roman"/>
        </w:rPr>
        <w:t>/Ufficio competente per gli OOII, per gli adempimenti conseguenti ed alle altre Autorità interessate.</w:t>
      </w:r>
    </w:p>
    <w:p w14:paraId="0B246186" w14:textId="3AA2E72A" w:rsidR="005956CE" w:rsidRPr="00481298" w:rsidRDefault="005956CE" w:rsidP="000C2F95">
      <w:pPr>
        <w:spacing w:after="120"/>
        <w:rPr>
          <w:rFonts w:ascii="Gill Sans MT" w:eastAsia="Calibri" w:hAnsi="Gill Sans MT" w:cs="Times New Roman"/>
        </w:rPr>
      </w:pPr>
      <w:r w:rsidRPr="00481298">
        <w:rPr>
          <w:rFonts w:ascii="Gill Sans MT" w:eastAsia="Calibri" w:hAnsi="Gill Sans MT" w:cs="Times New Roman"/>
        </w:rPr>
        <w:lastRenderedPageBreak/>
        <w:t>Per quanto riguarda gli adempimenti informativi verso l’</w:t>
      </w:r>
      <w:r w:rsidR="009102FC" w:rsidRPr="00481298">
        <w:rPr>
          <w:rFonts w:ascii="Gill Sans MT" w:eastAsia="Calibri" w:hAnsi="Gill Sans MT" w:cs="Times New Roman"/>
        </w:rPr>
        <w:t>OFC</w:t>
      </w:r>
      <w:r w:rsidRPr="00481298">
        <w:rPr>
          <w:rFonts w:ascii="Gill Sans MT" w:eastAsia="Calibri" w:hAnsi="Gill Sans MT" w:cs="Times New Roman"/>
        </w:rPr>
        <w:t xml:space="preserve"> in materia di irregolarità e recuperi, si rimanda alle “Procedure per la rendicontazione della spesa all’</w:t>
      </w:r>
      <w:r w:rsidR="009102FC" w:rsidRPr="00481298">
        <w:rPr>
          <w:rFonts w:ascii="Gill Sans MT" w:eastAsia="Calibri" w:hAnsi="Gill Sans MT" w:cs="Times New Roman"/>
        </w:rPr>
        <w:t>OFC</w:t>
      </w:r>
      <w:r w:rsidRPr="00481298">
        <w:rPr>
          <w:rFonts w:ascii="Gill Sans MT" w:eastAsia="Calibri" w:hAnsi="Gill Sans MT" w:cs="Times New Roman"/>
        </w:rPr>
        <w:t>” adottate dall’AdG e al “Manuale sulle procedure di rendicontazione de</w:t>
      </w:r>
      <w:r w:rsidR="00611E9A" w:rsidRPr="00481298">
        <w:rPr>
          <w:rFonts w:ascii="Gill Sans MT" w:eastAsia="Calibri" w:hAnsi="Gill Sans MT" w:cs="Times New Roman"/>
        </w:rPr>
        <w:t>ll’OFC</w:t>
      </w:r>
      <w:r w:rsidRPr="00481298">
        <w:rPr>
          <w:rFonts w:ascii="Gill Sans MT" w:eastAsia="Calibri" w:hAnsi="Gill Sans MT" w:cs="Times New Roman"/>
        </w:rPr>
        <w:t>”.</w:t>
      </w:r>
    </w:p>
    <w:p w14:paraId="0DBE0A41" w14:textId="77777777" w:rsidR="005956CE" w:rsidRPr="00481298" w:rsidRDefault="005956CE" w:rsidP="005956CE">
      <w:pPr>
        <w:widowControl w:val="0"/>
        <w:autoSpaceDE w:val="0"/>
        <w:autoSpaceDN w:val="0"/>
        <w:adjustRightInd w:val="0"/>
        <w:spacing w:line="0" w:lineRule="atLeast"/>
        <w:rPr>
          <w:rFonts w:ascii="Gill Sans MT" w:eastAsia="Calibri" w:hAnsi="Gill Sans MT" w:cs="Times New Roman"/>
          <w:color w:val="000000"/>
        </w:rPr>
      </w:pPr>
    </w:p>
    <w:p w14:paraId="4E9C1869" w14:textId="44ABD02E" w:rsidR="005956CE" w:rsidRPr="00481298" w:rsidRDefault="005956CE" w:rsidP="005956CE">
      <w:pPr>
        <w:ind w:right="74"/>
        <w:textAlignment w:val="baseline"/>
        <w:rPr>
          <w:rFonts w:ascii="Gill Sans MT" w:eastAsia="Calibri" w:hAnsi="Gill Sans MT" w:cs="Times New Roman"/>
          <w:i/>
        </w:rPr>
      </w:pPr>
      <w:r w:rsidRPr="00481298">
        <w:rPr>
          <w:rFonts w:ascii="Gill Sans MT" w:eastAsia="Calibri" w:hAnsi="Gill Sans MT" w:cs="Times New Roman"/>
          <w:i/>
        </w:rPr>
        <w:t xml:space="preserve">Figura </w:t>
      </w:r>
      <w:r w:rsidR="0069460B" w:rsidRPr="00481298">
        <w:rPr>
          <w:rFonts w:ascii="Gill Sans MT" w:eastAsia="Calibri" w:hAnsi="Gill Sans MT" w:cs="Times New Roman"/>
          <w:spacing w:val="-3"/>
        </w:rPr>
        <w:t>1</w:t>
      </w:r>
      <w:r w:rsidR="009111FD" w:rsidRPr="00481298">
        <w:rPr>
          <w:rFonts w:ascii="Gill Sans MT" w:eastAsia="Calibri" w:hAnsi="Gill Sans MT" w:cs="Times New Roman"/>
          <w:spacing w:val="-3"/>
        </w:rPr>
        <w:t>9</w:t>
      </w:r>
      <w:r w:rsidRPr="00481298">
        <w:rPr>
          <w:rFonts w:ascii="Gill Sans MT" w:eastAsia="Calibri" w:hAnsi="Gill Sans MT" w:cs="Times New Roman"/>
          <w:spacing w:val="-3"/>
        </w:rPr>
        <w:t>:</w:t>
      </w:r>
      <w:r w:rsidRPr="00481298">
        <w:rPr>
          <w:rFonts w:ascii="Gill Sans MT" w:eastAsia="Calibri" w:hAnsi="Gill Sans MT" w:cs="Times New Roman"/>
          <w:i/>
        </w:rPr>
        <w:t xml:space="preserve"> Rappresentazione del flusso</w:t>
      </w:r>
    </w:p>
    <w:p w14:paraId="556141D8" w14:textId="77777777" w:rsidR="005956CE" w:rsidRPr="00481298" w:rsidRDefault="005956CE" w:rsidP="005956CE">
      <w:pPr>
        <w:rPr>
          <w:rFonts w:ascii="Gill Sans MT" w:eastAsia="Arial" w:hAnsi="Gill Sans MT" w:cs="Times New Roman"/>
          <w:i/>
          <w:color w:val="C45911"/>
          <w:spacing w:val="-2"/>
        </w:rPr>
      </w:pPr>
    </w:p>
    <w:p w14:paraId="542BE084" w14:textId="7A037556" w:rsidR="007313C0" w:rsidRPr="00481298" w:rsidRDefault="007313C0" w:rsidP="00B33CE3">
      <w:pPr>
        <w:ind w:right="74"/>
        <w:jc w:val="center"/>
        <w:textAlignment w:val="baseline"/>
        <w:rPr>
          <w:rFonts w:ascii="Gill Sans MT" w:eastAsia="Arial" w:hAnsi="Gill Sans MT" w:cs="Times New Roman"/>
          <w:color w:val="000000"/>
        </w:rPr>
      </w:pPr>
      <w:r w:rsidRPr="00481298">
        <w:rPr>
          <w:rFonts w:ascii="Gill Sans MT" w:eastAsia="Arial" w:hAnsi="Gill Sans MT" w:cs="Times New Roman"/>
          <w:noProof/>
          <w:color w:val="000000"/>
          <w:lang w:eastAsia="it-IT"/>
        </w:rPr>
        <w:drawing>
          <wp:inline distT="0" distB="0" distL="0" distR="0" wp14:anchorId="73C55485" wp14:editId="15848F49">
            <wp:extent cx="6755488" cy="539852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70270" cy="5410335"/>
                    </a:xfrm>
                    <a:prstGeom prst="rect">
                      <a:avLst/>
                    </a:prstGeom>
                    <a:noFill/>
                  </pic:spPr>
                </pic:pic>
              </a:graphicData>
            </a:graphic>
          </wp:inline>
        </w:drawing>
      </w:r>
    </w:p>
    <w:p w14:paraId="7756C7B2" w14:textId="5D4DCE5D" w:rsidR="007313C0" w:rsidRPr="00481298" w:rsidRDefault="007313C0" w:rsidP="005956CE">
      <w:pPr>
        <w:ind w:right="74"/>
        <w:textAlignment w:val="baseline"/>
        <w:rPr>
          <w:rFonts w:ascii="Gill Sans MT" w:eastAsia="Arial" w:hAnsi="Gill Sans MT" w:cs="Times New Roman"/>
          <w:color w:val="000000"/>
        </w:rPr>
      </w:pPr>
    </w:p>
    <w:p w14:paraId="0CF29CA1" w14:textId="58129AE6" w:rsidR="007313C0" w:rsidRPr="00481298" w:rsidRDefault="007313C0" w:rsidP="005956CE">
      <w:pPr>
        <w:ind w:right="74"/>
        <w:textAlignment w:val="baseline"/>
        <w:rPr>
          <w:rFonts w:ascii="Gill Sans MT" w:eastAsia="Arial" w:hAnsi="Gill Sans MT" w:cs="Times New Roman"/>
          <w:color w:val="000000"/>
        </w:rPr>
      </w:pPr>
    </w:p>
    <w:p w14:paraId="5CCD5D8B" w14:textId="4EAD0B32" w:rsidR="007313C0" w:rsidRPr="00481298" w:rsidRDefault="007313C0" w:rsidP="005956CE">
      <w:pPr>
        <w:ind w:right="74"/>
        <w:textAlignment w:val="baseline"/>
        <w:rPr>
          <w:rFonts w:ascii="Gill Sans MT" w:eastAsia="Arial" w:hAnsi="Gill Sans MT" w:cs="Times New Roman"/>
          <w:color w:val="000000"/>
        </w:rPr>
      </w:pPr>
    </w:p>
    <w:p w14:paraId="5F934CF6" w14:textId="33230B67" w:rsidR="007313C0" w:rsidRPr="00481298" w:rsidRDefault="007313C0" w:rsidP="005956CE">
      <w:pPr>
        <w:ind w:right="74"/>
        <w:textAlignment w:val="baseline"/>
        <w:rPr>
          <w:rFonts w:ascii="Gill Sans MT" w:eastAsia="Arial" w:hAnsi="Gill Sans MT" w:cs="Times New Roman"/>
          <w:color w:val="000000"/>
        </w:rPr>
      </w:pPr>
    </w:p>
    <w:p w14:paraId="62792C3B" w14:textId="15356AEC" w:rsidR="007313C0" w:rsidRPr="00481298" w:rsidRDefault="007313C0" w:rsidP="005956CE">
      <w:pPr>
        <w:ind w:right="74"/>
        <w:textAlignment w:val="baseline"/>
        <w:rPr>
          <w:rFonts w:ascii="Gill Sans MT" w:eastAsia="Arial" w:hAnsi="Gill Sans MT" w:cs="Times New Roman"/>
          <w:color w:val="000000"/>
        </w:rPr>
      </w:pPr>
    </w:p>
    <w:p w14:paraId="3D539D8D" w14:textId="09C01501" w:rsidR="007313C0" w:rsidRPr="00481298" w:rsidRDefault="007313C0" w:rsidP="005956CE">
      <w:pPr>
        <w:ind w:right="74"/>
        <w:textAlignment w:val="baseline"/>
        <w:rPr>
          <w:rFonts w:ascii="Gill Sans MT" w:eastAsia="Arial" w:hAnsi="Gill Sans MT" w:cs="Times New Roman"/>
          <w:color w:val="000000"/>
        </w:rPr>
      </w:pPr>
    </w:p>
    <w:p w14:paraId="28F273F3" w14:textId="26401CE1" w:rsidR="007313C0" w:rsidRPr="00481298" w:rsidRDefault="007313C0" w:rsidP="005956CE">
      <w:pPr>
        <w:ind w:right="74"/>
        <w:textAlignment w:val="baseline"/>
        <w:rPr>
          <w:rFonts w:ascii="Gill Sans MT" w:eastAsia="Arial" w:hAnsi="Gill Sans MT" w:cs="Times New Roman"/>
          <w:color w:val="000000"/>
        </w:rPr>
      </w:pPr>
    </w:p>
    <w:p w14:paraId="04A0ACA6" w14:textId="60D54C72" w:rsidR="007313C0" w:rsidRPr="00481298" w:rsidRDefault="007313C0" w:rsidP="005956CE">
      <w:pPr>
        <w:ind w:right="74"/>
        <w:textAlignment w:val="baseline"/>
        <w:rPr>
          <w:rFonts w:ascii="Gill Sans MT" w:eastAsia="Arial" w:hAnsi="Gill Sans MT" w:cs="Times New Roman"/>
          <w:color w:val="000000"/>
        </w:rPr>
      </w:pPr>
    </w:p>
    <w:p w14:paraId="71E28BB3" w14:textId="214C01B6" w:rsidR="007313C0" w:rsidRPr="00481298" w:rsidRDefault="007313C0" w:rsidP="005956CE">
      <w:pPr>
        <w:ind w:right="74"/>
        <w:textAlignment w:val="baseline"/>
        <w:rPr>
          <w:rFonts w:ascii="Gill Sans MT" w:eastAsia="Arial" w:hAnsi="Gill Sans MT" w:cs="Times New Roman"/>
          <w:color w:val="000000"/>
        </w:rPr>
      </w:pPr>
    </w:p>
    <w:p w14:paraId="7BEA78FB" w14:textId="72A5824B" w:rsidR="007313C0" w:rsidRPr="00481298" w:rsidRDefault="007313C0" w:rsidP="005956CE">
      <w:pPr>
        <w:ind w:right="74"/>
        <w:textAlignment w:val="baseline"/>
        <w:rPr>
          <w:rFonts w:ascii="Gill Sans MT" w:eastAsia="Arial" w:hAnsi="Gill Sans MT" w:cs="Times New Roman"/>
          <w:color w:val="000000"/>
        </w:rPr>
      </w:pPr>
    </w:p>
    <w:p w14:paraId="5284641E" w14:textId="77777777" w:rsidR="007313C0" w:rsidRPr="00481298" w:rsidRDefault="007313C0" w:rsidP="005956CE">
      <w:pPr>
        <w:ind w:right="74"/>
        <w:textAlignment w:val="baseline"/>
        <w:rPr>
          <w:rFonts w:ascii="Gill Sans MT" w:eastAsia="Arial" w:hAnsi="Gill Sans MT" w:cs="Times New Roman"/>
          <w:color w:val="000000"/>
        </w:rPr>
      </w:pPr>
    </w:p>
    <w:p w14:paraId="0842D173" w14:textId="77777777" w:rsidR="005956CE" w:rsidRPr="00481298" w:rsidRDefault="005956CE" w:rsidP="005956CE">
      <w:pPr>
        <w:widowControl w:val="0"/>
        <w:tabs>
          <w:tab w:val="left" w:pos="940"/>
          <w:tab w:val="left" w:pos="1440"/>
        </w:tabs>
        <w:autoSpaceDE w:val="0"/>
        <w:autoSpaceDN w:val="0"/>
        <w:adjustRightInd w:val="0"/>
        <w:spacing w:line="0" w:lineRule="atLeast"/>
        <w:rPr>
          <w:rFonts w:ascii="Gill Sans MT" w:eastAsia="Calibri" w:hAnsi="Gill Sans MT" w:cs="Times"/>
          <w:color w:val="000000"/>
          <w:sz w:val="18"/>
          <w:szCs w:val="18"/>
        </w:rPr>
      </w:pPr>
    </w:p>
    <w:p w14:paraId="43F15C17" w14:textId="545AE153" w:rsidR="00EA081B" w:rsidRPr="00481298" w:rsidRDefault="00EA081B" w:rsidP="00EA081B">
      <w:pPr>
        <w:widowControl w:val="0"/>
        <w:tabs>
          <w:tab w:val="left" w:pos="940"/>
          <w:tab w:val="left" w:pos="1440"/>
        </w:tabs>
        <w:autoSpaceDE w:val="0"/>
        <w:autoSpaceDN w:val="0"/>
        <w:adjustRightInd w:val="0"/>
        <w:spacing w:line="0" w:lineRule="atLeast"/>
        <w:rPr>
          <w:rFonts w:ascii="Gill Sans MT" w:eastAsia="Calibri" w:hAnsi="Gill Sans MT" w:cs="Times"/>
          <w:color w:val="000000"/>
          <w:sz w:val="18"/>
          <w:szCs w:val="18"/>
        </w:rPr>
      </w:pPr>
    </w:p>
    <w:p w14:paraId="5061BAC4" w14:textId="2F9FC353" w:rsidR="00D82F52" w:rsidRPr="00481298" w:rsidRDefault="00D82F52" w:rsidP="00D82F52">
      <w:pPr>
        <w:pStyle w:val="Titolo2"/>
      </w:pPr>
      <w:bookmarkStart w:id="132" w:name="_Toc184659499"/>
      <w:r w:rsidRPr="00481298">
        <w:lastRenderedPageBreak/>
        <w:t>IL PROCESSO DI VERIFICA DELLA CORRETTA VALORIZZAZIONE DEGLI INDICATORI</w:t>
      </w:r>
      <w:bookmarkEnd w:id="132"/>
    </w:p>
    <w:p w14:paraId="4A4B99A0" w14:textId="4E3090E8" w:rsidR="00D82F52" w:rsidRPr="00481298" w:rsidRDefault="00D82F52" w:rsidP="00357BF7">
      <w:pPr>
        <w:tabs>
          <w:tab w:val="left" w:pos="708"/>
        </w:tabs>
        <w:suppressAutoHyphens/>
        <w:rPr>
          <w:rFonts w:ascii="Gill Sans MT" w:eastAsia="Times New Roman" w:hAnsi="Gill Sans MT" w:cs="Times New Roman"/>
          <w:iCs/>
        </w:rPr>
      </w:pPr>
      <w:r w:rsidRPr="00481298">
        <w:rPr>
          <w:rFonts w:ascii="Gill Sans MT" w:eastAsia="Times New Roman" w:hAnsi="Gill Sans MT" w:cs="Times New Roman"/>
          <w:iCs/>
        </w:rPr>
        <w:t xml:space="preserve">In merito alla verifica della corretta valorizzazione degli indicatori l’Area attuazione provvederà, a chiusura di ogni Progetto e prima dell’assegnazione </w:t>
      </w:r>
      <w:r w:rsidR="00732B35" w:rsidRPr="00481298">
        <w:rPr>
          <w:rFonts w:ascii="Gill Sans MT" w:eastAsia="Times New Roman" w:hAnsi="Gill Sans MT" w:cs="Times New Roman"/>
          <w:iCs/>
        </w:rPr>
        <w:t>alla Struttura di</w:t>
      </w:r>
      <w:r w:rsidRPr="00481298">
        <w:rPr>
          <w:rFonts w:ascii="Gill Sans MT" w:eastAsia="Times New Roman" w:hAnsi="Gill Sans MT" w:cs="Times New Roman"/>
          <w:iCs/>
        </w:rPr>
        <w:t xml:space="preserve"> controllo della Domanda di rimborso finale per le verifiche di I livello, ad effettuare un controllo all’interno del Sistema SIGEM sulla corretta valorizzazione degli indicatori. </w:t>
      </w:r>
      <w:r w:rsidR="00357BF7" w:rsidRPr="00481298">
        <w:rPr>
          <w:rFonts w:ascii="Gill Sans MT" w:eastAsia="Times New Roman" w:hAnsi="Gill Sans MT" w:cs="Times New Roman"/>
          <w:iCs/>
        </w:rPr>
        <w:t xml:space="preserve">Su SiGeM è presente una nuova funzionalità </w:t>
      </w:r>
      <w:r w:rsidR="00357BF7" w:rsidRPr="00481298">
        <w:rPr>
          <w:rFonts w:ascii="Gill Sans MT" w:eastAsia="Times New Roman" w:hAnsi="Gill Sans MT" w:cs="Times New Roman"/>
          <w:i/>
          <w:iCs/>
        </w:rPr>
        <w:t>flag validazione indicatori,</w:t>
      </w:r>
      <w:r w:rsidR="00357BF7" w:rsidRPr="00481298">
        <w:rPr>
          <w:rFonts w:ascii="Gill Sans MT" w:eastAsia="Times New Roman" w:hAnsi="Gill Sans MT" w:cs="Times New Roman"/>
          <w:iCs/>
        </w:rPr>
        <w:t xml:space="preserve"> che introduce a sistema un item di controllo della congruità degli indicatori. Tale funzionalità consentirà l’invio delle DR finali al controllo di I livello solo in presenza di tale validazione. </w:t>
      </w:r>
    </w:p>
    <w:p w14:paraId="163DA4E0" w14:textId="2891F7A3" w:rsidR="00357BF7" w:rsidRPr="00481298" w:rsidRDefault="00357BF7" w:rsidP="00357BF7">
      <w:pPr>
        <w:tabs>
          <w:tab w:val="left" w:pos="708"/>
        </w:tabs>
        <w:suppressAutoHyphens/>
        <w:rPr>
          <w:rFonts w:ascii="Gill Sans MT" w:eastAsia="Times New Roman" w:hAnsi="Gill Sans MT" w:cs="Times New Roman"/>
          <w:iCs/>
        </w:rPr>
      </w:pPr>
      <w:r w:rsidRPr="00481298">
        <w:rPr>
          <w:rFonts w:ascii="Gill Sans MT" w:eastAsia="Times New Roman" w:hAnsi="Gill Sans MT" w:cs="Times New Roman"/>
          <w:iCs/>
        </w:rPr>
        <w:t xml:space="preserve">In merito alla nuova funzionalità SIGEM – Flag validazione indicatori si fa riferimento alla nota prot. 0953575 del 01/09/2023, e ulteriori dettagli sulla valorizzazione degli indicatori di output, sono descritti nella nota prot n. 0334170 del 24 marzo 2023, avente ad oggetto “Nota operativa per la compilazione del Cronoprogramma, delle Classificazioni e degli Indicatori relativi ai Progetti del PR FSE+ 2021-27 </w:t>
      </w:r>
    </w:p>
    <w:p w14:paraId="51517DCB" w14:textId="0DDB42EB" w:rsidR="00D82F52" w:rsidRPr="00481298" w:rsidRDefault="00732B35" w:rsidP="00D82F52">
      <w:pPr>
        <w:tabs>
          <w:tab w:val="left" w:pos="708"/>
        </w:tabs>
        <w:suppressAutoHyphens/>
        <w:rPr>
          <w:rFonts w:ascii="Gill Sans MT" w:eastAsia="Times New Roman" w:hAnsi="Gill Sans MT" w:cs="Times New Roman"/>
          <w:iCs/>
        </w:rPr>
      </w:pPr>
      <w:r w:rsidRPr="00481298">
        <w:rPr>
          <w:rFonts w:ascii="Gill Sans MT" w:eastAsia="Times New Roman" w:hAnsi="Gill Sans MT" w:cs="Times New Roman"/>
          <w:iCs/>
        </w:rPr>
        <w:t>La Struttura di</w:t>
      </w:r>
      <w:r w:rsidR="00D82F52" w:rsidRPr="00481298">
        <w:rPr>
          <w:rFonts w:ascii="Gill Sans MT" w:eastAsia="Times New Roman" w:hAnsi="Gill Sans MT" w:cs="Times New Roman"/>
          <w:iCs/>
        </w:rPr>
        <w:t xml:space="preserve"> controllo prenderà atto </w:t>
      </w:r>
      <w:r w:rsidR="00890892" w:rsidRPr="00481298">
        <w:rPr>
          <w:rFonts w:ascii="Gill Sans MT" w:eastAsia="Times New Roman" w:hAnsi="Gill Sans MT" w:cs="Times New Roman"/>
          <w:iCs/>
        </w:rPr>
        <w:t xml:space="preserve">della suddetta validazione in SIGEM e </w:t>
      </w:r>
      <w:r w:rsidR="00D82F52" w:rsidRPr="00481298">
        <w:rPr>
          <w:rFonts w:ascii="Gill Sans MT" w:eastAsia="Times New Roman" w:hAnsi="Gill Sans MT" w:cs="Times New Roman"/>
          <w:iCs/>
        </w:rPr>
        <w:t>solo nel caso di segnalazione di anomalie di merito (che esulano dai controlli già eseguiti dall’Area controllo e tracciati nelle check list di I livello</w:t>
      </w:r>
      <w:r w:rsidRPr="00481298">
        <w:rPr>
          <w:rFonts w:ascii="Gill Sans MT" w:eastAsia="Times New Roman" w:hAnsi="Gill Sans MT" w:cs="Times New Roman"/>
          <w:iCs/>
        </w:rPr>
        <w:t>) che perverranno da parte della Struttura con funzioni di Coordinamento e gestione dei sistemi informativi, monitoraggio fisico e finanziario</w:t>
      </w:r>
      <w:r w:rsidR="00D82F52" w:rsidRPr="00481298">
        <w:rPr>
          <w:rFonts w:ascii="Gill Sans MT" w:eastAsia="Times New Roman" w:hAnsi="Gill Sans MT" w:cs="Times New Roman"/>
          <w:iCs/>
        </w:rPr>
        <w:t xml:space="preserve">, trasmetterà le raccomandazioni </w:t>
      </w:r>
      <w:r w:rsidRPr="00481298">
        <w:rPr>
          <w:rFonts w:ascii="Gill Sans MT" w:eastAsia="Times New Roman" w:hAnsi="Gill Sans MT" w:cs="Times New Roman"/>
          <w:iCs/>
        </w:rPr>
        <w:t>alla struttura di</w:t>
      </w:r>
      <w:r w:rsidR="00D82F52" w:rsidRPr="00481298">
        <w:rPr>
          <w:rFonts w:ascii="Gill Sans MT" w:eastAsia="Times New Roman" w:hAnsi="Gill Sans MT" w:cs="Times New Roman"/>
          <w:iCs/>
        </w:rPr>
        <w:t xml:space="preserve"> attuazione affinché provveda ai dovuti allineamenti degli indicatori</w:t>
      </w:r>
      <w:r w:rsidR="00357BF7" w:rsidRPr="00481298">
        <w:rPr>
          <w:rFonts w:ascii="Gill Sans MT" w:eastAsia="Times New Roman" w:hAnsi="Gill Sans MT" w:cs="Times New Roman"/>
          <w:iCs/>
        </w:rPr>
        <w:t xml:space="preserve"> all’interno del sistema SIGEM.</w:t>
      </w:r>
    </w:p>
    <w:p w14:paraId="0F34F517" w14:textId="5E2AD866" w:rsidR="00D82F52" w:rsidRPr="00481298" w:rsidRDefault="00D82F52" w:rsidP="00EA081B">
      <w:pPr>
        <w:widowControl w:val="0"/>
        <w:tabs>
          <w:tab w:val="left" w:pos="940"/>
          <w:tab w:val="left" w:pos="1440"/>
        </w:tabs>
        <w:autoSpaceDE w:val="0"/>
        <w:autoSpaceDN w:val="0"/>
        <w:adjustRightInd w:val="0"/>
        <w:spacing w:line="0" w:lineRule="atLeast"/>
        <w:rPr>
          <w:rFonts w:ascii="Gill Sans MT" w:eastAsia="Calibri" w:hAnsi="Gill Sans MT" w:cs="Times"/>
          <w:color w:val="000000"/>
          <w:sz w:val="18"/>
          <w:szCs w:val="18"/>
        </w:rPr>
      </w:pPr>
    </w:p>
    <w:p w14:paraId="1D66AEAE" w14:textId="443D6CB3" w:rsidR="00655397" w:rsidRPr="00481298" w:rsidRDefault="00C10B78" w:rsidP="00B07F4B">
      <w:pPr>
        <w:pStyle w:val="Titolo2"/>
      </w:pPr>
      <w:bookmarkStart w:id="133" w:name="_Toc512528226"/>
      <w:bookmarkStart w:id="134" w:name="_Toc184659500"/>
      <w:r w:rsidRPr="00481298">
        <w:t>T</w:t>
      </w:r>
      <w:r w:rsidR="00655397" w:rsidRPr="00481298">
        <w:t>rattamento delle controdeduzioni</w:t>
      </w:r>
      <w:bookmarkEnd w:id="133"/>
      <w:bookmarkEnd w:id="134"/>
    </w:p>
    <w:p w14:paraId="0225D68D" w14:textId="79BCA636" w:rsidR="00370EE9" w:rsidRPr="00481298" w:rsidRDefault="00370EE9" w:rsidP="000C2F95">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A seguito del ricevimento della comunicazione dei risultati della verifica, è facoltà del soggetto attuatore presentare all’Ufficio regionale referente eventuali controdeduzioni agli esiti dei controlli svolti dal</w:t>
      </w:r>
      <w:r w:rsidRPr="00481298">
        <w:rPr>
          <w:rFonts w:ascii="Gill Sans MT" w:eastAsia="Calibri" w:hAnsi="Gill Sans MT" w:cs="Times New Roman"/>
        </w:rPr>
        <w:t xml:space="preserve">la Struttura </w:t>
      </w:r>
      <w:r w:rsidR="00583DE0"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583DE0" w:rsidRPr="00481298">
        <w:rPr>
          <w:rFonts w:ascii="Gill Sans MT" w:eastAsia="Calibri" w:hAnsi="Gill Sans MT" w:cs="Times New Roman"/>
        </w:rPr>
        <w:t>c</w:t>
      </w:r>
      <w:r w:rsidRPr="00481298">
        <w:rPr>
          <w:rFonts w:ascii="Gill Sans MT" w:eastAsia="Calibri" w:hAnsi="Gill Sans MT" w:cs="Times New Roman"/>
        </w:rPr>
        <w:t>ontrollo</w:t>
      </w:r>
      <w:r w:rsidR="0067351B" w:rsidRPr="00481298">
        <w:rPr>
          <w:rFonts w:ascii="Gill Sans MT" w:eastAsia="Calibri" w:hAnsi="Gill Sans MT" w:cs="Times New Roman"/>
        </w:rPr>
        <w:t xml:space="preserve"> </w:t>
      </w:r>
      <w:r w:rsidR="0067351B" w:rsidRPr="00481298">
        <w:rPr>
          <w:rFonts w:ascii="Gill Sans MT" w:hAnsi="Gill Sans MT"/>
        </w:rPr>
        <w:t>e rendicontazione</w:t>
      </w:r>
      <w:r w:rsidRPr="00481298">
        <w:rPr>
          <w:rFonts w:ascii="Gill Sans MT" w:hAnsi="Gill Sans MT"/>
        </w:rPr>
        <w:t>/Ufficio competente per gli OOII</w:t>
      </w:r>
      <w:r w:rsidRPr="00481298">
        <w:rPr>
          <w:rFonts w:ascii="Gill Sans MT" w:eastAsia="Arial Unicode MS" w:hAnsi="Gill Sans MT" w:cs="Arial Unicode MS"/>
          <w:color w:val="000000"/>
        </w:rPr>
        <w:t>, entro i termini indicati nelle comunicazioni stesse contenenti gli esiti dei controlli effettuati.</w:t>
      </w:r>
    </w:p>
    <w:p w14:paraId="00A4A210" w14:textId="77777777" w:rsidR="00370EE9" w:rsidRPr="00481298" w:rsidRDefault="00370EE9" w:rsidP="000C2F95">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Al fine di supportare con eventuali documenti il contraddittorio tra le parti, il soggetto attuatore potrà anche richiedere un incontro con i Referenti delle azioni presso l’Ufficio regionale competente; di tale incontro sarà redatto apposito verbale che sarà vincolante tra le parti.</w:t>
      </w:r>
    </w:p>
    <w:p w14:paraId="46E9F431" w14:textId="1448DFBD" w:rsidR="00370EE9" w:rsidRPr="00481298" w:rsidRDefault="00370EE9" w:rsidP="000C2F95">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Qualora in seguito alla ricezione delle controdeduzioni relative ai rilievi formulati, permangano elementi di irregolarità amministrativo-contabili, l’Amministrazione regionale riterrà concluso il procedimento, procedendo se, del caso, al recupero delle spese non riconosciute, dandone tempestiva comunicazione al beneficiario. Gli esiti definitivi delle controdeduzioni, inoltre, devono essere comunicate anche all’AdA e all’OFC per gli adempimenti di loro competenza.</w:t>
      </w:r>
    </w:p>
    <w:p w14:paraId="1849C501" w14:textId="77777777" w:rsidR="00370EE9" w:rsidRPr="00481298" w:rsidRDefault="00370EE9" w:rsidP="000C2F95">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L’Amministrazione regionale riterrà concluso il procedimento anche laddove non riceva, nel termine indicato, alcune controdeduzioni.</w:t>
      </w:r>
    </w:p>
    <w:p w14:paraId="57BA3E8D" w14:textId="39057796" w:rsidR="00655397" w:rsidRPr="00481298" w:rsidRDefault="00FC3E69" w:rsidP="00B07F4B">
      <w:pPr>
        <w:pStyle w:val="Titolo2"/>
      </w:pPr>
      <w:bookmarkStart w:id="135" w:name="_Toc184659501"/>
      <w:r w:rsidRPr="00481298">
        <w:t>I</w:t>
      </w:r>
      <w:r w:rsidR="002D652E" w:rsidRPr="00481298">
        <w:t>l registro dei controlli</w:t>
      </w:r>
      <w:bookmarkEnd w:id="135"/>
    </w:p>
    <w:p w14:paraId="32BD753B" w14:textId="77777777" w:rsidR="00370EE9" w:rsidRPr="00481298" w:rsidRDefault="00370EE9" w:rsidP="000C2F95">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Il Registro dei Controlli è lo strumento che da immediata evidenza di tutte le verifiche svolte, delle operazioni controllate, le irregolarità rilevate e le relative misure adottate, lo stato di avanzamento della procedura attivata ai fini del trattamento delle stesse. Esso contiene le informazioni di cui alla nota MEF - RGS - Prot. 162724 del 25/06/2018 – U Programmazione 2014/2020 e smi. Versione aggiornata Estensione del Protocollo unico di colloquio per il monitoraggio dei progetti (tabella relativa ai controlli di I livello). </w:t>
      </w:r>
    </w:p>
    <w:p w14:paraId="3C5D805E" w14:textId="77358A85" w:rsidR="00657D64" w:rsidRPr="00481298" w:rsidRDefault="00370EE9" w:rsidP="000C2F95">
      <w:pPr>
        <w:spacing w:after="120"/>
        <w:textAlignment w:val="baseline"/>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Tale Registro, in continuità con quanto effettuato nella programmazione 2014-2020, sarà implementato in un’apposita sezione del </w:t>
      </w:r>
      <w:r w:rsidR="00184D5C" w:rsidRPr="00481298">
        <w:rPr>
          <w:rFonts w:ascii="Gill Sans MT" w:eastAsia="Arial Unicode MS" w:hAnsi="Gill Sans MT" w:cs="Arial Unicode MS"/>
          <w:color w:val="000000"/>
        </w:rPr>
        <w:t>Sistema informatico</w:t>
      </w:r>
      <w:r w:rsidRPr="00481298">
        <w:rPr>
          <w:rFonts w:ascii="Gill Sans MT" w:eastAsia="Arial Unicode MS" w:hAnsi="Gill Sans MT" w:cs="Arial Unicode MS"/>
          <w:color w:val="000000"/>
        </w:rPr>
        <w:t>. Tale documento è tenuto anche ai fini della dichiarazione di gestione, adempimento dell’AdG (art. 74, paragrafo 1, lett. f) del Reg. 1060/2021) da redigersi in conformità del modello riportato nell’allegato XVIII.</w:t>
      </w:r>
    </w:p>
    <w:p w14:paraId="6A126A24" w14:textId="51A8A3D9" w:rsidR="00A86544" w:rsidRPr="00481298" w:rsidRDefault="00A86544" w:rsidP="00D558B3">
      <w:pPr>
        <w:pStyle w:val="Titolo1"/>
        <w:rPr>
          <w:rFonts w:ascii="Gill Sans MT" w:hAnsi="Gill Sans MT"/>
        </w:rPr>
      </w:pPr>
      <w:bookmarkStart w:id="136" w:name="_Toc184659502"/>
      <w:r w:rsidRPr="00481298">
        <w:rPr>
          <w:rFonts w:ascii="Gill Sans MT" w:hAnsi="Gill Sans MT"/>
        </w:rPr>
        <w:t xml:space="preserve">verifiche di sistema dell’AdG </w:t>
      </w:r>
      <w:r w:rsidR="00C03E9A" w:rsidRPr="00481298">
        <w:rPr>
          <w:rFonts w:ascii="Gill Sans MT" w:hAnsi="Gill Sans MT"/>
        </w:rPr>
        <w:t>su</w:t>
      </w:r>
      <w:r w:rsidR="00662B47" w:rsidRPr="00481298">
        <w:rPr>
          <w:rFonts w:ascii="Gill Sans MT" w:hAnsi="Gill Sans MT"/>
        </w:rPr>
        <w:t xml:space="preserve"> </w:t>
      </w:r>
      <w:r w:rsidR="00713EC4" w:rsidRPr="00481298">
        <w:rPr>
          <w:rFonts w:ascii="Gill Sans MT" w:hAnsi="Gill Sans MT"/>
        </w:rPr>
        <w:t>OOII</w:t>
      </w:r>
      <w:bookmarkEnd w:id="136"/>
    </w:p>
    <w:p w14:paraId="388FE4F4" w14:textId="77777777" w:rsidR="00CE4095" w:rsidRPr="00481298" w:rsidRDefault="00CE4095" w:rsidP="00CE4095">
      <w:pPr>
        <w:spacing w:after="120"/>
        <w:jc w:val="left"/>
        <w:rPr>
          <w:rFonts w:ascii="Gill Sans MT" w:eastAsia="Arial" w:hAnsi="Gill Sans MT" w:cs="Times New Roman"/>
          <w:color w:val="000000"/>
          <w:spacing w:val="-3"/>
        </w:rPr>
      </w:pPr>
      <w:r w:rsidRPr="00481298">
        <w:rPr>
          <w:rFonts w:ascii="Gill Sans MT" w:eastAsia="Arial" w:hAnsi="Gill Sans MT" w:cs="Times New Roman"/>
          <w:color w:val="000000"/>
          <w:spacing w:val="-3"/>
        </w:rPr>
        <w:t xml:space="preserve">Conformemente a quanto </w:t>
      </w:r>
      <w:r w:rsidRPr="00481298">
        <w:rPr>
          <w:rFonts w:ascii="Gill Sans MT" w:eastAsia="Calibri" w:hAnsi="Gill Sans MT" w:cs="Times New Roman"/>
        </w:rPr>
        <w:t>disposto</w:t>
      </w:r>
      <w:r w:rsidRPr="00481298">
        <w:rPr>
          <w:rFonts w:ascii="Gill Sans MT" w:eastAsia="Arial" w:hAnsi="Gill Sans MT" w:cs="Times New Roman"/>
          <w:color w:val="000000"/>
          <w:spacing w:val="-3"/>
        </w:rPr>
        <w:t xml:space="preserve"> dall’art. 71 par. 3 del Reg. (UE) 2021/1060, l’AdG può individuare uno o più OOII che svolgano determinati compiti sotto la sua responsabilità seguendo le seguenti modalità:</w:t>
      </w:r>
    </w:p>
    <w:p w14:paraId="034F2469" w14:textId="77777777" w:rsidR="00CE4095" w:rsidRPr="00481298" w:rsidRDefault="00CE4095" w:rsidP="00E74EF9">
      <w:pPr>
        <w:pStyle w:val="Paragrafoelenco"/>
        <w:numPr>
          <w:ilvl w:val="0"/>
          <w:numId w:val="190"/>
        </w:numPr>
        <w:textAlignment w:val="baseline"/>
        <w:rPr>
          <w:rFonts w:ascii="Gill Sans MT" w:eastAsia="Arial" w:hAnsi="Gill Sans MT" w:cs="Times New Roman"/>
          <w:color w:val="000000"/>
        </w:rPr>
      </w:pPr>
      <w:r w:rsidRPr="00481298">
        <w:rPr>
          <w:rFonts w:ascii="Gill Sans MT" w:eastAsia="Arial" w:hAnsi="Gill Sans MT" w:cs="Times New Roman"/>
          <w:color w:val="000000"/>
        </w:rPr>
        <w:t>individuazione di un Organismo intermedio già OI nella precedente programmazione 2014-2020;</w:t>
      </w:r>
    </w:p>
    <w:p w14:paraId="0E34735D" w14:textId="77777777" w:rsidR="00CE4095" w:rsidRPr="00481298" w:rsidRDefault="00CE4095" w:rsidP="00E74EF9">
      <w:pPr>
        <w:pStyle w:val="Paragrafoelenco"/>
        <w:numPr>
          <w:ilvl w:val="0"/>
          <w:numId w:val="190"/>
        </w:numPr>
        <w:textAlignment w:val="baseline"/>
        <w:rPr>
          <w:rFonts w:ascii="Gill Sans MT" w:eastAsia="Arial" w:hAnsi="Gill Sans MT" w:cs="Times New Roman"/>
          <w:color w:val="000000"/>
        </w:rPr>
      </w:pPr>
      <w:r w:rsidRPr="00481298">
        <w:rPr>
          <w:rFonts w:ascii="Gill Sans MT" w:eastAsia="Arial" w:hAnsi="Gill Sans MT" w:cs="Times New Roman"/>
          <w:color w:val="000000"/>
        </w:rPr>
        <w:t>individuazione di un nuovo Organismo intermedio</w:t>
      </w:r>
    </w:p>
    <w:p w14:paraId="0D3A7881" w14:textId="77777777" w:rsidR="00CE4095" w:rsidRPr="00481298" w:rsidRDefault="00CE4095" w:rsidP="00CE4095">
      <w:pPr>
        <w:textAlignment w:val="baseline"/>
        <w:rPr>
          <w:rFonts w:ascii="Gill Sans MT" w:eastAsia="Arial" w:hAnsi="Gill Sans MT" w:cs="Times New Roman"/>
          <w:b/>
          <w:color w:val="000000"/>
          <w:spacing w:val="-4"/>
        </w:rPr>
      </w:pPr>
      <w:r w:rsidRPr="00481298">
        <w:rPr>
          <w:rFonts w:ascii="Gill Sans MT" w:eastAsia="Arial" w:hAnsi="Gill Sans MT" w:cs="Times New Roman"/>
          <w:color w:val="000000"/>
        </w:rPr>
        <w:lastRenderedPageBreak/>
        <w:t>Nell’ambito del PR FSE+ 2021-2027, l’AdG ha attribuito la qualifica di Organismo Intermedio ai seguenti soggetti</w:t>
      </w:r>
      <w:r w:rsidRPr="00481298">
        <w:rPr>
          <w:rFonts w:ascii="Gill Sans MT" w:eastAsia="Arial" w:hAnsi="Gill Sans MT" w:cs="Times New Roman"/>
          <w:color w:val="000000"/>
          <w:vertAlign w:val="superscript"/>
        </w:rPr>
        <w:footnoteReference w:id="55"/>
      </w:r>
      <w:r w:rsidRPr="00481298">
        <w:rPr>
          <w:rFonts w:ascii="Gill Sans MT" w:eastAsia="Arial" w:hAnsi="Gill Sans MT" w:cs="Times New Roman"/>
          <w:color w:val="000000"/>
        </w:rPr>
        <w:t xml:space="preserve"> che sono stati confermati come OOII anche nella programmazione 2021-2027:</w:t>
      </w:r>
    </w:p>
    <w:p w14:paraId="172D9C72" w14:textId="77777777" w:rsidR="00CE4095" w:rsidRPr="00481298" w:rsidRDefault="00CE4095" w:rsidP="00E74EF9">
      <w:pPr>
        <w:numPr>
          <w:ilvl w:val="0"/>
          <w:numId w:val="87"/>
        </w:numPr>
        <w:ind w:left="284" w:hanging="284"/>
        <w:contextualSpacing/>
        <w:jc w:val="left"/>
        <w:rPr>
          <w:rFonts w:ascii="Gill Sans MT" w:eastAsia="Calibri" w:hAnsi="Gill Sans MT" w:cs="Times New Roman"/>
          <w:b/>
        </w:rPr>
      </w:pPr>
      <w:r w:rsidRPr="00481298">
        <w:rPr>
          <w:rFonts w:ascii="Gill Sans MT" w:eastAsia="Calibri" w:hAnsi="Gill Sans MT" w:cs="Times New Roman"/>
          <w:b/>
        </w:rPr>
        <w:t>RTI Edenred Italia S.r.l. - MBS S.r.l. (Sovvenzione globale)</w:t>
      </w:r>
      <w:r w:rsidRPr="00481298">
        <w:rPr>
          <w:rStyle w:val="Rimandonotaapidipagina"/>
          <w:rFonts w:ascii="Gill Sans MT" w:eastAsia="Calibri" w:hAnsi="Gill Sans MT" w:cs="Times New Roman"/>
          <w:b/>
        </w:rPr>
        <w:footnoteReference w:id="56"/>
      </w:r>
      <w:r w:rsidRPr="00481298">
        <w:rPr>
          <w:rFonts w:ascii="Gill Sans MT" w:eastAsia="Calibri" w:hAnsi="Gill Sans MT" w:cs="Times New Roman"/>
          <w:b/>
        </w:rPr>
        <w:t>;</w:t>
      </w:r>
    </w:p>
    <w:p w14:paraId="4BD78200" w14:textId="77777777" w:rsidR="00CE4095" w:rsidRPr="00481298" w:rsidRDefault="00CE4095" w:rsidP="00E74EF9">
      <w:pPr>
        <w:numPr>
          <w:ilvl w:val="0"/>
          <w:numId w:val="87"/>
        </w:numPr>
        <w:spacing w:after="120"/>
        <w:ind w:left="284" w:hanging="284"/>
        <w:jc w:val="left"/>
        <w:rPr>
          <w:rFonts w:ascii="Gill Sans MT" w:eastAsia="Calibri" w:hAnsi="Gill Sans MT" w:cs="Times New Roman"/>
          <w:b/>
        </w:rPr>
      </w:pPr>
      <w:r w:rsidRPr="00481298">
        <w:rPr>
          <w:rFonts w:ascii="Gill Sans MT" w:eastAsia="Calibri" w:hAnsi="Gill Sans MT" w:cs="Times New Roman"/>
          <w:b/>
        </w:rPr>
        <w:t>Città Metropolitana di Roma Capitale.</w:t>
      </w:r>
    </w:p>
    <w:p w14:paraId="25A329DF" w14:textId="77777777" w:rsidR="00CE4095" w:rsidRPr="00481298" w:rsidRDefault="00CE4095" w:rsidP="00CE4095">
      <w:pPr>
        <w:spacing w:after="120"/>
        <w:jc w:val="left"/>
        <w:rPr>
          <w:rFonts w:ascii="Gill Sans MT" w:eastAsia="Calibri" w:hAnsi="Gill Sans MT" w:cs="Times New Roman"/>
        </w:rPr>
      </w:pPr>
      <w:r w:rsidRPr="00481298">
        <w:rPr>
          <w:rFonts w:ascii="Gill Sans MT" w:eastAsia="Calibri" w:hAnsi="Gill Sans MT" w:cs="Times New Roman"/>
        </w:rPr>
        <w:t>L’AdG nell’ambito del proprio Si.Ge.Co si è riservata la possibilità  di individuare ulteriori OOII, nel rispetto della normativa vigente.</w:t>
      </w:r>
    </w:p>
    <w:p w14:paraId="7F8A0AC0" w14:textId="7EC7AD7E" w:rsidR="00CE4095" w:rsidRPr="00481298" w:rsidRDefault="00CE4095" w:rsidP="00CE4095">
      <w:pPr>
        <w:spacing w:after="120"/>
        <w:ind w:right="142"/>
        <w:textAlignment w:val="baseline"/>
        <w:rPr>
          <w:rFonts w:ascii="Gill Sans MT" w:eastAsia="Arial" w:hAnsi="Gill Sans MT" w:cs="Times New Roman"/>
        </w:rPr>
      </w:pPr>
      <w:r w:rsidRPr="00481298">
        <w:rPr>
          <w:rFonts w:ascii="Gill Sans MT" w:eastAsia="Calibri" w:hAnsi="Gill Sans MT" w:cs="Times New Roman"/>
        </w:rPr>
        <w:t xml:space="preserve">In fase di </w:t>
      </w:r>
      <w:r w:rsidRPr="00481298">
        <w:rPr>
          <w:rFonts w:ascii="Gill Sans MT" w:eastAsia="Arial" w:hAnsi="Gill Sans MT" w:cs="Times New Roman"/>
        </w:rPr>
        <w:t>individuazione degli OOII ai quali l’AdG intende delegare attività, nel caso di Organismi confermati dalla programmazione 2014-2020, l’AdG procederà all’emanazione degli atti di individuazione a successivamente a firmare le convezioni/contratti (per le convenzioni</w:t>
      </w:r>
      <w:r w:rsidRPr="00481298">
        <w:rPr>
          <w:rFonts w:ascii="Gill Sans MT" w:eastAsia="Calibri" w:hAnsi="Gill Sans MT" w:cs="Times New Roman"/>
        </w:rPr>
        <w:t xml:space="preserve"> </w:t>
      </w:r>
      <w:r w:rsidRPr="00481298">
        <w:rPr>
          <w:rFonts w:ascii="Gill Sans MT" w:eastAsia="Arial" w:hAnsi="Gill Sans MT" w:cs="Times New Roman"/>
        </w:rPr>
        <w:t xml:space="preserve">secondo lo schema tipo </w:t>
      </w:r>
      <w:r w:rsidR="00A84240" w:rsidRPr="00481298">
        <w:rPr>
          <w:rFonts w:ascii="Gill Sans MT" w:eastAsia="Arial" w:hAnsi="Gill Sans MT" w:cs="Times New Roman"/>
        </w:rPr>
        <w:t xml:space="preserve">(cfr. </w:t>
      </w:r>
      <w:r w:rsidRPr="00481298">
        <w:rPr>
          <w:rFonts w:ascii="Gill Sans MT" w:eastAsia="Arial" w:hAnsi="Gill Sans MT" w:cs="Times New Roman"/>
        </w:rPr>
        <w:t xml:space="preserve">Allegato </w:t>
      </w:r>
      <w:r w:rsidR="00DB33C6" w:rsidRPr="00481298">
        <w:rPr>
          <w:rFonts w:ascii="Gill Sans MT" w:eastAsia="Arial" w:hAnsi="Gill Sans MT" w:cs="Times New Roman"/>
        </w:rPr>
        <w:t>40</w:t>
      </w:r>
      <w:r w:rsidRPr="00481298">
        <w:rPr>
          <w:rFonts w:ascii="Gill Sans MT" w:eastAsia="Arial" w:hAnsi="Gill Sans MT" w:cs="Times New Roman"/>
        </w:rPr>
        <w:t xml:space="preserve"> Schema di convenzione per costituzione OOII), e ad acquisire i Si.Ge.Co e la relativa manualistica aggiornati al nuovo PR FSE+2021-2027, che saranno approvati dall’AdG.</w:t>
      </w:r>
      <w:r w:rsidRPr="00481298">
        <w:rPr>
          <w:rFonts w:ascii="Gill Sans MT" w:hAnsi="Gill Sans MT"/>
        </w:rPr>
        <w:t xml:space="preserve"> </w:t>
      </w:r>
      <w:r w:rsidRPr="00481298">
        <w:rPr>
          <w:rFonts w:ascii="Gill Sans MT" w:eastAsia="Arial" w:hAnsi="Gill Sans MT" w:cs="Times New Roman"/>
        </w:rPr>
        <w:t xml:space="preserve">L’approvazione dei Si.Ge.Co degli OOII e della relativa Manualistica non è propedeutica  all’avvio degli interventi delegati come specificato negli atti di individuazione degli OOII. </w:t>
      </w:r>
    </w:p>
    <w:p w14:paraId="6DCB7789" w14:textId="77777777" w:rsidR="00CE4095" w:rsidRPr="00481298" w:rsidRDefault="00CE4095" w:rsidP="00CE4095">
      <w:pPr>
        <w:textAlignment w:val="baseline"/>
        <w:rPr>
          <w:rFonts w:ascii="Gill Sans MT" w:eastAsia="Arial" w:hAnsi="Gill Sans MT" w:cs="Times New Roman"/>
          <w:color w:val="000000"/>
        </w:rPr>
      </w:pPr>
      <w:r w:rsidRPr="00481298">
        <w:rPr>
          <w:rFonts w:ascii="Gill Sans MT" w:eastAsia="Calibri" w:hAnsi="Gill Sans MT" w:cs="Times New Roman"/>
        </w:rPr>
        <w:t xml:space="preserve">Nel caso di </w:t>
      </w:r>
      <w:r w:rsidRPr="00481298">
        <w:rPr>
          <w:rFonts w:ascii="Gill Sans MT" w:eastAsia="Arial" w:hAnsi="Gill Sans MT" w:cs="Times New Roman"/>
          <w:color w:val="000000"/>
        </w:rPr>
        <w:t>nuovi Organismo intermedi, l’AdG procederà ad un controllo preliminare prima dell’emanazione degli atti di individuazione degli OOII, così come descritto al successivo paragrafo 8.1</w:t>
      </w:r>
    </w:p>
    <w:p w14:paraId="228D38A8" w14:textId="77777777" w:rsidR="00CE4095" w:rsidRPr="00481298" w:rsidRDefault="00CE4095" w:rsidP="00CE4095">
      <w:pPr>
        <w:spacing w:after="120"/>
        <w:jc w:val="left"/>
        <w:rPr>
          <w:rFonts w:ascii="Gill Sans MT" w:eastAsia="Calibri" w:hAnsi="Gill Sans MT" w:cs="Times New Roman"/>
        </w:rPr>
      </w:pPr>
    </w:p>
    <w:p w14:paraId="1EC3574E" w14:textId="77777777" w:rsidR="00CE4095" w:rsidRPr="00481298" w:rsidRDefault="00CE4095" w:rsidP="00CE4095">
      <w:pPr>
        <w:spacing w:after="120"/>
        <w:ind w:right="144"/>
        <w:textAlignment w:val="baseline"/>
        <w:rPr>
          <w:rFonts w:ascii="Gill Sans MT" w:eastAsia="Arial" w:hAnsi="Gill Sans MT" w:cs="Times New Roman"/>
          <w:color w:val="000000"/>
          <w:spacing w:val="-3"/>
        </w:rPr>
      </w:pPr>
      <w:r w:rsidRPr="00481298">
        <w:rPr>
          <w:rFonts w:ascii="Gill Sans MT" w:eastAsia="Arial" w:hAnsi="Gill Sans MT" w:cs="Times New Roman"/>
          <w:color w:val="000000"/>
          <w:spacing w:val="-3"/>
        </w:rPr>
        <w:t>Conformemente a quanto stabilito dagli artt. 72, 73 e 74 del Reg. (UE) n. 2021/1060, l’AdG, in entrambi i casi, è responsabile della gestione e dell’attuazione del PR, conformemente al principio della sana gestione finanziaria, e deve garantire in caso di deleghe di funzioni la successiva verifica dell’operato degli eventuali soggetti delegati.</w:t>
      </w:r>
    </w:p>
    <w:p w14:paraId="46F90FBF" w14:textId="77777777" w:rsidR="00CE4095" w:rsidRPr="00481298" w:rsidRDefault="00CE4095" w:rsidP="00CE4095">
      <w:pPr>
        <w:spacing w:after="120"/>
        <w:ind w:right="144"/>
        <w:textAlignment w:val="baseline"/>
        <w:rPr>
          <w:rFonts w:ascii="Gill Sans MT" w:eastAsia="Arial" w:hAnsi="Gill Sans MT" w:cs="Times New Roman"/>
          <w:color w:val="000000"/>
          <w:spacing w:val="-3"/>
        </w:rPr>
      </w:pPr>
      <w:r w:rsidRPr="00481298">
        <w:rPr>
          <w:rFonts w:ascii="Gill Sans MT" w:eastAsia="Arial" w:hAnsi="Gill Sans MT" w:cs="Times New Roman"/>
          <w:color w:val="000000"/>
          <w:spacing w:val="-3"/>
        </w:rPr>
        <w:t>Agli OOII possono essere attribuite le funzioni di programmazione, gestione, pagamento controllo e rendicontazione, delle operazioni cofinanziate nell’ambito delle azioni previste nelle priorità d’investimento loro delegate. Il dettaglio delle funzioni delegate è specificato nei singoli accordi.</w:t>
      </w:r>
    </w:p>
    <w:p w14:paraId="5BDDE601" w14:textId="77777777" w:rsidR="00CE4095" w:rsidRPr="00481298" w:rsidRDefault="00CE4095" w:rsidP="00CE4095">
      <w:pPr>
        <w:spacing w:after="120"/>
        <w:ind w:right="144"/>
        <w:textAlignment w:val="baseline"/>
        <w:rPr>
          <w:rFonts w:ascii="Gill Sans MT" w:eastAsia="Arial" w:hAnsi="Gill Sans MT" w:cs="Times New Roman"/>
          <w:color w:val="000000"/>
          <w:spacing w:val="-3"/>
        </w:rPr>
      </w:pPr>
      <w:r w:rsidRPr="00481298">
        <w:rPr>
          <w:rFonts w:ascii="Gill Sans MT" w:eastAsia="Arial" w:hAnsi="Gill Sans MT" w:cs="Times New Roman"/>
          <w:color w:val="000000"/>
          <w:spacing w:val="-3"/>
        </w:rPr>
        <w:t>Al fine di accertare il corretto svolgimento delle attività delegate agli OOII nell’ambito del sistema di controllo l’AdG è tenuta a realizzare presso gli OOII verifiche di sistema, mirate ad accertare la conformità e l’adeguatezza del loro sistema di gestione e controllo rispetto alla normativa di riferimento e agli indirizzi/orientamenti forniti dall’AdG stessa (ad esempio, aggiornamenti del sistema di gestione e controllo, manuale operativo dell’AdG, linee guida, note di indirizzo trasmesse agli OOII dall’AdG).</w:t>
      </w:r>
    </w:p>
    <w:p w14:paraId="6ACDA979" w14:textId="77777777" w:rsidR="00CE4095" w:rsidRPr="00481298" w:rsidRDefault="00CE4095" w:rsidP="00CE4095">
      <w:pPr>
        <w:spacing w:after="120"/>
        <w:ind w:right="144"/>
        <w:textAlignment w:val="baseline"/>
        <w:rPr>
          <w:rFonts w:ascii="Gill Sans MT" w:eastAsia="Arial" w:hAnsi="Gill Sans MT" w:cs="Times New Roman"/>
        </w:rPr>
      </w:pPr>
      <w:r w:rsidRPr="00481298">
        <w:rPr>
          <w:rFonts w:ascii="Gill Sans MT" w:eastAsia="Arial" w:hAnsi="Gill Sans MT" w:cs="Times New Roman"/>
        </w:rPr>
        <w:t xml:space="preserve">In virtù di tali responsabilità, l’AdG svolge sugli OOII, un compito di vigilanza delle funzioni formalmente delegate. Essa assume un ruolo di controllo, al fine di monitorare la corretta attuazione del sistema di gestione e controllo e delle procedure adottate dagli OOII (mediante una valutazione di conformità ed efficacia del sistema di gestione e controllo adottato dall’OI) ed il rispetto delle disposizioni convenute nell’atto sottoscritto. </w:t>
      </w:r>
    </w:p>
    <w:p w14:paraId="6EEB837C" w14:textId="77777777" w:rsidR="00CE4095" w:rsidRPr="00481298" w:rsidRDefault="00CE4095" w:rsidP="00CE4095">
      <w:pPr>
        <w:spacing w:after="120"/>
        <w:ind w:right="144"/>
        <w:textAlignment w:val="baseline"/>
        <w:rPr>
          <w:rFonts w:ascii="Gill Sans MT" w:eastAsia="Arial" w:hAnsi="Gill Sans MT" w:cs="Times New Roman"/>
        </w:rPr>
      </w:pPr>
      <w:r w:rsidRPr="00481298">
        <w:rPr>
          <w:rFonts w:ascii="Gill Sans MT" w:eastAsia="Arial" w:hAnsi="Gill Sans MT" w:cs="Times New Roman"/>
        </w:rPr>
        <w:t>L’AdG effettua pertanto delle verifiche di sistema sugli OOII attraverso controlli sia di tipo documentale sia in loco, ove necessarie.</w:t>
      </w:r>
    </w:p>
    <w:p w14:paraId="5C20280D" w14:textId="77777777" w:rsidR="00CE4095" w:rsidRPr="00481298" w:rsidRDefault="00CE4095" w:rsidP="00CE4095">
      <w:pPr>
        <w:ind w:right="144"/>
        <w:textAlignment w:val="baseline"/>
        <w:rPr>
          <w:rFonts w:ascii="Gill Sans MT" w:eastAsia="Arial" w:hAnsi="Gill Sans MT" w:cs="Times New Roman"/>
        </w:rPr>
      </w:pPr>
      <w:r w:rsidRPr="00481298">
        <w:rPr>
          <w:rFonts w:ascii="Gill Sans MT" w:eastAsia="Arial" w:hAnsi="Gill Sans MT" w:cs="Times New Roman"/>
        </w:rPr>
        <w:t>Nello svolgimento del proprio ruolo di coordinamento del Programma, l’AdG provvede a verificare i seguenti principali aspetti:</w:t>
      </w:r>
    </w:p>
    <w:p w14:paraId="58AD6C3D" w14:textId="77777777" w:rsidR="00CE4095" w:rsidRPr="00481298" w:rsidRDefault="00CE4095" w:rsidP="00E74EF9">
      <w:pPr>
        <w:pStyle w:val="Paragrafoelenco"/>
        <w:numPr>
          <w:ilvl w:val="0"/>
          <w:numId w:val="152"/>
        </w:numPr>
        <w:ind w:right="144"/>
        <w:textAlignment w:val="baseline"/>
        <w:rPr>
          <w:rFonts w:ascii="Gill Sans MT" w:eastAsia="Arial" w:hAnsi="Gill Sans MT" w:cs="Times New Roman"/>
          <w:b/>
        </w:rPr>
      </w:pPr>
      <w:r w:rsidRPr="00481298">
        <w:rPr>
          <w:rFonts w:ascii="Gill Sans MT" w:eastAsia="Arial" w:hAnsi="Gill Sans MT" w:cs="Times New Roman"/>
          <w:b/>
        </w:rPr>
        <w:t>adeguatezza dell’organizzazione interna prevista rispetto alle disposizioni normative:</w:t>
      </w:r>
    </w:p>
    <w:p w14:paraId="101E411F"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lastRenderedPageBreak/>
        <w:t>l’organizzazione interna che ciascun OI si è dato, in termini di risorse umane e strutture gestionali, nel rispetto del principio della separazione delle funzioni (organigramma e funzionigramma);</w:t>
      </w:r>
    </w:p>
    <w:p w14:paraId="73B4F762"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t>la sussistenza e funzionalità del sistema contabile in termini di registrazione e conservazione dei dati contabili relativi a ciascuna operazione gestita nell’ambito del Programma;</w:t>
      </w:r>
    </w:p>
    <w:p w14:paraId="0083627E"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t>l’esistenza di un sistema di raccolta ed archiviazione dei documenti giustificativi di spesa e dei dati di attuazione degli interventi.</w:t>
      </w:r>
    </w:p>
    <w:p w14:paraId="4B6620DD" w14:textId="77777777" w:rsidR="00CE4095" w:rsidRPr="00481298" w:rsidRDefault="00CE4095" w:rsidP="00CE4095">
      <w:pPr>
        <w:pStyle w:val="Paragrafoelenco"/>
        <w:numPr>
          <w:ilvl w:val="0"/>
          <w:numId w:val="0"/>
        </w:numPr>
        <w:ind w:left="1440" w:right="144"/>
        <w:textAlignment w:val="baseline"/>
        <w:rPr>
          <w:rFonts w:ascii="Gill Sans MT" w:eastAsia="Arial" w:hAnsi="Gill Sans MT" w:cs="Times New Roman"/>
        </w:rPr>
      </w:pPr>
    </w:p>
    <w:p w14:paraId="280794C1" w14:textId="77777777" w:rsidR="00CE4095" w:rsidRPr="00481298" w:rsidRDefault="00CE4095" w:rsidP="00E74EF9">
      <w:pPr>
        <w:pStyle w:val="Paragrafoelenco"/>
        <w:numPr>
          <w:ilvl w:val="0"/>
          <w:numId w:val="152"/>
        </w:numPr>
        <w:ind w:right="144"/>
        <w:textAlignment w:val="baseline"/>
        <w:rPr>
          <w:rFonts w:ascii="Gill Sans MT" w:eastAsia="Arial" w:hAnsi="Gill Sans MT" w:cs="Times New Roman"/>
          <w:b/>
        </w:rPr>
      </w:pPr>
      <w:r w:rsidRPr="00481298">
        <w:rPr>
          <w:rFonts w:ascii="Gill Sans MT" w:eastAsia="Arial" w:hAnsi="Gill Sans MT" w:cs="Times New Roman"/>
          <w:b/>
        </w:rPr>
        <w:t>conformità delle procedure adottate per lo svolgimento delle funzioni delegate:</w:t>
      </w:r>
    </w:p>
    <w:p w14:paraId="45E28695"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t>adeguate alla sorveglianza degli interventi nel rispetto del principio di sana gestione finanziaria, con un’attenzione particolare alle modalità con le quali la pista di controllo è adottata;</w:t>
      </w:r>
    </w:p>
    <w:p w14:paraId="1E51CD22"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t>rispondenti alle procedure e agli indirizzi forniti dall’AdG, mediante la verifica dei seguenti aspetti:</w:t>
      </w:r>
    </w:p>
    <w:p w14:paraId="4337645F" w14:textId="77777777" w:rsidR="00CE4095" w:rsidRPr="00481298" w:rsidRDefault="00CE4095" w:rsidP="00E74EF9">
      <w:pPr>
        <w:pStyle w:val="Paragrafoelenco"/>
        <w:numPr>
          <w:ilvl w:val="2"/>
          <w:numId w:val="152"/>
        </w:numPr>
        <w:ind w:right="144"/>
        <w:textAlignment w:val="baseline"/>
        <w:rPr>
          <w:rFonts w:ascii="Gill Sans MT" w:eastAsia="Arial" w:hAnsi="Gill Sans MT" w:cs="Times New Roman"/>
        </w:rPr>
      </w:pPr>
      <w:r w:rsidRPr="00481298">
        <w:rPr>
          <w:rFonts w:ascii="Gill Sans MT" w:eastAsia="Arial" w:hAnsi="Gill Sans MT" w:cs="Times New Roman"/>
        </w:rPr>
        <w:t>corretta applicazione delle procedure di selezione delle operazioni;</w:t>
      </w:r>
    </w:p>
    <w:p w14:paraId="3F12743E" w14:textId="77777777" w:rsidR="00CE4095" w:rsidRPr="00481298" w:rsidRDefault="00CE4095" w:rsidP="00E74EF9">
      <w:pPr>
        <w:pStyle w:val="Paragrafoelenco"/>
        <w:numPr>
          <w:ilvl w:val="2"/>
          <w:numId w:val="152"/>
        </w:numPr>
        <w:ind w:right="144"/>
        <w:textAlignment w:val="baseline"/>
        <w:rPr>
          <w:rFonts w:ascii="Gill Sans MT" w:eastAsia="Arial" w:hAnsi="Gill Sans MT" w:cs="Times New Roman"/>
        </w:rPr>
      </w:pPr>
      <w:r w:rsidRPr="00481298">
        <w:rPr>
          <w:rFonts w:ascii="Gill Sans MT" w:eastAsia="Arial" w:hAnsi="Gill Sans MT" w:cs="Times New Roman"/>
        </w:rPr>
        <w:t>regolare svolgimento dei controlli amministrativi e in loco (se delegati);</w:t>
      </w:r>
    </w:p>
    <w:p w14:paraId="42023F4C" w14:textId="77777777" w:rsidR="00CE4095" w:rsidRPr="00481298" w:rsidRDefault="00CE4095" w:rsidP="00E74EF9">
      <w:pPr>
        <w:pStyle w:val="Paragrafoelenco"/>
        <w:numPr>
          <w:ilvl w:val="2"/>
          <w:numId w:val="152"/>
        </w:numPr>
        <w:ind w:right="144"/>
        <w:textAlignment w:val="baseline"/>
        <w:rPr>
          <w:rFonts w:ascii="Gill Sans MT" w:eastAsia="Arial" w:hAnsi="Gill Sans MT" w:cs="Times New Roman"/>
        </w:rPr>
      </w:pPr>
      <w:r w:rsidRPr="00481298">
        <w:rPr>
          <w:rFonts w:ascii="Gill Sans MT" w:eastAsia="Arial" w:hAnsi="Gill Sans MT" w:cs="Times New Roman"/>
        </w:rPr>
        <w:t>rispetto delle norme in materia di ammissibilità della spesa nel trattamento delle domande di rimborso;</w:t>
      </w:r>
    </w:p>
    <w:p w14:paraId="6B43191A" w14:textId="77777777" w:rsidR="00CE4095" w:rsidRPr="00481298" w:rsidRDefault="00CE4095" w:rsidP="00E74EF9">
      <w:pPr>
        <w:pStyle w:val="Paragrafoelenco"/>
        <w:numPr>
          <w:ilvl w:val="2"/>
          <w:numId w:val="152"/>
        </w:numPr>
        <w:ind w:right="144"/>
        <w:textAlignment w:val="baseline"/>
        <w:rPr>
          <w:rFonts w:ascii="Gill Sans MT" w:eastAsia="Arial" w:hAnsi="Gill Sans MT" w:cs="Times New Roman"/>
        </w:rPr>
      </w:pPr>
      <w:r w:rsidRPr="00481298">
        <w:rPr>
          <w:rFonts w:ascii="Gill Sans MT" w:eastAsia="Arial" w:hAnsi="Gill Sans MT" w:cs="Times New Roman"/>
        </w:rPr>
        <w:t xml:space="preserve">corretto trattamento delle irregolarità e dei recuperi. </w:t>
      </w:r>
    </w:p>
    <w:p w14:paraId="0826FA20" w14:textId="77777777" w:rsidR="00CE4095" w:rsidRPr="00481298" w:rsidRDefault="00CE4095" w:rsidP="00CE4095">
      <w:pPr>
        <w:pStyle w:val="Paragrafoelenco"/>
        <w:numPr>
          <w:ilvl w:val="0"/>
          <w:numId w:val="0"/>
        </w:numPr>
        <w:ind w:left="1440" w:right="144"/>
        <w:textAlignment w:val="baseline"/>
        <w:rPr>
          <w:rFonts w:ascii="Gill Sans MT" w:eastAsia="Arial" w:hAnsi="Gill Sans MT" w:cs="Times New Roman"/>
        </w:rPr>
      </w:pPr>
    </w:p>
    <w:p w14:paraId="5A5664E1" w14:textId="77777777" w:rsidR="00CE4095" w:rsidRPr="00481298" w:rsidRDefault="00CE4095" w:rsidP="00E74EF9">
      <w:pPr>
        <w:pStyle w:val="Paragrafoelenco"/>
        <w:numPr>
          <w:ilvl w:val="0"/>
          <w:numId w:val="152"/>
        </w:numPr>
        <w:ind w:right="144"/>
        <w:textAlignment w:val="baseline"/>
        <w:rPr>
          <w:rFonts w:ascii="Gill Sans MT" w:eastAsia="Arial" w:hAnsi="Gill Sans MT" w:cs="Times New Roman"/>
          <w:b/>
        </w:rPr>
      </w:pPr>
      <w:r w:rsidRPr="00481298">
        <w:rPr>
          <w:rFonts w:ascii="Gill Sans MT" w:eastAsia="Arial" w:hAnsi="Gill Sans MT" w:cs="Times New Roman"/>
          <w:b/>
        </w:rPr>
        <w:t>completezza delle informazioni e rispetto delle scadenze, come previsto nell’atto di delega:</w:t>
      </w:r>
    </w:p>
    <w:p w14:paraId="3F6901FA"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t>l’effettivo aggiornamento del Sistema informatico per PR;</w:t>
      </w:r>
    </w:p>
    <w:p w14:paraId="3A7D9F6C"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t>la completezza e la coerenza dei dati di monitoraggio finanziario, procedurale e fisico relativi alle singole operazioni;</w:t>
      </w:r>
    </w:p>
    <w:p w14:paraId="0059D6A4" w14:textId="77777777" w:rsidR="00CE4095" w:rsidRPr="00481298" w:rsidRDefault="00CE4095" w:rsidP="00E74EF9">
      <w:pPr>
        <w:pStyle w:val="Paragrafoelenco"/>
        <w:numPr>
          <w:ilvl w:val="1"/>
          <w:numId w:val="152"/>
        </w:numPr>
        <w:ind w:right="144"/>
        <w:textAlignment w:val="baseline"/>
        <w:rPr>
          <w:rFonts w:ascii="Gill Sans MT" w:eastAsia="Arial" w:hAnsi="Gill Sans MT" w:cs="Times New Roman"/>
        </w:rPr>
      </w:pPr>
      <w:r w:rsidRPr="00481298">
        <w:rPr>
          <w:rFonts w:ascii="Gill Sans MT" w:eastAsia="Arial" w:hAnsi="Gill Sans MT" w:cs="Times New Roman"/>
        </w:rPr>
        <w:t>il rispetto delle scadenze e la tempestività della trasmissione di tutte le informazioni e delle comunicazioni relative ai controlli effettuati, alle irregolarità, ai recuperi e relativi follow up.</w:t>
      </w:r>
    </w:p>
    <w:p w14:paraId="118C1458" w14:textId="77777777" w:rsidR="00CE4095" w:rsidRPr="00481298" w:rsidRDefault="00CE4095" w:rsidP="00CE4095">
      <w:pPr>
        <w:ind w:right="144"/>
        <w:textAlignment w:val="baseline"/>
        <w:rPr>
          <w:rFonts w:ascii="Gill Sans MT" w:eastAsia="Arial" w:hAnsi="Gill Sans MT" w:cs="Times New Roman"/>
        </w:rPr>
      </w:pPr>
      <w:r w:rsidRPr="00481298">
        <w:rPr>
          <w:rFonts w:ascii="Gill Sans MT" w:eastAsia="Arial" w:hAnsi="Gill Sans MT" w:cs="Times New Roman"/>
        </w:rPr>
        <w:t xml:space="preserve">In fase di preparazione della verifica di sistema, la Struttura con funzioni di controllo </w:t>
      </w:r>
      <w:r w:rsidRPr="00481298">
        <w:rPr>
          <w:rFonts w:ascii="Gill Sans MT" w:hAnsi="Gill Sans MT"/>
        </w:rPr>
        <w:t>e rendicontazione</w:t>
      </w:r>
      <w:r w:rsidRPr="00481298">
        <w:rPr>
          <w:rFonts w:ascii="Gill Sans MT" w:eastAsia="Arial" w:hAnsi="Gill Sans MT" w:cs="Times New Roman"/>
        </w:rPr>
        <w:t xml:space="preserve"> provvede a comunicare all’OI: </w:t>
      </w:r>
    </w:p>
    <w:p w14:paraId="45F52160" w14:textId="77777777" w:rsidR="00CE4095" w:rsidRPr="00481298" w:rsidRDefault="00CE4095" w:rsidP="00E74EF9">
      <w:pPr>
        <w:pStyle w:val="Paragrafoelenco"/>
        <w:numPr>
          <w:ilvl w:val="0"/>
          <w:numId w:val="187"/>
        </w:numPr>
        <w:ind w:left="426" w:right="144"/>
        <w:textAlignment w:val="baseline"/>
        <w:rPr>
          <w:rFonts w:ascii="Gill Sans MT" w:eastAsia="Arial" w:hAnsi="Gill Sans MT" w:cs="Times New Roman"/>
        </w:rPr>
      </w:pPr>
      <w:r w:rsidRPr="00481298">
        <w:rPr>
          <w:rFonts w:ascii="Gill Sans MT" w:eastAsia="Arial" w:hAnsi="Gill Sans MT" w:cs="Times New Roman"/>
        </w:rPr>
        <w:t>le date previste per i controlli;</w:t>
      </w:r>
    </w:p>
    <w:p w14:paraId="680E4AED" w14:textId="77777777" w:rsidR="00CE4095" w:rsidRPr="00481298" w:rsidRDefault="00CE4095" w:rsidP="00E74EF9">
      <w:pPr>
        <w:pStyle w:val="Paragrafoelenco"/>
        <w:numPr>
          <w:ilvl w:val="0"/>
          <w:numId w:val="187"/>
        </w:numPr>
        <w:ind w:left="426" w:right="144"/>
        <w:textAlignment w:val="baseline"/>
        <w:rPr>
          <w:rFonts w:ascii="Gill Sans MT" w:eastAsia="Arial" w:hAnsi="Gill Sans MT" w:cs="Times New Roman"/>
        </w:rPr>
      </w:pPr>
      <w:r w:rsidRPr="00481298">
        <w:rPr>
          <w:rFonts w:ascii="Gill Sans MT" w:eastAsia="Arial" w:hAnsi="Gill Sans MT" w:cs="Times New Roman"/>
        </w:rPr>
        <w:t xml:space="preserve">la documentazione da rendere disponibile prima della verifica e durante lo svolgimento della stessa: Si.Ge.Co, organigramma e funzionigramma aggiornati, Manualistica, atti organizzativi interni e, se del caso, la documentazione relativa alle operazioni campionate; </w:t>
      </w:r>
    </w:p>
    <w:p w14:paraId="075D5D76" w14:textId="77777777" w:rsidR="00CE4095" w:rsidRPr="00481298" w:rsidRDefault="00CE4095" w:rsidP="00E74EF9">
      <w:pPr>
        <w:pStyle w:val="Paragrafoelenco"/>
        <w:numPr>
          <w:ilvl w:val="0"/>
          <w:numId w:val="187"/>
        </w:numPr>
        <w:ind w:left="426" w:right="144"/>
        <w:textAlignment w:val="baseline"/>
        <w:rPr>
          <w:rFonts w:ascii="Gill Sans MT" w:eastAsia="Arial" w:hAnsi="Gill Sans MT" w:cs="Times New Roman"/>
        </w:rPr>
      </w:pPr>
      <w:r w:rsidRPr="00481298">
        <w:rPr>
          <w:rFonts w:ascii="Gill Sans MT" w:eastAsia="Arial" w:hAnsi="Gill Sans MT" w:cs="Times New Roman"/>
        </w:rPr>
        <w:t>i riferimenti delle operazioni che saranno se del caso oggetto di verifica presso l’OI.</w:t>
      </w:r>
    </w:p>
    <w:p w14:paraId="23D738E8" w14:textId="77777777" w:rsidR="00CE4095" w:rsidRPr="00481298" w:rsidRDefault="00CE4095" w:rsidP="00CE4095">
      <w:pPr>
        <w:ind w:right="144"/>
        <w:textAlignment w:val="baseline"/>
        <w:rPr>
          <w:rFonts w:ascii="Gill Sans MT" w:eastAsia="Arial" w:hAnsi="Gill Sans MT" w:cs="Times New Roman"/>
        </w:rPr>
      </w:pPr>
      <w:r w:rsidRPr="00481298">
        <w:rPr>
          <w:rFonts w:ascii="Gill Sans MT" w:eastAsia="Arial" w:hAnsi="Gill Sans MT" w:cs="Times New Roman"/>
        </w:rPr>
        <w:t xml:space="preserve">La Struttura con funzioni di controllo </w:t>
      </w:r>
      <w:r w:rsidRPr="00481298">
        <w:rPr>
          <w:rFonts w:ascii="Gill Sans MT" w:hAnsi="Gill Sans MT"/>
        </w:rPr>
        <w:t>e rendicontazione</w:t>
      </w:r>
      <w:r w:rsidRPr="00481298">
        <w:rPr>
          <w:rFonts w:ascii="Gill Sans MT" w:eastAsia="Arial" w:hAnsi="Gill Sans MT" w:cs="Times New Roman"/>
        </w:rPr>
        <w:t xml:space="preserve"> dell’AdG provvede a svolgere le attività di verifica quali:</w:t>
      </w:r>
    </w:p>
    <w:p w14:paraId="12AEE93C" w14:textId="77777777" w:rsidR="00CE4095" w:rsidRPr="00481298" w:rsidRDefault="00CE4095" w:rsidP="00E74EF9">
      <w:pPr>
        <w:pStyle w:val="Paragrafoelenco"/>
        <w:numPr>
          <w:ilvl w:val="0"/>
          <w:numId w:val="188"/>
        </w:numPr>
        <w:ind w:left="284" w:right="144"/>
        <w:textAlignment w:val="baseline"/>
        <w:rPr>
          <w:rFonts w:ascii="Gill Sans MT" w:eastAsia="Arial" w:hAnsi="Gill Sans MT" w:cs="Times New Roman"/>
        </w:rPr>
      </w:pPr>
      <w:r w:rsidRPr="00481298">
        <w:rPr>
          <w:rFonts w:ascii="Gill Sans MT" w:eastAsia="Arial" w:hAnsi="Gill Sans MT" w:cs="Times New Roman"/>
        </w:rPr>
        <w:t>analisi della documentazione relativa al sistema di gestione e controllo dell’OI;</w:t>
      </w:r>
    </w:p>
    <w:p w14:paraId="5B366B2D" w14:textId="77777777" w:rsidR="00CE4095" w:rsidRPr="00481298" w:rsidRDefault="00CE4095" w:rsidP="00E74EF9">
      <w:pPr>
        <w:pStyle w:val="Paragrafoelenco"/>
        <w:numPr>
          <w:ilvl w:val="0"/>
          <w:numId w:val="188"/>
        </w:numPr>
        <w:ind w:left="284" w:right="144"/>
        <w:textAlignment w:val="baseline"/>
        <w:rPr>
          <w:rFonts w:ascii="Gill Sans MT" w:eastAsia="Arial" w:hAnsi="Gill Sans MT" w:cs="Times New Roman"/>
        </w:rPr>
      </w:pPr>
      <w:r w:rsidRPr="00481298">
        <w:rPr>
          <w:rFonts w:ascii="Gill Sans MT" w:eastAsia="Arial" w:hAnsi="Gill Sans MT" w:cs="Times New Roman"/>
        </w:rPr>
        <w:t xml:space="preserve">eventuale individuazione di operazioni da verificare presso l’OI, a partire dall’elenco delle spese oggetto di controllo; </w:t>
      </w:r>
    </w:p>
    <w:p w14:paraId="51BA8905" w14:textId="5A6EB78D" w:rsidR="00CE4095" w:rsidRPr="00481298" w:rsidRDefault="00732B35" w:rsidP="00E74EF9">
      <w:pPr>
        <w:pStyle w:val="Paragrafoelenco"/>
        <w:numPr>
          <w:ilvl w:val="0"/>
          <w:numId w:val="188"/>
        </w:numPr>
        <w:ind w:left="284" w:right="144"/>
        <w:textAlignment w:val="baseline"/>
        <w:rPr>
          <w:rFonts w:ascii="Gill Sans MT" w:eastAsia="Arial" w:hAnsi="Gill Sans MT" w:cs="Times New Roman"/>
        </w:rPr>
      </w:pPr>
      <w:r w:rsidRPr="00481298">
        <w:rPr>
          <w:rFonts w:ascii="Gill Sans MT" w:eastAsia="Arial" w:hAnsi="Gill Sans MT" w:cs="Times New Roman"/>
        </w:rPr>
        <w:t>pre-compilazione dell’</w:t>
      </w:r>
      <w:r w:rsidRPr="00481298">
        <w:rPr>
          <w:rFonts w:ascii="Gill Sans MT" w:eastAsia="Arial" w:hAnsi="Gill Sans MT" w:cs="Times New Roman"/>
          <w:b/>
        </w:rPr>
        <w:t>Allegato 41</w:t>
      </w:r>
      <w:r w:rsidR="00CE4095" w:rsidRPr="00481298">
        <w:rPr>
          <w:rFonts w:ascii="Gill Sans MT" w:eastAsia="Arial" w:hAnsi="Gill Sans MT" w:cs="Times New Roman"/>
        </w:rPr>
        <w:t xml:space="preserve"> “Check-list/Relazione della verifica di sistema” sulla base delle informazioni già presenti sul Sistema informatico e della documentazione esaminata.</w:t>
      </w:r>
    </w:p>
    <w:p w14:paraId="7C275F54" w14:textId="77777777" w:rsidR="00CE4095" w:rsidRPr="00481298" w:rsidRDefault="00CE4095" w:rsidP="00CE4095">
      <w:pPr>
        <w:ind w:right="144"/>
        <w:textAlignment w:val="baseline"/>
        <w:rPr>
          <w:rFonts w:ascii="Gill Sans MT" w:eastAsia="Arial" w:hAnsi="Gill Sans MT" w:cs="Times New Roman"/>
        </w:rPr>
      </w:pPr>
      <w:r w:rsidRPr="00481298">
        <w:rPr>
          <w:rFonts w:ascii="Gill Sans MT" w:eastAsia="Arial" w:hAnsi="Gill Sans MT" w:cs="Times New Roman"/>
        </w:rPr>
        <w:t>La fase di attuazione delle verifiche di sistema prevede:</w:t>
      </w:r>
    </w:p>
    <w:p w14:paraId="0D81038B" w14:textId="77777777" w:rsidR="00CE4095" w:rsidRPr="00481298" w:rsidRDefault="00CE4095" w:rsidP="00E74EF9">
      <w:pPr>
        <w:pStyle w:val="Paragrafoelenco"/>
        <w:numPr>
          <w:ilvl w:val="0"/>
          <w:numId w:val="189"/>
        </w:numPr>
        <w:ind w:left="284" w:right="144"/>
        <w:textAlignment w:val="baseline"/>
        <w:rPr>
          <w:rFonts w:ascii="Gill Sans MT" w:eastAsia="Arial" w:hAnsi="Gill Sans MT" w:cs="Times New Roman"/>
        </w:rPr>
      </w:pPr>
      <w:r w:rsidRPr="00481298">
        <w:rPr>
          <w:rFonts w:ascii="Gill Sans MT" w:eastAsia="Arial" w:hAnsi="Gill Sans MT" w:cs="Times New Roman"/>
        </w:rPr>
        <w:t>la valutazione del sistema di gestione e di controllo implementato dall’OI, volta ad accertare:</w:t>
      </w:r>
    </w:p>
    <w:p w14:paraId="29719FDF" w14:textId="77777777" w:rsidR="00CE4095" w:rsidRPr="00481298" w:rsidRDefault="00CE4095" w:rsidP="00E74EF9">
      <w:pPr>
        <w:pStyle w:val="Paragrafoelenco"/>
        <w:numPr>
          <w:ilvl w:val="1"/>
          <w:numId w:val="151"/>
        </w:numPr>
        <w:ind w:left="851" w:right="144" w:hanging="425"/>
        <w:textAlignment w:val="baseline"/>
        <w:rPr>
          <w:rFonts w:ascii="Gill Sans MT" w:eastAsia="Arial" w:hAnsi="Gill Sans MT" w:cs="Times New Roman"/>
        </w:rPr>
      </w:pPr>
      <w:r w:rsidRPr="00481298">
        <w:rPr>
          <w:rFonts w:ascii="Gill Sans MT" w:eastAsia="Arial" w:hAnsi="Gill Sans MT" w:cs="Times New Roman"/>
        </w:rPr>
        <w:t xml:space="preserve">l’esistenza di una struttura organizzativa che preveda una adeguata separazione delle funzioni di gestione e controllo (se delegati); </w:t>
      </w:r>
    </w:p>
    <w:p w14:paraId="070F0695" w14:textId="77777777" w:rsidR="00CE4095" w:rsidRPr="00481298" w:rsidRDefault="00CE4095" w:rsidP="00E74EF9">
      <w:pPr>
        <w:pStyle w:val="Paragrafoelenco"/>
        <w:numPr>
          <w:ilvl w:val="1"/>
          <w:numId w:val="151"/>
        </w:numPr>
        <w:ind w:left="851" w:right="144" w:hanging="425"/>
        <w:textAlignment w:val="baseline"/>
        <w:rPr>
          <w:rFonts w:ascii="Gill Sans MT" w:eastAsia="Arial" w:hAnsi="Gill Sans MT" w:cs="Times New Roman"/>
        </w:rPr>
      </w:pPr>
      <w:r w:rsidRPr="00481298">
        <w:rPr>
          <w:rFonts w:ascii="Gill Sans MT" w:eastAsia="Arial" w:hAnsi="Gill Sans MT" w:cs="Times New Roman"/>
        </w:rPr>
        <w:t>la conformità delle procedure adottate alla normativa ed agli indirizzi specifici forniti dall’AdG (in particolare quelle relative alle attività di selezione ed ai controlli documentali e in loco);</w:t>
      </w:r>
    </w:p>
    <w:p w14:paraId="667C2A10" w14:textId="77777777" w:rsidR="00CE4095" w:rsidRPr="00481298" w:rsidRDefault="00CE4095" w:rsidP="00E74EF9">
      <w:pPr>
        <w:pStyle w:val="Paragrafoelenco"/>
        <w:numPr>
          <w:ilvl w:val="1"/>
          <w:numId w:val="151"/>
        </w:numPr>
        <w:ind w:left="851" w:right="144" w:hanging="425"/>
        <w:textAlignment w:val="baseline"/>
        <w:rPr>
          <w:rFonts w:ascii="Gill Sans MT" w:eastAsia="Arial" w:hAnsi="Gill Sans MT" w:cs="Times New Roman"/>
        </w:rPr>
      </w:pPr>
      <w:r w:rsidRPr="00481298">
        <w:rPr>
          <w:rFonts w:ascii="Gill Sans MT" w:eastAsia="Arial" w:hAnsi="Gill Sans MT" w:cs="Times New Roman"/>
        </w:rPr>
        <w:t>la presenza di un sistema contabile conforme alla normativa di riferimento e l’esistenza di procedure adeguate al fine di assicurare una contabilità separata per le operazioni cofinanziate;</w:t>
      </w:r>
    </w:p>
    <w:p w14:paraId="4466A0E6" w14:textId="77777777" w:rsidR="00CE4095" w:rsidRPr="00481298" w:rsidRDefault="00CE4095" w:rsidP="00E74EF9">
      <w:pPr>
        <w:pStyle w:val="Paragrafoelenco"/>
        <w:numPr>
          <w:ilvl w:val="1"/>
          <w:numId w:val="151"/>
        </w:numPr>
        <w:ind w:left="851" w:right="144" w:hanging="425"/>
        <w:textAlignment w:val="baseline"/>
        <w:rPr>
          <w:rFonts w:ascii="Gill Sans MT" w:eastAsia="Arial" w:hAnsi="Gill Sans MT" w:cs="Times New Roman"/>
        </w:rPr>
      </w:pPr>
      <w:r w:rsidRPr="00481298">
        <w:rPr>
          <w:rFonts w:ascii="Gill Sans MT" w:eastAsia="Arial" w:hAnsi="Gill Sans MT" w:cs="Times New Roman"/>
        </w:rPr>
        <w:t>l’affidabilità ed integrità dei dati finanziari e delle informazioni trasmesse relative al livello di avanzamento delle attività ed al grado di conseguimento degli obiettivi e risultati previsti.</w:t>
      </w:r>
    </w:p>
    <w:p w14:paraId="30375F6A" w14:textId="77777777" w:rsidR="00CE4095" w:rsidRPr="00481298" w:rsidRDefault="00CE4095" w:rsidP="00E74EF9">
      <w:pPr>
        <w:pStyle w:val="Paragrafoelenco"/>
        <w:numPr>
          <w:ilvl w:val="1"/>
          <w:numId w:val="151"/>
        </w:numPr>
        <w:ind w:left="851" w:right="144" w:hanging="425"/>
        <w:textAlignment w:val="baseline"/>
        <w:rPr>
          <w:rFonts w:ascii="Gill Sans MT" w:eastAsia="Arial" w:hAnsi="Gill Sans MT" w:cs="Times New Roman"/>
        </w:rPr>
      </w:pPr>
      <w:r w:rsidRPr="00481298">
        <w:rPr>
          <w:rFonts w:ascii="Gill Sans MT" w:eastAsia="Arial" w:hAnsi="Gill Sans MT" w:cs="Times New Roman"/>
        </w:rPr>
        <w:t xml:space="preserve">la verifica di operazioni (tra quelle finanziate dall’OI) eventualmente campionate per le quali si ravvisa la necessità di approfondire il controllo a partire dalle spese oggetto di controllo; la verifica </w:t>
      </w:r>
      <w:r w:rsidRPr="00481298">
        <w:rPr>
          <w:rFonts w:ascii="Gill Sans MT" w:eastAsia="Arial" w:hAnsi="Gill Sans MT" w:cs="Times New Roman"/>
        </w:rPr>
        <w:lastRenderedPageBreak/>
        <w:t>rileva inoltre l’efficacia delle procedure di controllo effettuate dall’OI. In sede di verifica vengono rilevati i seguenti aspetti:</w:t>
      </w:r>
    </w:p>
    <w:p w14:paraId="57542066" w14:textId="77777777" w:rsidR="00CE4095" w:rsidRPr="00481298" w:rsidRDefault="00CE4095" w:rsidP="00E74EF9">
      <w:pPr>
        <w:pStyle w:val="Paragrafoelenco"/>
        <w:numPr>
          <w:ilvl w:val="2"/>
          <w:numId w:val="151"/>
        </w:numPr>
        <w:ind w:left="1134" w:right="144" w:hanging="283"/>
        <w:textAlignment w:val="baseline"/>
        <w:rPr>
          <w:rFonts w:ascii="Gill Sans MT" w:eastAsia="Arial" w:hAnsi="Gill Sans MT" w:cs="Times New Roman"/>
        </w:rPr>
      </w:pPr>
      <w:r w:rsidRPr="00481298">
        <w:rPr>
          <w:rFonts w:ascii="Gill Sans MT" w:eastAsia="Arial" w:hAnsi="Gill Sans MT" w:cs="Times New Roman"/>
        </w:rPr>
        <w:t>effettiva esecuzione delle attività di controllo secondo quanto previsto dal contratto/convenzione;</w:t>
      </w:r>
    </w:p>
    <w:p w14:paraId="516BE06A" w14:textId="77777777" w:rsidR="00CE4095" w:rsidRPr="00481298" w:rsidRDefault="00CE4095" w:rsidP="00E74EF9">
      <w:pPr>
        <w:pStyle w:val="Paragrafoelenco"/>
        <w:numPr>
          <w:ilvl w:val="2"/>
          <w:numId w:val="151"/>
        </w:numPr>
        <w:ind w:left="1134" w:right="144" w:hanging="283"/>
        <w:textAlignment w:val="baseline"/>
        <w:rPr>
          <w:rFonts w:ascii="Gill Sans MT" w:eastAsia="Arial" w:hAnsi="Gill Sans MT" w:cs="Times New Roman"/>
        </w:rPr>
      </w:pPr>
      <w:r w:rsidRPr="00481298">
        <w:rPr>
          <w:rFonts w:ascii="Gill Sans MT" w:eastAsia="Arial" w:hAnsi="Gill Sans MT" w:cs="Times New Roman"/>
        </w:rPr>
        <w:t>ammissibilità di un campione di spese alla luce della normativa di riferimento;</w:t>
      </w:r>
    </w:p>
    <w:p w14:paraId="328D29E9" w14:textId="77777777" w:rsidR="00CE4095" w:rsidRPr="00481298" w:rsidRDefault="00CE4095" w:rsidP="00E74EF9">
      <w:pPr>
        <w:pStyle w:val="Paragrafoelenco"/>
        <w:numPr>
          <w:ilvl w:val="2"/>
          <w:numId w:val="151"/>
        </w:numPr>
        <w:ind w:left="1134" w:right="142" w:hanging="283"/>
        <w:contextualSpacing w:val="0"/>
        <w:textAlignment w:val="baseline"/>
        <w:rPr>
          <w:rFonts w:ascii="Gill Sans MT" w:eastAsia="Arial" w:hAnsi="Gill Sans MT" w:cs="Times New Roman"/>
        </w:rPr>
      </w:pPr>
      <w:r w:rsidRPr="00481298">
        <w:rPr>
          <w:rFonts w:ascii="Gill Sans MT" w:eastAsia="Arial" w:hAnsi="Gill Sans MT" w:cs="Times New Roman"/>
        </w:rPr>
        <w:t>esistenza di un adeguato sistema di contabilità separata o di adeguata codificazione contabile.</w:t>
      </w:r>
    </w:p>
    <w:p w14:paraId="6C8D9C98" w14:textId="77A676B2" w:rsidR="00CE4095" w:rsidRPr="00481298" w:rsidRDefault="00CE4095" w:rsidP="00CE4095">
      <w:pPr>
        <w:spacing w:after="120"/>
        <w:ind w:right="142"/>
        <w:textAlignment w:val="baseline"/>
        <w:rPr>
          <w:rFonts w:ascii="Gill Sans MT" w:eastAsia="Arial" w:hAnsi="Gill Sans MT" w:cs="Times New Roman"/>
        </w:rPr>
      </w:pPr>
      <w:r w:rsidRPr="00481298">
        <w:rPr>
          <w:rFonts w:ascii="Gill Sans MT" w:eastAsia="Arial" w:hAnsi="Gill Sans MT" w:cs="Times New Roman"/>
        </w:rPr>
        <w:t xml:space="preserve">Gli esiti di tali verifiche sono oggetto di un apposito verbale </w:t>
      </w:r>
      <w:r w:rsidR="00732B35" w:rsidRPr="00481298">
        <w:rPr>
          <w:rFonts w:ascii="Gill Sans MT" w:eastAsia="Arial" w:hAnsi="Gill Sans MT" w:cs="Times New Roman"/>
        </w:rPr>
        <w:t xml:space="preserve">(cfr. </w:t>
      </w:r>
      <w:r w:rsidR="00732B35" w:rsidRPr="00481298">
        <w:rPr>
          <w:rFonts w:ascii="Gill Sans MT" w:eastAsia="Arial" w:hAnsi="Gill Sans MT" w:cs="Times New Roman"/>
          <w:b/>
        </w:rPr>
        <w:t>Allegato 40:</w:t>
      </w:r>
      <w:r w:rsidR="00732B35" w:rsidRPr="00481298">
        <w:rPr>
          <w:rFonts w:ascii="Gill Sans MT" w:eastAsia="Arial" w:hAnsi="Gill Sans MT" w:cs="Times New Roman"/>
        </w:rPr>
        <w:t xml:space="preserve"> “verbale di verifica di sistema” e </w:t>
      </w:r>
      <w:r w:rsidR="00732B35" w:rsidRPr="00481298">
        <w:rPr>
          <w:rFonts w:ascii="Gill Sans MT" w:eastAsia="Arial" w:hAnsi="Gill Sans MT" w:cs="Times New Roman"/>
          <w:b/>
        </w:rPr>
        <w:t>Allegato 42:</w:t>
      </w:r>
      <w:r w:rsidR="00732B35" w:rsidRPr="00481298">
        <w:rPr>
          <w:rFonts w:ascii="Gill Sans MT" w:eastAsia="Arial" w:hAnsi="Gill Sans MT" w:cs="Times New Roman"/>
        </w:rPr>
        <w:t xml:space="preserve"> “Check-list verifica di sistema - TDC”) </w:t>
      </w:r>
      <w:r w:rsidRPr="00481298">
        <w:rPr>
          <w:rFonts w:ascii="Gill Sans MT" w:eastAsia="Arial" w:hAnsi="Gill Sans MT" w:cs="Times New Roman"/>
        </w:rPr>
        <w:t>e sono comunicati all’OI, il quale può presentare eventuali controdeduzioni. Gli esiti di tali verifiche sono trasmesse anche all’OFC e all’AdA.</w:t>
      </w:r>
    </w:p>
    <w:p w14:paraId="0FBD61F7" w14:textId="77777777" w:rsidR="00CE4095" w:rsidRPr="00481298" w:rsidRDefault="00CE4095" w:rsidP="00CE4095">
      <w:pPr>
        <w:spacing w:after="120"/>
        <w:ind w:right="142"/>
        <w:textAlignment w:val="baseline"/>
        <w:rPr>
          <w:rFonts w:ascii="Gill Sans MT" w:eastAsia="Arial" w:hAnsi="Gill Sans MT" w:cs="Times New Roman"/>
        </w:rPr>
      </w:pPr>
      <w:r w:rsidRPr="00481298">
        <w:rPr>
          <w:rFonts w:ascii="Gill Sans MT" w:eastAsia="Arial" w:hAnsi="Gill Sans MT" w:cs="Times New Roman"/>
        </w:rPr>
        <w:t>Gli OOII, in virtù delle funzioni loro delegate, sono responsabili del rispetto della normativa in materia di aiuti di stato applicabile nell’ambito degli interventi di competenza. Tale aspetto è oggetto delle verifiche di sistema effettuate dall’AdG presso gli OOII.</w:t>
      </w:r>
    </w:p>
    <w:p w14:paraId="6F640630" w14:textId="77777777" w:rsidR="00CE4095" w:rsidRPr="00481298" w:rsidRDefault="00CE4095" w:rsidP="00CE4095">
      <w:pPr>
        <w:spacing w:after="120"/>
        <w:ind w:right="142"/>
        <w:textAlignment w:val="baseline"/>
        <w:rPr>
          <w:rFonts w:ascii="Gill Sans MT" w:eastAsia="Arial" w:hAnsi="Gill Sans MT" w:cs="Times New Roman"/>
          <w:color w:val="000000"/>
        </w:rPr>
      </w:pPr>
      <w:r w:rsidRPr="00481298">
        <w:rPr>
          <w:rFonts w:ascii="Gill Sans MT" w:eastAsia="Arial" w:hAnsi="Gill Sans MT" w:cs="Times New Roman"/>
          <w:color w:val="000000"/>
        </w:rPr>
        <w:t>La procedura è articolata nelle sezioni di seguito elencate corrispondenti alle principali fasi del processo:</w:t>
      </w:r>
    </w:p>
    <w:p w14:paraId="6B4E47E3" w14:textId="77777777" w:rsidR="00CE4095" w:rsidRPr="00481298" w:rsidRDefault="00CE4095" w:rsidP="00CE4095">
      <w:pPr>
        <w:ind w:right="144"/>
        <w:textAlignment w:val="baseline"/>
        <w:rPr>
          <w:rFonts w:ascii="Gill Sans MT" w:eastAsia="Arial" w:hAnsi="Gill Sans MT" w:cs="Times New Roman"/>
          <w:color w:val="000000"/>
        </w:rPr>
      </w:pPr>
    </w:p>
    <w:p w14:paraId="3528B166" w14:textId="77777777" w:rsidR="00CE4095" w:rsidRPr="00481298" w:rsidRDefault="00CE4095" w:rsidP="00E74EF9">
      <w:pPr>
        <w:numPr>
          <w:ilvl w:val="0"/>
          <w:numId w:val="75"/>
        </w:numPr>
        <w:pBdr>
          <w:top w:val="single" w:sz="4" w:space="1" w:color="auto"/>
          <w:left w:val="single" w:sz="4" w:space="4" w:color="auto"/>
          <w:bottom w:val="single" w:sz="4" w:space="1" w:color="auto"/>
          <w:right w:val="single" w:sz="4" w:space="4" w:color="auto"/>
        </w:pBdr>
        <w:ind w:left="284" w:right="144" w:hanging="284"/>
        <w:contextualSpacing/>
        <w:textAlignment w:val="baseline"/>
        <w:rPr>
          <w:rFonts w:ascii="Gill Sans MT" w:eastAsia="Arial" w:hAnsi="Gill Sans MT" w:cs="Times New Roman"/>
          <w:color w:val="365F91" w:themeColor="accent1" w:themeShade="BF"/>
          <w:spacing w:val="-2"/>
        </w:rPr>
      </w:pPr>
      <w:r w:rsidRPr="00481298">
        <w:rPr>
          <w:rFonts w:ascii="Gill Sans MT" w:eastAsia="Arial" w:hAnsi="Gill Sans MT" w:cs="Times New Roman"/>
          <w:color w:val="365F91" w:themeColor="accent1" w:themeShade="BF"/>
          <w:spacing w:val="-2"/>
        </w:rPr>
        <w:t>sezione 1: esame del sistema di gestione e controllo dell’OI;</w:t>
      </w:r>
    </w:p>
    <w:p w14:paraId="752A591D" w14:textId="77777777" w:rsidR="00CE4095" w:rsidRPr="00481298" w:rsidRDefault="00CE4095" w:rsidP="00E74EF9">
      <w:pPr>
        <w:numPr>
          <w:ilvl w:val="0"/>
          <w:numId w:val="75"/>
        </w:numPr>
        <w:pBdr>
          <w:top w:val="single" w:sz="4" w:space="1" w:color="auto"/>
          <w:left w:val="single" w:sz="4" w:space="4" w:color="auto"/>
          <w:bottom w:val="single" w:sz="4" w:space="1" w:color="auto"/>
          <w:right w:val="single" w:sz="4" w:space="4" w:color="auto"/>
        </w:pBdr>
        <w:ind w:left="284" w:right="144" w:hanging="284"/>
        <w:contextualSpacing/>
        <w:textAlignment w:val="baseline"/>
        <w:rPr>
          <w:rFonts w:ascii="Gill Sans MT" w:eastAsia="Arial" w:hAnsi="Gill Sans MT" w:cs="Times New Roman"/>
          <w:color w:val="365F91" w:themeColor="accent1" w:themeShade="BF"/>
          <w:spacing w:val="-2"/>
        </w:rPr>
      </w:pPr>
      <w:r w:rsidRPr="00481298">
        <w:rPr>
          <w:rFonts w:ascii="Gill Sans MT" w:eastAsia="Arial" w:hAnsi="Gill Sans MT" w:cs="Times New Roman"/>
          <w:color w:val="365F91" w:themeColor="accent1" w:themeShade="BF"/>
          <w:spacing w:val="-2"/>
        </w:rPr>
        <w:t>sezione 2: preparazione della verifica di sistema presso l’OI;</w:t>
      </w:r>
    </w:p>
    <w:p w14:paraId="74A99D2D" w14:textId="77777777" w:rsidR="00CE4095" w:rsidRPr="00481298" w:rsidRDefault="00CE4095" w:rsidP="00E74EF9">
      <w:pPr>
        <w:numPr>
          <w:ilvl w:val="0"/>
          <w:numId w:val="75"/>
        </w:numPr>
        <w:pBdr>
          <w:top w:val="single" w:sz="4" w:space="1" w:color="auto"/>
          <w:left w:val="single" w:sz="4" w:space="4" w:color="auto"/>
          <w:bottom w:val="single" w:sz="4" w:space="1" w:color="auto"/>
          <w:right w:val="single" w:sz="4" w:space="4" w:color="auto"/>
        </w:pBdr>
        <w:ind w:left="284" w:right="144" w:hanging="284"/>
        <w:contextualSpacing/>
        <w:textAlignment w:val="baseline"/>
        <w:rPr>
          <w:rFonts w:ascii="Gill Sans MT" w:eastAsia="Arial" w:hAnsi="Gill Sans MT" w:cs="Times New Roman"/>
          <w:color w:val="365F91" w:themeColor="accent1" w:themeShade="BF"/>
          <w:spacing w:val="-2"/>
        </w:rPr>
      </w:pPr>
      <w:r w:rsidRPr="00481298">
        <w:rPr>
          <w:rFonts w:ascii="Gill Sans MT" w:eastAsia="Arial" w:hAnsi="Gill Sans MT" w:cs="Times New Roman"/>
          <w:color w:val="365F91" w:themeColor="accent1" w:themeShade="BF"/>
          <w:spacing w:val="-2"/>
        </w:rPr>
        <w:t>sezione 3: svolgimento della verifica di sistema presso l’OI;</w:t>
      </w:r>
    </w:p>
    <w:p w14:paraId="29FFBA11" w14:textId="77777777" w:rsidR="00CE4095" w:rsidRPr="00481298" w:rsidRDefault="00CE4095" w:rsidP="00E74EF9">
      <w:pPr>
        <w:numPr>
          <w:ilvl w:val="0"/>
          <w:numId w:val="75"/>
        </w:numPr>
        <w:pBdr>
          <w:top w:val="single" w:sz="4" w:space="1" w:color="auto"/>
          <w:left w:val="single" w:sz="4" w:space="4" w:color="auto"/>
          <w:bottom w:val="single" w:sz="4" w:space="1" w:color="auto"/>
          <w:right w:val="single" w:sz="4" w:space="4" w:color="auto"/>
        </w:pBdr>
        <w:ind w:left="284" w:right="144" w:hanging="284"/>
        <w:contextualSpacing/>
        <w:textAlignment w:val="baseline"/>
        <w:rPr>
          <w:rFonts w:ascii="Gill Sans MT" w:eastAsia="Arial" w:hAnsi="Gill Sans MT" w:cs="Times New Roman"/>
          <w:color w:val="365F91" w:themeColor="accent1" w:themeShade="BF"/>
          <w:spacing w:val="-2"/>
        </w:rPr>
      </w:pPr>
      <w:r w:rsidRPr="00481298">
        <w:rPr>
          <w:rFonts w:ascii="Gill Sans MT" w:eastAsia="Arial" w:hAnsi="Gill Sans MT" w:cs="Times New Roman"/>
          <w:color w:val="365F91" w:themeColor="accent1" w:themeShade="BF"/>
          <w:spacing w:val="-2"/>
        </w:rPr>
        <w:t>sezione 4: comunicazione degli esiti della verifica di sistema;</w:t>
      </w:r>
    </w:p>
    <w:p w14:paraId="5291D53F" w14:textId="77777777" w:rsidR="00CE4095" w:rsidRPr="00481298" w:rsidRDefault="00CE4095" w:rsidP="00E74EF9">
      <w:pPr>
        <w:numPr>
          <w:ilvl w:val="0"/>
          <w:numId w:val="75"/>
        </w:numPr>
        <w:pBdr>
          <w:top w:val="single" w:sz="4" w:space="1" w:color="auto"/>
          <w:left w:val="single" w:sz="4" w:space="4" w:color="auto"/>
          <w:bottom w:val="single" w:sz="4" w:space="1" w:color="auto"/>
          <w:right w:val="single" w:sz="4" w:space="4" w:color="auto"/>
        </w:pBdr>
        <w:ind w:left="284" w:right="144" w:hanging="284"/>
        <w:contextualSpacing/>
        <w:textAlignment w:val="baseline"/>
        <w:rPr>
          <w:rFonts w:ascii="Gill Sans MT" w:eastAsia="Arial" w:hAnsi="Gill Sans MT" w:cs="Times New Roman"/>
          <w:color w:val="365F91" w:themeColor="accent1" w:themeShade="BF"/>
          <w:spacing w:val="-2"/>
        </w:rPr>
      </w:pPr>
      <w:r w:rsidRPr="00481298">
        <w:rPr>
          <w:rFonts w:ascii="Gill Sans MT" w:eastAsia="Arial" w:hAnsi="Gill Sans MT" w:cs="Times New Roman"/>
          <w:color w:val="365F91" w:themeColor="accent1" w:themeShade="BF"/>
        </w:rPr>
        <w:t xml:space="preserve">sezione 5: </w:t>
      </w:r>
      <w:r w:rsidRPr="00481298">
        <w:rPr>
          <w:rFonts w:ascii="Gill Sans MT" w:eastAsia="Arial" w:hAnsi="Gill Sans MT" w:cs="Times New Roman"/>
          <w:i/>
          <w:color w:val="365F91" w:themeColor="accent1" w:themeShade="BF"/>
        </w:rPr>
        <w:t xml:space="preserve">follow up </w:t>
      </w:r>
      <w:r w:rsidRPr="00481298">
        <w:rPr>
          <w:rFonts w:ascii="Gill Sans MT" w:eastAsia="Arial" w:hAnsi="Gill Sans MT" w:cs="Times New Roman"/>
          <w:color w:val="365F91" w:themeColor="accent1" w:themeShade="BF"/>
        </w:rPr>
        <w:t xml:space="preserve">degli esiti della verifica di sistema. </w:t>
      </w:r>
    </w:p>
    <w:p w14:paraId="3FAEBF22" w14:textId="77777777" w:rsidR="00CE4095" w:rsidRPr="00481298" w:rsidRDefault="00CE4095" w:rsidP="00CE4095">
      <w:pPr>
        <w:ind w:right="144"/>
        <w:contextualSpacing/>
        <w:textAlignment w:val="baseline"/>
        <w:rPr>
          <w:rFonts w:ascii="Gill Sans MT" w:eastAsia="Arial" w:hAnsi="Gill Sans MT" w:cs="Times New Roman"/>
          <w:color w:val="000000"/>
          <w:sz w:val="6"/>
          <w:szCs w:val="6"/>
        </w:rPr>
      </w:pPr>
    </w:p>
    <w:p w14:paraId="2DE74EC0" w14:textId="77777777" w:rsidR="00CE4095" w:rsidRPr="00481298" w:rsidRDefault="00CE4095" w:rsidP="00CE4095">
      <w:pPr>
        <w:ind w:right="144"/>
        <w:contextualSpacing/>
        <w:textAlignment w:val="baseline"/>
        <w:rPr>
          <w:rFonts w:ascii="Gill Sans MT" w:eastAsia="Arial" w:hAnsi="Gill Sans MT" w:cs="Times New Roman"/>
          <w:color w:val="000000"/>
        </w:rPr>
      </w:pPr>
    </w:p>
    <w:p w14:paraId="1DC4D599" w14:textId="77777777" w:rsidR="00CE4095" w:rsidRPr="00481298" w:rsidRDefault="00CE4095" w:rsidP="00CE4095">
      <w:pPr>
        <w:ind w:right="144"/>
        <w:contextualSpacing/>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rPr>
        <w:t>In figura sono indicati per ogni sezione individuata i principali soggetti coinvolti.</w:t>
      </w:r>
    </w:p>
    <w:p w14:paraId="23430AC0" w14:textId="77777777" w:rsidR="00CE4095" w:rsidRPr="00481298" w:rsidRDefault="00CE4095" w:rsidP="00CE4095">
      <w:pPr>
        <w:ind w:right="144"/>
        <w:jc w:val="center"/>
        <w:textAlignment w:val="baseline"/>
        <w:rPr>
          <w:rFonts w:ascii="Gill Sans MT" w:eastAsia="Arial" w:hAnsi="Gill Sans MT" w:cs="Times New Roman"/>
          <w:i/>
          <w:color w:val="000000"/>
          <w:spacing w:val="-2"/>
          <w:sz w:val="20"/>
          <w:szCs w:val="24"/>
        </w:rPr>
      </w:pPr>
    </w:p>
    <w:p w14:paraId="5E003C1E" w14:textId="77777777" w:rsidR="00CE4095" w:rsidRPr="00481298" w:rsidRDefault="00CE4095" w:rsidP="00CE4095">
      <w:pPr>
        <w:ind w:right="144"/>
        <w:jc w:val="center"/>
        <w:textAlignment w:val="baseline"/>
        <w:rPr>
          <w:rFonts w:ascii="Gill Sans MT" w:eastAsia="Arial" w:hAnsi="Gill Sans MT" w:cs="Times New Roman"/>
          <w:i/>
          <w:color w:val="000000"/>
          <w:spacing w:val="-2"/>
          <w:sz w:val="20"/>
          <w:szCs w:val="24"/>
        </w:rPr>
      </w:pPr>
      <w:r w:rsidRPr="00481298">
        <w:rPr>
          <w:rFonts w:ascii="Gill Sans MT" w:eastAsia="Arial" w:hAnsi="Gill Sans MT" w:cs="Times New Roman"/>
          <w:i/>
          <w:color w:val="000000"/>
          <w:spacing w:val="-2"/>
          <w:sz w:val="20"/>
          <w:szCs w:val="24"/>
        </w:rPr>
        <w:t xml:space="preserve">Figura 20: Soggetti coinvolti </w:t>
      </w:r>
    </w:p>
    <w:p w14:paraId="4A0F38F8" w14:textId="77777777" w:rsidR="00CE4095" w:rsidRPr="00481298" w:rsidRDefault="00CE4095" w:rsidP="00CE4095">
      <w:pPr>
        <w:ind w:right="144"/>
        <w:jc w:val="center"/>
        <w:textAlignment w:val="baseline"/>
        <w:rPr>
          <w:rFonts w:ascii="Gill Sans MT" w:eastAsia="Arial" w:hAnsi="Gill Sans MT" w:cs="Times New Roman"/>
          <w:b/>
          <w:noProof/>
          <w:color w:val="000000"/>
          <w:spacing w:val="-2"/>
          <w:lang w:eastAsia="it-IT"/>
        </w:rPr>
      </w:pPr>
    </w:p>
    <w:p w14:paraId="4509556A" w14:textId="77777777" w:rsidR="00CE4095" w:rsidRPr="00481298" w:rsidRDefault="00CE4095" w:rsidP="00CE4095">
      <w:pPr>
        <w:ind w:right="144"/>
        <w:jc w:val="center"/>
        <w:textAlignment w:val="baseline"/>
        <w:rPr>
          <w:rFonts w:ascii="Gill Sans MT" w:eastAsia="Arial" w:hAnsi="Gill Sans MT" w:cs="Times New Roman"/>
          <w:b/>
          <w:noProof/>
          <w:color w:val="000000"/>
          <w:spacing w:val="-2"/>
          <w:lang w:eastAsia="it-IT"/>
        </w:rPr>
      </w:pPr>
      <w:r w:rsidRPr="00481298">
        <w:rPr>
          <w:rFonts w:ascii="Gill Sans MT" w:eastAsia="Arial" w:hAnsi="Gill Sans MT" w:cs="Times New Roman"/>
          <w:b/>
          <w:noProof/>
          <w:color w:val="000000"/>
          <w:spacing w:val="-2"/>
          <w:lang w:eastAsia="it-IT"/>
        </w:rPr>
        <w:drawing>
          <wp:inline distT="0" distB="0" distL="0" distR="0" wp14:anchorId="5A3C7DA0" wp14:editId="5DAC54B7">
            <wp:extent cx="6124909" cy="1510748"/>
            <wp:effectExtent l="0" t="0" r="0" b="0"/>
            <wp:docPr id="271102295" name="Immagine 27110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7536" cy="1523729"/>
                    </a:xfrm>
                    <a:prstGeom prst="rect">
                      <a:avLst/>
                    </a:prstGeom>
                    <a:noFill/>
                  </pic:spPr>
                </pic:pic>
              </a:graphicData>
            </a:graphic>
          </wp:inline>
        </w:drawing>
      </w:r>
    </w:p>
    <w:p w14:paraId="121E9CC0" w14:textId="77777777" w:rsidR="00CE4095" w:rsidRPr="00481298" w:rsidRDefault="00CE4095" w:rsidP="00CE4095">
      <w:pPr>
        <w:ind w:right="144"/>
        <w:jc w:val="center"/>
        <w:textAlignment w:val="baseline"/>
        <w:rPr>
          <w:rFonts w:ascii="Gill Sans MT" w:eastAsia="Arial" w:hAnsi="Gill Sans MT" w:cs="Times New Roman"/>
          <w:b/>
          <w:noProof/>
          <w:color w:val="000000"/>
          <w:spacing w:val="-2"/>
          <w:lang w:eastAsia="it-IT"/>
        </w:rPr>
      </w:pPr>
    </w:p>
    <w:p w14:paraId="3B70320A" w14:textId="77777777" w:rsidR="00CE4095" w:rsidRPr="00481298" w:rsidRDefault="00CE4095" w:rsidP="00CE4095">
      <w:pPr>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La documentazione relativa alle procedure per lo svolgimento delle verifiche di sistema presso gli OOII è archiviata presso l’AdG. Inoltre, gli uffici dell’AdG e le altre Autorità coinvolte possono accedere alle informazioni di progetto e in particolare ai dati relativi alle verifiche attraverso il Sistema informatico.</w:t>
      </w:r>
    </w:p>
    <w:p w14:paraId="3BE7DCE6" w14:textId="5946D213" w:rsidR="004118AD" w:rsidRPr="00481298" w:rsidRDefault="004118AD" w:rsidP="00433834">
      <w:pPr>
        <w:ind w:right="72"/>
        <w:textAlignment w:val="baseline"/>
        <w:rPr>
          <w:rFonts w:ascii="Gill Sans MT" w:eastAsia="Arial" w:hAnsi="Gill Sans MT" w:cs="Times New Roman"/>
          <w:color w:val="000000"/>
        </w:rPr>
      </w:pPr>
    </w:p>
    <w:p w14:paraId="235B50BB" w14:textId="3953D6F8" w:rsidR="00AC4649" w:rsidRPr="00481298" w:rsidRDefault="00AC4649" w:rsidP="00B07F4B">
      <w:pPr>
        <w:pStyle w:val="Titolo2"/>
      </w:pPr>
      <w:bookmarkStart w:id="137" w:name="_Toc184659503"/>
      <w:r w:rsidRPr="00481298">
        <w:t xml:space="preserve">Controllo </w:t>
      </w:r>
      <w:r w:rsidR="00FD5F10" w:rsidRPr="00481298">
        <w:t>preliminare</w:t>
      </w:r>
      <w:r w:rsidRPr="00481298">
        <w:t xml:space="preserve"> del Sistema</w:t>
      </w:r>
      <w:r w:rsidR="00C03E9A" w:rsidRPr="00481298">
        <w:t xml:space="preserve"> di gestione e controllo dell’O</w:t>
      </w:r>
      <w:r w:rsidRPr="00481298">
        <w:t>I</w:t>
      </w:r>
      <w:bookmarkEnd w:id="137"/>
    </w:p>
    <w:p w14:paraId="7B794C65" w14:textId="77777777" w:rsidR="00CE4095" w:rsidRPr="00481298" w:rsidRDefault="00CE4095" w:rsidP="00CE4095">
      <w:pPr>
        <w:spacing w:after="120"/>
        <w:rPr>
          <w:rFonts w:ascii="Gill Sans MT" w:eastAsia="Arial" w:hAnsi="Gill Sans MT" w:cs="Times New Roman"/>
          <w:color w:val="000000"/>
        </w:rPr>
      </w:pPr>
      <w:r w:rsidRPr="00481298">
        <w:rPr>
          <w:rFonts w:ascii="Gill Sans MT" w:eastAsia="Arial" w:hAnsi="Gill Sans MT" w:cs="Times New Roman"/>
          <w:color w:val="000000"/>
        </w:rPr>
        <w:t xml:space="preserve">A seguito dell’individuazione della candidatura di un nuovo OI (ed in ogni caso prima dell’avvio dell’attuazione, vale a dire prima dell’emanazione da parte dell’OI del primo dispositivo di attuazione), l’AdG –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deve effettuare una sorta di </w:t>
      </w:r>
      <w:r w:rsidRPr="00481298">
        <w:rPr>
          <w:rFonts w:ascii="Gill Sans MT" w:eastAsia="Arial" w:hAnsi="Gill Sans MT" w:cs="Times New Roman"/>
          <w:b/>
          <w:color w:val="000000"/>
        </w:rPr>
        <w:t xml:space="preserve">controllo preliminare </w:t>
      </w:r>
      <w:r w:rsidRPr="00481298">
        <w:rPr>
          <w:rFonts w:ascii="Gill Sans MT" w:eastAsia="Arial" w:hAnsi="Gill Sans MT" w:cs="Times New Roman"/>
          <w:color w:val="000000"/>
        </w:rPr>
        <w:t xml:space="preserve">diretto ad esaminare il documento descrittivo del </w:t>
      </w:r>
      <w:r w:rsidRPr="00481298">
        <w:rPr>
          <w:rFonts w:ascii="Gill Sans MT" w:eastAsia="Calibri" w:hAnsi="Gill Sans MT" w:cs="Times New Roman"/>
          <w:lang w:eastAsia="ar-SA"/>
        </w:rPr>
        <w:t xml:space="preserve">Si.Ge.Co. (in particolare funzionigramma e organigramma) </w:t>
      </w:r>
      <w:r w:rsidRPr="00481298">
        <w:rPr>
          <w:rFonts w:ascii="Gill Sans MT" w:eastAsia="Arial" w:hAnsi="Gill Sans MT" w:cs="Times New Roman"/>
          <w:color w:val="000000"/>
        </w:rPr>
        <w:t xml:space="preserve">ed eventuali documenti allegati trasmessi dall’OI, al fine di verificarne la conformità rispetto alla normativa di riferimento e al </w:t>
      </w:r>
      <w:r w:rsidRPr="00481298">
        <w:rPr>
          <w:rFonts w:ascii="Gill Sans MT" w:eastAsia="Calibri" w:hAnsi="Gill Sans MT" w:cs="Times New Roman"/>
          <w:lang w:eastAsia="ar-SA"/>
        </w:rPr>
        <w:t xml:space="preserve">Si.Ge.Co. </w:t>
      </w:r>
      <w:r w:rsidRPr="00481298">
        <w:rPr>
          <w:rFonts w:ascii="Gill Sans MT" w:eastAsia="Arial" w:hAnsi="Gill Sans MT" w:cs="Times New Roman"/>
          <w:color w:val="000000"/>
        </w:rPr>
        <w:t xml:space="preserve">e manualistica dell’AdG. </w:t>
      </w:r>
    </w:p>
    <w:p w14:paraId="7774BEBE" w14:textId="77777777" w:rsidR="00CE4095" w:rsidRPr="00481298" w:rsidRDefault="00CE4095" w:rsidP="00CE4095">
      <w:pPr>
        <w:rPr>
          <w:rFonts w:ascii="Gill Sans MT" w:eastAsia="Calibri" w:hAnsi="Gill Sans MT" w:cs="Times New Roman"/>
        </w:rPr>
      </w:pPr>
      <w:r w:rsidRPr="00481298">
        <w:rPr>
          <w:rFonts w:ascii="Gill Sans MT" w:eastAsia="Calibri" w:hAnsi="Gill Sans MT" w:cs="Times New Roman"/>
        </w:rPr>
        <w:t>L’esame suddetto, svolto dall’AdG/delegante, è effettuato tenendo conto di quanto previsto dalla nota metodologica per la valutazione dei sistemi di gestione e di controllo negli stati membri - CPRE_23-0007-01</w:t>
      </w:r>
    </w:p>
    <w:p w14:paraId="54C66932" w14:textId="77777777" w:rsidR="00CE4095" w:rsidRPr="00481298" w:rsidRDefault="00CE4095" w:rsidP="00CE4095">
      <w:pPr>
        <w:rPr>
          <w:rFonts w:ascii="Gill Sans MT" w:eastAsia="Calibri" w:hAnsi="Gill Sans MT" w:cs="Times New Roman"/>
        </w:rPr>
      </w:pPr>
      <w:r w:rsidRPr="00481298">
        <w:rPr>
          <w:rFonts w:ascii="Gill Sans MT" w:eastAsia="Calibri" w:hAnsi="Gill Sans MT" w:cs="Times New Roman"/>
        </w:rPr>
        <w:t xml:space="preserve">Il controllo preventivo analizza in particolare tutti gli aspetti necessari per verificare che il soggetto delegato </w:t>
      </w:r>
      <w:r w:rsidRPr="00481298">
        <w:rPr>
          <w:rFonts w:ascii="Gill Sans MT" w:eastAsia="Calibri" w:hAnsi="Gill Sans MT" w:cs="Times New Roman"/>
          <w:b/>
        </w:rPr>
        <w:t>abbia un’adeguata struttura in grado di gestire le attività delegate</w:t>
      </w:r>
      <w:r w:rsidRPr="00481298">
        <w:rPr>
          <w:rFonts w:ascii="Gill Sans MT" w:eastAsia="Calibri" w:hAnsi="Gill Sans MT" w:cs="Times New Roman"/>
        </w:rPr>
        <w:t xml:space="preserve"> e abbia competenze ed organizzazione in linea con quanto richiesto dai regolamenti europei, Reg. (UE) 2021/1060 e ulteriori </w:t>
      </w:r>
      <w:r w:rsidRPr="00481298">
        <w:rPr>
          <w:rFonts w:ascii="Gill Sans MT" w:eastAsia="Calibri" w:hAnsi="Gill Sans MT" w:cs="Times New Roman"/>
        </w:rPr>
        <w:lastRenderedPageBreak/>
        <w:t>disposizioni, normativa nazional e regionale di riferimento. In particolare, la verifica analizzerà i seguenti elementi:</w:t>
      </w:r>
    </w:p>
    <w:p w14:paraId="5ABE8BD6" w14:textId="77777777" w:rsidR="00CE4095" w:rsidRPr="00481298" w:rsidRDefault="00CE4095" w:rsidP="00CE4095">
      <w:pPr>
        <w:rPr>
          <w:rFonts w:ascii="Gill Sans MT" w:eastAsia="Calibri" w:hAnsi="Gill Sans MT" w:cs="Times New Roman"/>
        </w:rPr>
      </w:pPr>
    </w:p>
    <w:p w14:paraId="5B07876D" w14:textId="77777777" w:rsidR="00CE4095" w:rsidRPr="00481298" w:rsidRDefault="00CE4095" w:rsidP="00CE4095">
      <w:pPr>
        <w:rPr>
          <w:rFonts w:ascii="Gill Sans MT" w:eastAsia="Calibri" w:hAnsi="Gill Sans MT" w:cs="Times New Roman"/>
          <w:b/>
        </w:rPr>
      </w:pPr>
      <w:r w:rsidRPr="00481298">
        <w:rPr>
          <w:rFonts w:ascii="Gill Sans MT" w:eastAsia="Calibri" w:hAnsi="Gill Sans MT" w:cs="Times New Roman"/>
          <w:b/>
        </w:rPr>
        <w:t>1)</w:t>
      </w:r>
      <w:r w:rsidRPr="00481298">
        <w:rPr>
          <w:rFonts w:ascii="Gill Sans MT" w:eastAsia="Calibri" w:hAnsi="Gill Sans MT" w:cs="Times New Roman"/>
          <w:b/>
        </w:rPr>
        <w:tab/>
        <w:t>adeguatezza dell’organizzazione interna prevista rispetto alle disposizioni normative:</w:t>
      </w:r>
    </w:p>
    <w:p w14:paraId="4AE35603" w14:textId="77777777" w:rsidR="00CE4095" w:rsidRPr="00481298" w:rsidRDefault="00CE4095" w:rsidP="00E74EF9">
      <w:pPr>
        <w:pStyle w:val="Paragrafoelenco"/>
        <w:numPr>
          <w:ilvl w:val="0"/>
          <w:numId w:val="151"/>
        </w:numPr>
        <w:rPr>
          <w:rFonts w:ascii="Gill Sans MT" w:eastAsia="Calibri" w:hAnsi="Gill Sans MT" w:cs="Times New Roman"/>
        </w:rPr>
      </w:pPr>
      <w:r w:rsidRPr="00481298">
        <w:rPr>
          <w:rFonts w:ascii="Gill Sans MT" w:eastAsia="Calibri" w:hAnsi="Gill Sans MT" w:cs="Times New Roman"/>
        </w:rPr>
        <w:t>l’organizzazione interna che ciascun OI si è dato, in termini di risorse umane e strutture gestionali, nel rispetto del principio della separazione delle funzioni (organigramma);</w:t>
      </w:r>
    </w:p>
    <w:p w14:paraId="0E677CC5" w14:textId="77777777" w:rsidR="00CE4095" w:rsidRPr="00481298" w:rsidRDefault="00CE4095" w:rsidP="00E74EF9">
      <w:pPr>
        <w:pStyle w:val="Paragrafoelenco"/>
        <w:numPr>
          <w:ilvl w:val="0"/>
          <w:numId w:val="151"/>
        </w:numPr>
        <w:rPr>
          <w:rFonts w:ascii="Gill Sans MT" w:eastAsia="Calibri" w:hAnsi="Gill Sans MT" w:cs="Times New Roman"/>
        </w:rPr>
      </w:pPr>
      <w:r w:rsidRPr="00481298">
        <w:rPr>
          <w:rFonts w:ascii="Gill Sans MT" w:eastAsia="Calibri" w:hAnsi="Gill Sans MT" w:cs="Times New Roman"/>
        </w:rPr>
        <w:t>l’indicazione del numero di risorse coinvolte nella gestione delle attività delegate (funzionigramma);</w:t>
      </w:r>
    </w:p>
    <w:p w14:paraId="332A5694" w14:textId="77777777" w:rsidR="00CE4095" w:rsidRPr="00481298" w:rsidRDefault="00CE4095" w:rsidP="00E74EF9">
      <w:pPr>
        <w:pStyle w:val="Paragrafoelenco"/>
        <w:numPr>
          <w:ilvl w:val="0"/>
          <w:numId w:val="151"/>
        </w:numPr>
        <w:rPr>
          <w:rFonts w:ascii="Gill Sans MT" w:eastAsia="Calibri" w:hAnsi="Gill Sans MT" w:cs="Times New Roman"/>
        </w:rPr>
      </w:pPr>
      <w:r w:rsidRPr="00481298">
        <w:rPr>
          <w:rFonts w:ascii="Gill Sans MT" w:eastAsia="Calibri" w:hAnsi="Gill Sans MT" w:cs="Times New Roman"/>
        </w:rPr>
        <w:t>la sussistenza e funzionalità del sistema contabile in termini di registrazione e conservazione dei dati contabili relativi a ciascuna operazione gestita nell’ambito del Programma;</w:t>
      </w:r>
    </w:p>
    <w:p w14:paraId="7A482A67" w14:textId="77777777" w:rsidR="00CE4095" w:rsidRPr="00481298" w:rsidRDefault="00CE4095" w:rsidP="00CE4095">
      <w:pPr>
        <w:rPr>
          <w:rFonts w:ascii="Gill Sans MT" w:eastAsia="Calibri" w:hAnsi="Gill Sans MT" w:cs="Times New Roman"/>
        </w:rPr>
      </w:pPr>
    </w:p>
    <w:p w14:paraId="3D8FABED" w14:textId="77777777" w:rsidR="00CE4095" w:rsidRPr="00481298" w:rsidRDefault="00CE4095" w:rsidP="00CE4095">
      <w:pPr>
        <w:rPr>
          <w:rFonts w:ascii="Gill Sans MT" w:eastAsia="Calibri" w:hAnsi="Gill Sans MT" w:cs="Times New Roman"/>
          <w:b/>
        </w:rPr>
      </w:pPr>
      <w:r w:rsidRPr="00481298">
        <w:rPr>
          <w:rFonts w:ascii="Gill Sans MT" w:eastAsia="Calibri" w:hAnsi="Gill Sans MT" w:cs="Times New Roman"/>
          <w:b/>
        </w:rPr>
        <w:t>2)</w:t>
      </w:r>
      <w:r w:rsidRPr="00481298">
        <w:rPr>
          <w:rFonts w:ascii="Gill Sans MT" w:eastAsia="Calibri" w:hAnsi="Gill Sans MT" w:cs="Times New Roman"/>
          <w:b/>
        </w:rPr>
        <w:tab/>
        <w:t>conformità delle procedure adottate per lo svolgimento delle funzioni delegate:</w:t>
      </w:r>
    </w:p>
    <w:p w14:paraId="4BC37C56" w14:textId="77777777" w:rsidR="00CE4095" w:rsidRPr="00481298" w:rsidRDefault="00CE4095" w:rsidP="00E74EF9">
      <w:pPr>
        <w:pStyle w:val="Paragrafoelenco"/>
        <w:numPr>
          <w:ilvl w:val="0"/>
          <w:numId w:val="151"/>
        </w:numPr>
        <w:rPr>
          <w:rFonts w:ascii="Gill Sans MT" w:eastAsia="Calibri" w:hAnsi="Gill Sans MT" w:cs="Times New Roman"/>
        </w:rPr>
      </w:pPr>
      <w:r w:rsidRPr="00481298">
        <w:rPr>
          <w:rFonts w:ascii="Gill Sans MT" w:eastAsia="Calibri" w:hAnsi="Gill Sans MT" w:cs="Times New Roman"/>
        </w:rPr>
        <w:t>adeguate alla sorveglianza degli interventi nel rispetto del principio di sana gestione finanziaria, con un’attenzione particolare alle modalità con le quali la pista di controllo è adottata;</w:t>
      </w:r>
    </w:p>
    <w:p w14:paraId="2585D5E5" w14:textId="77777777" w:rsidR="00CE4095" w:rsidRPr="00481298" w:rsidRDefault="00CE4095" w:rsidP="00E74EF9">
      <w:pPr>
        <w:pStyle w:val="Paragrafoelenco"/>
        <w:numPr>
          <w:ilvl w:val="0"/>
          <w:numId w:val="151"/>
        </w:numPr>
        <w:rPr>
          <w:rFonts w:ascii="Gill Sans MT" w:eastAsia="Calibri" w:hAnsi="Gill Sans MT" w:cs="Times New Roman"/>
        </w:rPr>
      </w:pPr>
      <w:r w:rsidRPr="00481298">
        <w:rPr>
          <w:rFonts w:ascii="Gill Sans MT" w:eastAsia="Calibri" w:hAnsi="Gill Sans MT" w:cs="Times New Roman"/>
        </w:rPr>
        <w:t>rispondenti alle procedure e agli indirizzi forniti dall’AdG, mediante la verifica dei seguenti aspetti.</w:t>
      </w:r>
    </w:p>
    <w:p w14:paraId="1A6B8630" w14:textId="28B3A163" w:rsidR="00CE4095" w:rsidRPr="00481298" w:rsidRDefault="00CE4095" w:rsidP="00CE4095">
      <w:pPr>
        <w:rPr>
          <w:rFonts w:ascii="Gill Sans MT" w:eastAsia="Calibri" w:hAnsi="Gill Sans MT" w:cs="Times New Roman"/>
        </w:rPr>
      </w:pPr>
      <w:r w:rsidRPr="00481298">
        <w:rPr>
          <w:rFonts w:ascii="Gill Sans MT" w:eastAsia="Calibri" w:hAnsi="Gill Sans MT" w:cs="Times New Roman"/>
        </w:rPr>
        <w:t>Le verifiche sono effettuate sui punti di controllo indicati nella check list di verifica preliminare dell’OI (</w:t>
      </w:r>
      <w:r w:rsidRPr="00481298">
        <w:rPr>
          <w:rFonts w:ascii="Gill Sans MT" w:eastAsia="Calibri" w:hAnsi="Gill Sans MT" w:cs="Times New Roman"/>
          <w:b/>
        </w:rPr>
        <w:t>cfr. Allegato</w:t>
      </w:r>
      <w:r w:rsidR="00893316" w:rsidRPr="00481298">
        <w:rPr>
          <w:rFonts w:ascii="Gill Sans MT" w:eastAsia="Calibri" w:hAnsi="Gill Sans MT" w:cs="Times New Roman"/>
          <w:b/>
        </w:rPr>
        <w:t xml:space="preserve"> 37</w:t>
      </w:r>
      <w:r w:rsidRPr="00481298">
        <w:rPr>
          <w:rFonts w:ascii="Gill Sans MT" w:eastAsia="Calibri" w:hAnsi="Gill Sans MT" w:cs="Times New Roman"/>
          <w:b/>
        </w:rPr>
        <w:t xml:space="preserve"> </w:t>
      </w:r>
      <w:r w:rsidRPr="00481298">
        <w:rPr>
          <w:rFonts w:ascii="Gill Sans MT" w:eastAsia="Calibri" w:hAnsi="Gill Sans MT" w:cs="Times New Roman"/>
        </w:rPr>
        <w:t>Check list del modello di valutazione OOII</w:t>
      </w:r>
      <w:r w:rsidRPr="00481298">
        <w:rPr>
          <w:rFonts w:ascii="Gill Sans MT" w:eastAsia="Calibri" w:hAnsi="Gill Sans MT" w:cs="Times New Roman"/>
          <w:b/>
        </w:rPr>
        <w:t>).</w:t>
      </w:r>
      <w:r w:rsidRPr="00481298">
        <w:rPr>
          <w:rFonts w:ascii="Gill Sans MT" w:eastAsia="Calibri" w:hAnsi="Gill Sans MT" w:cs="Times New Roman"/>
        </w:rPr>
        <w:t xml:space="preserve"> I risultati della verifica sono verbalizzati dai valutatori utilizzando l’apposito format di Verbale verifica costituzione OI (</w:t>
      </w:r>
      <w:r w:rsidRPr="00481298">
        <w:rPr>
          <w:rFonts w:ascii="Gill Sans MT" w:eastAsia="Calibri" w:hAnsi="Gill Sans MT" w:cs="Times New Roman"/>
          <w:b/>
        </w:rPr>
        <w:t xml:space="preserve">cfr. Allegato </w:t>
      </w:r>
      <w:r w:rsidR="00893316" w:rsidRPr="00481298">
        <w:rPr>
          <w:rFonts w:ascii="Gill Sans MT" w:eastAsia="Calibri" w:hAnsi="Gill Sans MT" w:cs="Times New Roman"/>
          <w:b/>
        </w:rPr>
        <w:t>38</w:t>
      </w:r>
      <w:r w:rsidRPr="00481298">
        <w:rPr>
          <w:rFonts w:ascii="Gill Sans MT" w:eastAsia="Calibri" w:hAnsi="Gill Sans MT" w:cs="Times New Roman"/>
          <w:b/>
        </w:rPr>
        <w:t xml:space="preserve"> </w:t>
      </w:r>
      <w:r w:rsidRPr="00481298">
        <w:rPr>
          <w:rFonts w:ascii="Gill Sans MT" w:eastAsia="Calibri" w:hAnsi="Gill Sans MT" w:cs="Times New Roman"/>
        </w:rPr>
        <w:t>Verbale verifica costituzione OOII).</w:t>
      </w:r>
    </w:p>
    <w:p w14:paraId="2A07AAAB" w14:textId="711D5DD9" w:rsidR="00CE4095" w:rsidRPr="00481298" w:rsidRDefault="00CE4095" w:rsidP="00CE4095">
      <w:pPr>
        <w:tabs>
          <w:tab w:val="left" w:pos="720"/>
        </w:tabs>
        <w:ind w:right="-3"/>
        <w:textAlignment w:val="baseline"/>
        <w:rPr>
          <w:rFonts w:ascii="Gill Sans MT" w:eastAsia="Calibri" w:hAnsi="Gill Sans MT" w:cs="Times New Roman"/>
        </w:rPr>
      </w:pPr>
      <w:r w:rsidRPr="00481298">
        <w:rPr>
          <w:rFonts w:ascii="Gill Sans MT" w:eastAsia="Calibri" w:hAnsi="Gill Sans MT" w:cs="Times New Roman"/>
        </w:rPr>
        <w:t xml:space="preserve">Sulla base del parere positivo, l’AdG procederà all’emanazione del Decreto per l’individuazione del nuovo OI ed all’approvazione del Si.Ge.Co dell’OI, e successivamente procederà alla predisposizione di un Accordo scritto secondo lo schema tipo </w:t>
      </w:r>
      <w:r w:rsidRPr="00481298">
        <w:rPr>
          <w:rFonts w:ascii="Gill Sans MT" w:eastAsia="Calibri" w:hAnsi="Gill Sans MT" w:cs="Times New Roman"/>
          <w:b/>
        </w:rPr>
        <w:t xml:space="preserve">(Allegato </w:t>
      </w:r>
      <w:r w:rsidR="001F71DF" w:rsidRPr="00481298">
        <w:rPr>
          <w:rFonts w:ascii="Gill Sans MT" w:eastAsia="Calibri" w:hAnsi="Gill Sans MT" w:cs="Times New Roman"/>
          <w:b/>
        </w:rPr>
        <w:t>39</w:t>
      </w:r>
      <w:r w:rsidR="00893316" w:rsidRPr="00481298">
        <w:rPr>
          <w:rFonts w:ascii="Gill Sans MT" w:eastAsia="Calibri" w:hAnsi="Gill Sans MT" w:cs="Times New Roman"/>
          <w:b/>
        </w:rPr>
        <w:t xml:space="preserve"> </w:t>
      </w:r>
      <w:r w:rsidRPr="00481298">
        <w:rPr>
          <w:rFonts w:ascii="Gill Sans MT" w:eastAsia="Calibri" w:hAnsi="Gill Sans MT" w:cs="Times New Roman"/>
        </w:rPr>
        <w:t>Schema di convenzione per costituzione OOII), con relativo atto di delega che definirà i rapporti e le funzioni tra l’AdG e l’OI delegato per l’attuazione delle funzioni ad esso delegate nell’ambito del Programma, nel quale saranno indicate le responsabilità e gli obblighi rispettivamente in capo all’AdG e all’OI.</w:t>
      </w:r>
    </w:p>
    <w:p w14:paraId="032B23B0" w14:textId="77777777" w:rsidR="00CE4095" w:rsidRPr="00481298" w:rsidRDefault="00CE4095" w:rsidP="00CE4095">
      <w:pPr>
        <w:rPr>
          <w:rFonts w:ascii="Gill Sans MT" w:eastAsia="Calibri" w:hAnsi="Gill Sans MT" w:cs="Times New Roman"/>
        </w:rPr>
      </w:pPr>
    </w:p>
    <w:p w14:paraId="2904C7F1" w14:textId="77777777" w:rsidR="00CE4095" w:rsidRPr="00481298" w:rsidRDefault="00CE4095" w:rsidP="00CE4095">
      <w:pPr>
        <w:rPr>
          <w:rFonts w:ascii="Gill Sans MT" w:eastAsia="Calibri" w:hAnsi="Gill Sans MT" w:cs="Times New Roman"/>
        </w:rPr>
      </w:pPr>
    </w:p>
    <w:p w14:paraId="37773A73" w14:textId="77777777" w:rsidR="00CE4095" w:rsidRPr="00481298" w:rsidRDefault="00CE4095" w:rsidP="00CE4095">
      <w:pPr>
        <w:rPr>
          <w:rFonts w:ascii="Gill Sans MT" w:eastAsia="Calibri" w:hAnsi="Gill Sans MT" w:cs="Times New Roman"/>
        </w:rPr>
      </w:pPr>
      <w:r w:rsidRPr="00481298">
        <w:rPr>
          <w:rFonts w:ascii="Gill Sans MT" w:eastAsia="Calibri" w:hAnsi="Gill Sans MT" w:cs="Times New Roman"/>
        </w:rPr>
        <w:t xml:space="preserve">Il Si.Ge.Co sarà oggetto di approvazione da parte dell’AdG. </w:t>
      </w:r>
    </w:p>
    <w:p w14:paraId="740A2CB5" w14:textId="77777777" w:rsidR="00CE4095" w:rsidRPr="00481298" w:rsidRDefault="00CE4095" w:rsidP="00CE4095">
      <w:pPr>
        <w:tabs>
          <w:tab w:val="left" w:pos="360"/>
          <w:tab w:val="left" w:pos="432"/>
        </w:tabs>
        <w:spacing w:before="60" w:after="60"/>
        <w:contextualSpacing/>
        <w:jc w:val="left"/>
        <w:textAlignment w:val="baseline"/>
        <w:rPr>
          <w:rFonts w:ascii="Gill Sans MT" w:eastAsia="Arial" w:hAnsi="Gill Sans MT" w:cs="Times New Roman"/>
          <w:b/>
          <w:spacing w:val="-2"/>
          <w:sz w:val="4"/>
          <w:szCs w:val="4"/>
        </w:rPr>
      </w:pPr>
    </w:p>
    <w:p w14:paraId="45622147" w14:textId="77777777" w:rsidR="00CE4095" w:rsidRPr="00481298" w:rsidRDefault="00CE4095" w:rsidP="00CE4095">
      <w:pPr>
        <w:widowControl w:val="0"/>
        <w:autoSpaceDE w:val="0"/>
        <w:autoSpaceDN w:val="0"/>
        <w:rPr>
          <w:rFonts w:ascii="Gill Sans MT" w:eastAsia="Arial" w:hAnsi="Gill Sans MT" w:cs="Times New Roman"/>
        </w:rPr>
      </w:pPr>
      <w:r w:rsidRPr="00481298">
        <w:rPr>
          <w:rFonts w:ascii="Gill Sans MT" w:eastAsia="Arial" w:hAnsi="Gill Sans MT" w:cs="Times New Roman"/>
        </w:rPr>
        <w:t>Il dettaglio delle modalità organizzative, gestionali ed operative di funzionamento e la predisposizione di adeguate piste di controllo in grado di consentire l’individuazione e la verifica di tutti gli elementi connessi alle procedure di attuazione delle operazioni, saranno definite dall’OI in apposita manualistica. L’AdG in apposito Manuale delle procedure dell’AdG/OOII definisce il dettaglio delle procedure per l’attuazione ed il controllo degli interventi, a cui gli OOII dovranno rifarsi o recependone integralmente i contenuti con apposito atto formale, o, laddove le specificità attuative degli interventi dell’OI, richiedano la predisposizione di apposita manualistica, predisponendo un proprio Manuale che sia “speculare” a quello dell’AdG e che costituirà oggetto di successiva attività valutativa da parte della stessa AdG.</w:t>
      </w:r>
    </w:p>
    <w:p w14:paraId="60A36EA4" w14:textId="657C14FB" w:rsidR="00CE4095" w:rsidRPr="00481298" w:rsidRDefault="00CE4095" w:rsidP="00CE4095">
      <w:pPr>
        <w:tabs>
          <w:tab w:val="left" w:pos="720"/>
        </w:tabs>
        <w:ind w:right="-3"/>
        <w:textAlignment w:val="baseline"/>
        <w:rPr>
          <w:rFonts w:ascii="Gill Sans MT" w:eastAsia="Arial" w:hAnsi="Gill Sans MT" w:cs="Times New Roman"/>
        </w:rPr>
      </w:pPr>
      <w:r w:rsidRPr="00481298">
        <w:rPr>
          <w:rFonts w:ascii="Gill Sans MT" w:eastAsia="Arial" w:hAnsi="Gill Sans MT" w:cs="Times New Roman"/>
        </w:rPr>
        <w:t xml:space="preserve">Infine, per ciò che concerne il Sistema informativo, i candidati OOII, nel caso di utilizzo di propri </w:t>
      </w:r>
      <w:r w:rsidR="00732B35" w:rsidRPr="00481298">
        <w:rPr>
          <w:rFonts w:ascii="Gill Sans MT" w:eastAsia="Arial" w:hAnsi="Gill Sans MT" w:cs="Times New Roman"/>
        </w:rPr>
        <w:t xml:space="preserve">sistemi informativi </w:t>
      </w:r>
      <w:r w:rsidRPr="00481298">
        <w:rPr>
          <w:rFonts w:ascii="Gill Sans MT" w:eastAsia="Arial" w:hAnsi="Gill Sans MT" w:cs="Times New Roman"/>
        </w:rPr>
        <w:t>dovranno prevedere forme di integrazione rispetto al sistema SIGEM, che costituisce garanzia per il trasferimento dei dati necessari per il monitoraggio centrale.</w:t>
      </w:r>
    </w:p>
    <w:p w14:paraId="78D87F36" w14:textId="77777777" w:rsidR="00CE4095" w:rsidRPr="00481298" w:rsidRDefault="00CE4095" w:rsidP="00CE4095">
      <w:pPr>
        <w:tabs>
          <w:tab w:val="left" w:pos="720"/>
        </w:tabs>
        <w:ind w:right="-3"/>
        <w:textAlignment w:val="baseline"/>
        <w:rPr>
          <w:rFonts w:ascii="Gill Sans MT" w:eastAsia="Arial" w:hAnsi="Gill Sans MT" w:cs="Times New Roman"/>
        </w:rPr>
      </w:pPr>
    </w:p>
    <w:p w14:paraId="24954191" w14:textId="77777777" w:rsidR="00CE4095" w:rsidRPr="00481298" w:rsidRDefault="00CE4095" w:rsidP="00CE4095">
      <w:pPr>
        <w:tabs>
          <w:tab w:val="left" w:pos="720"/>
        </w:tabs>
        <w:ind w:right="-3"/>
        <w:textAlignment w:val="baseline"/>
        <w:rPr>
          <w:rFonts w:ascii="Gill Sans MT" w:eastAsia="Calibri" w:hAnsi="Gill Sans MT" w:cs="Times New Roman"/>
        </w:rPr>
      </w:pPr>
    </w:p>
    <w:p w14:paraId="0D011066" w14:textId="77777777" w:rsidR="00CE4095" w:rsidRPr="00481298" w:rsidRDefault="00CE4095" w:rsidP="00CE4095">
      <w:pPr>
        <w:ind w:right="144"/>
        <w:textAlignment w:val="baseline"/>
        <w:rPr>
          <w:rFonts w:ascii="Gill Sans MT" w:eastAsia="Arial" w:hAnsi="Gill Sans MT" w:cs="Times New Roman"/>
          <w:color w:val="000000"/>
        </w:rPr>
        <w:sectPr w:rsidR="00CE4095" w:rsidRPr="00481298" w:rsidSect="003F6038">
          <w:pgSz w:w="11904" w:h="16843"/>
          <w:pgMar w:top="1418" w:right="1134" w:bottom="1134" w:left="1134" w:header="720" w:footer="720" w:gutter="0"/>
          <w:cols w:space="720"/>
        </w:sectPr>
      </w:pPr>
    </w:p>
    <w:p w14:paraId="7CDEDFC9" w14:textId="77777777" w:rsidR="00CE4095" w:rsidRPr="00481298" w:rsidRDefault="00CE4095" w:rsidP="00CE4095">
      <w:pPr>
        <w:ind w:left="-4395" w:right="144" w:firstLine="142"/>
        <w:jc w:val="left"/>
        <w:textAlignment w:val="baseline"/>
        <w:rPr>
          <w:rFonts w:ascii="Gill Sans MT" w:eastAsia="Arial" w:hAnsi="Gill Sans MT" w:cs="Times New Roman"/>
          <w:b/>
          <w:i/>
          <w:color w:val="000000"/>
        </w:rPr>
      </w:pPr>
      <w:r w:rsidRPr="00481298">
        <w:rPr>
          <w:rFonts w:ascii="Gill Sans MT" w:eastAsia="Arial" w:hAnsi="Gill Sans MT" w:cs="Times New Roman"/>
          <w:b/>
          <w:i/>
          <w:color w:val="000000"/>
        </w:rPr>
        <w:lastRenderedPageBreak/>
        <w:t>Rappresentazione del flusso dd</w:t>
      </w:r>
    </w:p>
    <w:p w14:paraId="0D3C0DD8" w14:textId="77777777" w:rsidR="00CE4095" w:rsidRPr="00481298" w:rsidRDefault="00CE4095" w:rsidP="00CE4095">
      <w:pPr>
        <w:ind w:right="144"/>
        <w:jc w:val="center"/>
        <w:textAlignment w:val="baseline"/>
        <w:rPr>
          <w:rFonts w:ascii="Gill Sans MT" w:eastAsia="Arial" w:hAnsi="Gill Sans MT" w:cs="Times New Roman"/>
          <w:i/>
          <w:sz w:val="20"/>
        </w:rPr>
      </w:pPr>
      <w:r w:rsidRPr="00481298">
        <w:rPr>
          <w:rFonts w:ascii="Gill Sans MT" w:eastAsia="Arial" w:hAnsi="Gill Sans MT" w:cs="Times New Roman"/>
          <w:i/>
          <w:sz w:val="20"/>
        </w:rPr>
        <w:t>Figura 21: Rappresentazione del flusso</w:t>
      </w:r>
    </w:p>
    <w:p w14:paraId="53EBD9A1" w14:textId="77777777" w:rsidR="00CE4095" w:rsidRPr="00481298" w:rsidRDefault="00CE4095" w:rsidP="00CE4095">
      <w:pPr>
        <w:ind w:right="144"/>
        <w:jc w:val="center"/>
        <w:textAlignment w:val="baseline"/>
        <w:rPr>
          <w:rFonts w:ascii="Gill Sans MT" w:eastAsia="Arial" w:hAnsi="Gill Sans MT" w:cs="Times New Roman"/>
          <w:noProof/>
          <w:color w:val="000000"/>
          <w:lang w:eastAsia="it-IT"/>
        </w:rPr>
      </w:pPr>
    </w:p>
    <w:p w14:paraId="1A08DE3E" w14:textId="77777777" w:rsidR="00CE4095" w:rsidRPr="00481298" w:rsidRDefault="00CE4095" w:rsidP="00CE4095">
      <w:pPr>
        <w:ind w:right="144"/>
        <w:jc w:val="center"/>
        <w:textAlignment w:val="baseline"/>
        <w:rPr>
          <w:rFonts w:ascii="Gill Sans MT" w:eastAsia="Arial" w:hAnsi="Gill Sans MT" w:cs="Times New Roman"/>
          <w:noProof/>
          <w:color w:val="000000"/>
          <w:lang w:eastAsia="it-IT"/>
        </w:rPr>
      </w:pPr>
      <w:r w:rsidRPr="00481298">
        <w:rPr>
          <w:rFonts w:ascii="Gill Sans MT" w:eastAsia="Arial" w:hAnsi="Gill Sans MT" w:cs="Times New Roman"/>
          <w:noProof/>
          <w:color w:val="000000"/>
          <w:lang w:eastAsia="it-IT"/>
        </w:rPr>
        <w:drawing>
          <wp:inline distT="0" distB="0" distL="0" distR="0" wp14:anchorId="765B9826" wp14:editId="32E8E630">
            <wp:extent cx="7305234" cy="444602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08555" cy="4448050"/>
                    </a:xfrm>
                    <a:prstGeom prst="rect">
                      <a:avLst/>
                    </a:prstGeom>
                    <a:noFill/>
                  </pic:spPr>
                </pic:pic>
              </a:graphicData>
            </a:graphic>
          </wp:inline>
        </w:drawing>
      </w:r>
    </w:p>
    <w:p w14:paraId="6142A173" w14:textId="77777777" w:rsidR="00CE4095" w:rsidRPr="00481298" w:rsidRDefault="00CE4095" w:rsidP="00CE4095">
      <w:pPr>
        <w:ind w:right="144"/>
        <w:jc w:val="center"/>
        <w:textAlignment w:val="baseline"/>
        <w:rPr>
          <w:rFonts w:ascii="Gill Sans MT" w:eastAsia="Arial" w:hAnsi="Gill Sans MT" w:cs="Times New Roman"/>
          <w:noProof/>
          <w:color w:val="000000"/>
          <w:lang w:eastAsia="it-IT"/>
        </w:rPr>
      </w:pPr>
    </w:p>
    <w:p w14:paraId="5438AA11" w14:textId="77777777" w:rsidR="00CE4095" w:rsidRPr="00481298" w:rsidRDefault="00CE4095" w:rsidP="00CE4095">
      <w:pPr>
        <w:ind w:right="144"/>
        <w:jc w:val="center"/>
        <w:textAlignment w:val="baseline"/>
        <w:rPr>
          <w:rFonts w:ascii="Gill Sans MT" w:eastAsia="Arial" w:hAnsi="Gill Sans MT" w:cs="Times New Roman"/>
          <w:noProof/>
          <w:color w:val="000000"/>
          <w:lang w:eastAsia="it-IT"/>
        </w:rPr>
      </w:pPr>
    </w:p>
    <w:p w14:paraId="1CE14098" w14:textId="77777777" w:rsidR="00CE4095" w:rsidRPr="00481298" w:rsidRDefault="00CE4095" w:rsidP="00CE4095">
      <w:pPr>
        <w:ind w:right="144"/>
        <w:jc w:val="center"/>
        <w:textAlignment w:val="baseline"/>
        <w:rPr>
          <w:rFonts w:ascii="Gill Sans MT" w:eastAsia="Arial" w:hAnsi="Gill Sans MT" w:cs="Times New Roman"/>
          <w:noProof/>
          <w:color w:val="000000"/>
          <w:lang w:eastAsia="it-IT"/>
        </w:rPr>
      </w:pPr>
    </w:p>
    <w:p w14:paraId="0877C8B6" w14:textId="77777777" w:rsidR="00CE4095" w:rsidRPr="00481298" w:rsidRDefault="00CE4095" w:rsidP="00CE4095">
      <w:pPr>
        <w:ind w:right="144"/>
        <w:textAlignment w:val="baseline"/>
        <w:rPr>
          <w:rFonts w:ascii="Gill Sans MT" w:eastAsia="Arial" w:hAnsi="Gill Sans MT" w:cs="Times New Roman"/>
          <w:noProof/>
          <w:color w:val="000000"/>
          <w:lang w:eastAsia="it-IT"/>
        </w:rPr>
      </w:pPr>
    </w:p>
    <w:p w14:paraId="316D2674" w14:textId="77777777" w:rsidR="006F2E44" w:rsidRPr="00481298" w:rsidRDefault="006F2E44" w:rsidP="00C56E22">
      <w:pPr>
        <w:ind w:right="144"/>
        <w:textAlignment w:val="baseline"/>
        <w:rPr>
          <w:rFonts w:ascii="Gill Sans MT" w:eastAsia="Arial" w:hAnsi="Gill Sans MT" w:cs="Times New Roman"/>
          <w:color w:val="000000"/>
        </w:rPr>
        <w:sectPr w:rsidR="006F2E44" w:rsidRPr="00481298" w:rsidSect="001F6B22">
          <w:pgSz w:w="16843" w:h="11904" w:orient="landscape"/>
          <w:pgMar w:top="1134" w:right="1418" w:bottom="1134" w:left="1134" w:header="720" w:footer="720" w:gutter="0"/>
          <w:cols w:space="720"/>
          <w:docGrid w:linePitch="299"/>
        </w:sectPr>
      </w:pPr>
    </w:p>
    <w:p w14:paraId="4C6C8A10" w14:textId="5F3436B7" w:rsidR="00AC4649" w:rsidRPr="00481298" w:rsidRDefault="00AC4649" w:rsidP="00124C76">
      <w:pPr>
        <w:tabs>
          <w:tab w:val="left" w:pos="720"/>
        </w:tabs>
        <w:ind w:right="-3"/>
        <w:textAlignment w:val="baseline"/>
        <w:rPr>
          <w:rFonts w:ascii="Gill Sans MT" w:eastAsia="PMingLiU" w:hAnsi="Gill Sans MT" w:cs="Times New Roman"/>
        </w:rPr>
      </w:pPr>
    </w:p>
    <w:p w14:paraId="5AB20658" w14:textId="38238799" w:rsidR="00AC4649" w:rsidRPr="00481298" w:rsidRDefault="00C03E9A" w:rsidP="00B07F4B">
      <w:pPr>
        <w:pStyle w:val="Titolo2"/>
      </w:pPr>
      <w:bookmarkStart w:id="138" w:name="_Toc184659504"/>
      <w:r w:rsidRPr="00481298">
        <w:t>Verifica di sistema presso l’O</w:t>
      </w:r>
      <w:r w:rsidR="00AC4649" w:rsidRPr="00481298">
        <w:t>I</w:t>
      </w:r>
      <w:bookmarkEnd w:id="138"/>
    </w:p>
    <w:p w14:paraId="1F0742EE" w14:textId="77777777" w:rsidR="00CE4095" w:rsidRPr="00481298" w:rsidRDefault="00CE4095" w:rsidP="00CE4095">
      <w:pPr>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 xml:space="preserve">La verifica del </w:t>
      </w:r>
      <w:r w:rsidRPr="00481298">
        <w:rPr>
          <w:rFonts w:ascii="Gill Sans MT" w:eastAsia="Calibri" w:hAnsi="Gill Sans MT" w:cs="Times New Roman"/>
          <w:lang w:eastAsia="ar-SA"/>
        </w:rPr>
        <w:t xml:space="preserve">Si.Ge.Co. </w:t>
      </w:r>
      <w:r w:rsidRPr="00481298">
        <w:rPr>
          <w:rFonts w:ascii="Gill Sans MT" w:eastAsia="Arial" w:hAnsi="Gill Sans MT" w:cs="Times New Roman"/>
          <w:color w:val="000000"/>
          <w:spacing w:val="-2"/>
        </w:rPr>
        <w:t>presso l’OI avviene attraverso le seguenti fasi di controllo:</w:t>
      </w:r>
    </w:p>
    <w:p w14:paraId="749F6173" w14:textId="77777777" w:rsidR="00CE4095" w:rsidRPr="00481298" w:rsidRDefault="00CE4095" w:rsidP="00CE4095">
      <w:pPr>
        <w:textAlignment w:val="baseline"/>
        <w:rPr>
          <w:rFonts w:ascii="Gill Sans MT" w:eastAsia="Arial" w:hAnsi="Gill Sans MT" w:cs="Times New Roman"/>
          <w:color w:val="000000"/>
          <w:spacing w:val="-2"/>
          <w:sz w:val="4"/>
          <w:szCs w:val="4"/>
        </w:rPr>
      </w:pPr>
    </w:p>
    <w:p w14:paraId="216A7370" w14:textId="77777777" w:rsidR="00CE4095" w:rsidRPr="00481298" w:rsidRDefault="00CE4095" w:rsidP="00E74EF9">
      <w:pPr>
        <w:numPr>
          <w:ilvl w:val="0"/>
          <w:numId w:val="153"/>
        </w:numPr>
        <w:tabs>
          <w:tab w:val="clear" w:pos="360"/>
        </w:tabs>
        <w:ind w:left="284" w:right="142"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verifica della corretta implementazione del Si.Ge.Co. da parte dell’OI rispetto alle informazioni trasmesse all’AdG;</w:t>
      </w:r>
    </w:p>
    <w:p w14:paraId="0BDB5081" w14:textId="77777777" w:rsidR="00CE4095" w:rsidRPr="00481298" w:rsidRDefault="00CE4095" w:rsidP="00E74EF9">
      <w:pPr>
        <w:numPr>
          <w:ilvl w:val="0"/>
          <w:numId w:val="153"/>
        </w:numPr>
        <w:tabs>
          <w:tab w:val="clear" w:pos="360"/>
        </w:tabs>
        <w:ind w:left="284" w:right="142"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controllo (tramite test di conformità) dei beneficiari/soggetti attuatori delle operazioni finanziate dall’OI, selezionate ai fini della verifica, mirato a verificare l’efficacia delle procedure di gestione e controllo adottate dall’Organismo.</w:t>
      </w:r>
    </w:p>
    <w:p w14:paraId="77AC1CE8" w14:textId="77777777" w:rsidR="00CE4095" w:rsidRPr="00481298" w:rsidRDefault="00CE4095" w:rsidP="00CE4095">
      <w:pPr>
        <w:ind w:right="144"/>
        <w:textAlignment w:val="baseline"/>
        <w:rPr>
          <w:rFonts w:ascii="Gill Sans MT" w:eastAsia="Arial" w:hAnsi="Gill Sans MT" w:cs="Times New Roman"/>
          <w:color w:val="000000"/>
        </w:rPr>
      </w:pPr>
      <w:r w:rsidRPr="00481298">
        <w:rPr>
          <w:rFonts w:ascii="Gill Sans MT" w:eastAsia="Arial" w:hAnsi="Gill Sans MT" w:cs="Times New Roman"/>
          <w:color w:val="000000"/>
        </w:rPr>
        <w:t>Di seguito sono descritte le attività di preparazione e le modalità di svolgimento della verifica di sistema.</w:t>
      </w:r>
    </w:p>
    <w:p w14:paraId="2D2FC357" w14:textId="77777777" w:rsidR="004118AD" w:rsidRPr="00481298" w:rsidRDefault="004118AD" w:rsidP="006526A4">
      <w:pPr>
        <w:tabs>
          <w:tab w:val="left" w:pos="648"/>
        </w:tabs>
        <w:ind w:left="72"/>
        <w:textAlignment w:val="baseline"/>
        <w:rPr>
          <w:rFonts w:ascii="Gill Sans MT" w:eastAsia="Arial" w:hAnsi="Gill Sans MT" w:cs="Times New Roman"/>
          <w:color w:val="000000"/>
          <w:spacing w:val="-2"/>
        </w:rPr>
      </w:pPr>
    </w:p>
    <w:p w14:paraId="6C182F4C" w14:textId="216886B6" w:rsidR="00AC4649" w:rsidRPr="00481298" w:rsidRDefault="00AC4649" w:rsidP="00EF1E10">
      <w:pPr>
        <w:pStyle w:val="Titolo3"/>
      </w:pPr>
      <w:bookmarkStart w:id="139" w:name="_Toc184659505"/>
      <w:r w:rsidRPr="00481298">
        <w:t>Preparazione della</w:t>
      </w:r>
      <w:r w:rsidR="00C03E9A" w:rsidRPr="00481298">
        <w:t xml:space="preserve"> verifica di sistema presso l’O</w:t>
      </w:r>
      <w:r w:rsidRPr="00481298">
        <w:t>I</w:t>
      </w:r>
      <w:bookmarkEnd w:id="139"/>
    </w:p>
    <w:p w14:paraId="37D9FA07" w14:textId="77777777" w:rsidR="00CE4095" w:rsidRPr="00481298" w:rsidRDefault="00CE4095" w:rsidP="00CE4095">
      <w:pPr>
        <w:spacing w:after="120"/>
        <w:ind w:right="14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L’AdG –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effettua almeno una verifica di sistema per OI nell’ambito del periodo di attuazione della convenzione/contratto stipulato</w:t>
      </w:r>
      <w:r w:rsidRPr="00481298">
        <w:rPr>
          <w:rStyle w:val="Rimandonotaapidipagina"/>
          <w:rFonts w:ascii="Gill Sans MT" w:eastAsia="Arial" w:hAnsi="Gill Sans MT" w:cs="Times New Roman"/>
          <w:color w:val="000000"/>
        </w:rPr>
        <w:footnoteReference w:id="57"/>
      </w:r>
      <w:r w:rsidRPr="00481298">
        <w:rPr>
          <w:rFonts w:ascii="Gill Sans MT" w:eastAsia="Arial" w:hAnsi="Gill Sans MT" w:cs="Times New Roman"/>
          <w:color w:val="000000"/>
        </w:rPr>
        <w:t>.</w:t>
      </w:r>
    </w:p>
    <w:p w14:paraId="4059A7AC" w14:textId="77777777" w:rsidR="00CE4095" w:rsidRPr="00481298" w:rsidRDefault="00CE4095" w:rsidP="00CE4095">
      <w:pPr>
        <w:spacing w:after="120"/>
        <w:rPr>
          <w:rFonts w:ascii="Gill Sans MT" w:eastAsia="Arial" w:hAnsi="Gill Sans MT" w:cs="Times New Roman"/>
          <w:color w:val="000000"/>
        </w:rPr>
      </w:pPr>
      <w:r w:rsidRPr="00481298">
        <w:rPr>
          <w:rFonts w:ascii="Gill Sans MT" w:eastAsia="Arial" w:hAnsi="Gill Sans MT" w:cs="Times New Roman"/>
          <w:color w:val="000000"/>
        </w:rPr>
        <w:t xml:space="preserve">L’AdG si è dotata di un sistema di procedure (descritto nel presente Manuale) che assicura in ogni fase di attuazione del PR una costante supervisione dell’attuazione delle funzioni delegate che consente di valutare nei diversi processi la capacità degli OOII di svolgere i compiti delegati e nel contempo assicura le funzioni di vigilanza dell’AdG sull’esercizio delle funzioni delegate. </w:t>
      </w:r>
    </w:p>
    <w:p w14:paraId="4A82561D" w14:textId="77777777" w:rsidR="00CE4095" w:rsidRPr="00481298" w:rsidRDefault="00CE4095" w:rsidP="00CE4095">
      <w:pPr>
        <w:ind w:right="14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Ai fini della preparazione della verifica di sistema presso l’OI, </w:t>
      </w:r>
      <w:bookmarkStart w:id="140" w:name="_Hlk141350208"/>
      <w:r w:rsidRPr="00481298">
        <w:rPr>
          <w:rFonts w:ascii="Gill Sans MT" w:eastAsia="Arial" w:hAnsi="Gill Sans MT" w:cs="Times New Roman"/>
          <w:color w:val="000000"/>
        </w:rPr>
        <w:t xml:space="preserve">la Struttura con funzioni di controllo </w:t>
      </w:r>
      <w:bookmarkEnd w:id="140"/>
      <w:r w:rsidRPr="00481298">
        <w:rPr>
          <w:rFonts w:ascii="Gill Sans MT" w:hAnsi="Gill Sans MT"/>
        </w:rPr>
        <w:t>e rendicontazione</w:t>
      </w:r>
      <w:r w:rsidRPr="00481298">
        <w:rPr>
          <w:rFonts w:ascii="Gill Sans MT" w:eastAsia="Arial" w:hAnsi="Gill Sans MT" w:cs="Times New Roman"/>
          <w:color w:val="000000"/>
        </w:rPr>
        <w:t xml:space="preserve"> svolge le seguenti attività:</w:t>
      </w:r>
    </w:p>
    <w:p w14:paraId="052E6E35" w14:textId="46E7D05C" w:rsidR="00CE4095" w:rsidRPr="00481298" w:rsidRDefault="00CE4095" w:rsidP="00CE4095">
      <w:pPr>
        <w:numPr>
          <w:ilvl w:val="0"/>
          <w:numId w:val="9"/>
        </w:numPr>
        <w:tabs>
          <w:tab w:val="left" w:pos="432"/>
        </w:tabs>
        <w:ind w:left="28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selezione di n. operazioni da sottoporre a verifica (per il campionamento delle operazioni da sottoporre a verifica sarà utilizzata la stessa metodologia di estrazione </w:t>
      </w:r>
      <w:r w:rsidR="006767AA" w:rsidRPr="00481298">
        <w:rPr>
          <w:rFonts w:ascii="Gill Sans MT" w:eastAsia="Arial" w:hAnsi="Gill Sans MT" w:cs="Times New Roman"/>
        </w:rPr>
        <w:t>cui all’A</w:t>
      </w:r>
      <w:r w:rsidRPr="00481298">
        <w:rPr>
          <w:rFonts w:ascii="Gill Sans MT" w:eastAsia="Arial" w:hAnsi="Gill Sans MT" w:cs="Times New Roman"/>
        </w:rPr>
        <w:t xml:space="preserve">llegato </w:t>
      </w:r>
      <w:r w:rsidR="00992450" w:rsidRPr="00481298">
        <w:rPr>
          <w:rFonts w:ascii="Gill Sans MT" w:eastAsia="Arial" w:hAnsi="Gill Sans MT" w:cs="Times New Roman"/>
        </w:rPr>
        <w:t>30</w:t>
      </w:r>
      <w:r w:rsidRPr="00481298">
        <w:rPr>
          <w:rFonts w:ascii="Gill Sans MT" w:eastAsia="Arial" w:hAnsi="Gill Sans MT" w:cs="Times New Roman"/>
        </w:rPr>
        <w:t xml:space="preserve"> del presente Manuale</w:t>
      </w:r>
      <w:r w:rsidRPr="00481298">
        <w:rPr>
          <w:rFonts w:ascii="Gill Sans MT" w:eastAsia="Arial" w:hAnsi="Gill Sans MT" w:cs="Times New Roman"/>
          <w:color w:val="000000"/>
        </w:rPr>
        <w:t xml:space="preserve">) per un valore complessivo pari al </w:t>
      </w:r>
      <w:r w:rsidRPr="00481298">
        <w:rPr>
          <w:rFonts w:ascii="Gill Sans MT" w:eastAsia="Arial" w:hAnsi="Gill Sans MT"/>
          <w:color w:val="000000"/>
        </w:rPr>
        <w:t>5% del valore finanziario degli importi dei progetti realizzati dall’OI nell’ambito della convenzione/contratto che risultano, al momento della verifica di sistema, inseriti in una domanda di pagamento alla CE</w:t>
      </w:r>
      <w:r w:rsidRPr="00481298">
        <w:rPr>
          <w:rFonts w:ascii="Gill Sans MT" w:eastAsia="Arial" w:hAnsi="Gill Sans MT" w:cs="Times New Roman"/>
          <w:color w:val="000000"/>
        </w:rPr>
        <w:t>, attraverso l’analisi dei dati e delle informazioni registrate nel Sistema di monitoraggio relativamente alle operazioni finanziate dall’OI, tenuto conto dei seguenti elementi, a titolo esemplificativo e non esaustivo:</w:t>
      </w:r>
    </w:p>
    <w:p w14:paraId="6146884C" w14:textId="77777777" w:rsidR="00CE4095" w:rsidRPr="00481298" w:rsidRDefault="00CE4095" w:rsidP="00CE4095">
      <w:pPr>
        <w:pStyle w:val="Paragrafoelenco"/>
        <w:numPr>
          <w:ilvl w:val="0"/>
          <w:numId w:val="10"/>
        </w:numPr>
        <w:tabs>
          <w:tab w:val="left" w:pos="720"/>
        </w:tabs>
        <w:spacing w:before="0" w:after="0"/>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tipologia dell’operazione;</w:t>
      </w:r>
    </w:p>
    <w:p w14:paraId="69E7A96B" w14:textId="77777777" w:rsidR="00CE4095" w:rsidRPr="00481298" w:rsidRDefault="00CE4095" w:rsidP="00CE4095">
      <w:pPr>
        <w:pStyle w:val="Paragrafoelenco"/>
        <w:numPr>
          <w:ilvl w:val="0"/>
          <w:numId w:val="10"/>
        </w:numPr>
        <w:tabs>
          <w:tab w:val="left" w:pos="720"/>
        </w:tabs>
        <w:spacing w:before="0" w:after="0"/>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2"/>
        </w:rPr>
        <w:t>valore finanziario dell’operazione approvato;</w:t>
      </w:r>
    </w:p>
    <w:p w14:paraId="775B5798" w14:textId="77777777" w:rsidR="00CE4095" w:rsidRPr="00481298" w:rsidRDefault="00CE4095" w:rsidP="00CE4095">
      <w:pPr>
        <w:pStyle w:val="Paragrafoelenco"/>
        <w:numPr>
          <w:ilvl w:val="0"/>
          <w:numId w:val="10"/>
        </w:numPr>
        <w:tabs>
          <w:tab w:val="left" w:pos="720"/>
        </w:tabs>
        <w:spacing w:before="0" w:after="0"/>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esiti dei controlli di I livello effettuati dall’OI.</w:t>
      </w:r>
    </w:p>
    <w:p w14:paraId="063C4760" w14:textId="77777777" w:rsidR="00CE4095" w:rsidRPr="00481298" w:rsidRDefault="00CE4095" w:rsidP="00CE4095">
      <w:pPr>
        <w:numPr>
          <w:ilvl w:val="0"/>
          <w:numId w:val="9"/>
        </w:numPr>
        <w:tabs>
          <w:tab w:val="left" w:pos="432"/>
        </w:tabs>
        <w:ind w:left="284" w:right="-1"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individuazione per ogni operazione, selezionata ai fini del controllo, di un elenco di spese da sottoporre a verifica amministrativo-contabile nel corso del controllo del beneficiario; ai fini di tale selezione, saranno considerati i seguenti elementi, a titolo esemplificativo e non esaustivo:</w:t>
      </w:r>
    </w:p>
    <w:p w14:paraId="518AE9BE" w14:textId="77777777" w:rsidR="00CE4095" w:rsidRPr="00481298" w:rsidRDefault="00CE4095" w:rsidP="00CE4095">
      <w:pPr>
        <w:pStyle w:val="Paragrafoelenco"/>
        <w:numPr>
          <w:ilvl w:val="0"/>
          <w:numId w:val="10"/>
        </w:numPr>
        <w:tabs>
          <w:tab w:val="left" w:pos="567"/>
        </w:tabs>
        <w:spacing w:before="0" w:after="0"/>
        <w:ind w:left="567" w:hanging="283"/>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incidenza dell’importo complessivo della tipologia di spesa sul progetto rispetto al valore finanziato;</w:t>
      </w:r>
    </w:p>
    <w:p w14:paraId="5935FCE2" w14:textId="77777777" w:rsidR="00CE4095" w:rsidRPr="00481298" w:rsidRDefault="00CE4095" w:rsidP="00CE4095">
      <w:pPr>
        <w:pStyle w:val="Paragrafoelenco"/>
        <w:numPr>
          <w:ilvl w:val="0"/>
          <w:numId w:val="10"/>
        </w:numPr>
        <w:tabs>
          <w:tab w:val="left" w:pos="567"/>
        </w:tabs>
        <w:spacing w:before="0" w:after="0"/>
        <w:ind w:left="567" w:hanging="283"/>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ammontare della singola spesa;</w:t>
      </w:r>
    </w:p>
    <w:p w14:paraId="0733424C" w14:textId="77777777" w:rsidR="00CE4095" w:rsidRPr="00481298" w:rsidRDefault="00CE4095" w:rsidP="00CE4095">
      <w:pPr>
        <w:pStyle w:val="Paragrafoelenco"/>
        <w:numPr>
          <w:ilvl w:val="0"/>
          <w:numId w:val="10"/>
        </w:numPr>
        <w:tabs>
          <w:tab w:val="left" w:pos="567"/>
        </w:tabs>
        <w:spacing w:before="0" w:after="0"/>
        <w:ind w:left="567" w:hanging="283"/>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esiti dei controlli di I livello effettuati dall’OI.</w:t>
      </w:r>
    </w:p>
    <w:p w14:paraId="54830911" w14:textId="77777777" w:rsidR="00CE4095" w:rsidRPr="00481298" w:rsidRDefault="00CE4095" w:rsidP="00CE4095">
      <w:pPr>
        <w:tabs>
          <w:tab w:val="left" w:pos="567"/>
        </w:tabs>
        <w:ind w:left="284"/>
        <w:textAlignment w:val="baseline"/>
        <w:rPr>
          <w:rFonts w:ascii="Gill Sans MT" w:eastAsia="Arial" w:hAnsi="Gill Sans MT" w:cs="Times New Roman"/>
          <w:color w:val="000000"/>
          <w:spacing w:val="-1"/>
        </w:rPr>
      </w:pPr>
    </w:p>
    <w:p w14:paraId="41FFB881" w14:textId="77777777" w:rsidR="00CE4095" w:rsidRPr="00481298" w:rsidRDefault="00CE4095" w:rsidP="00CE4095">
      <w:pPr>
        <w:tabs>
          <w:tab w:val="left" w:pos="360"/>
          <w:tab w:val="left" w:pos="432"/>
        </w:tabs>
        <w:textAlignment w:val="baseline"/>
        <w:rPr>
          <w:rFonts w:ascii="Gill Sans MT" w:eastAsia="Arial" w:hAnsi="Gill Sans MT" w:cs="Times New Roman"/>
          <w:color w:val="000000"/>
          <w:spacing w:val="-4"/>
        </w:rPr>
      </w:pPr>
      <w:r w:rsidRPr="00481298">
        <w:rPr>
          <w:rFonts w:ascii="Gill Sans MT" w:eastAsia="Arial" w:hAnsi="Gill Sans MT" w:cs="Times New Roman"/>
          <w:color w:val="000000"/>
          <w:spacing w:val="-4"/>
        </w:rPr>
        <w:t xml:space="preserve">Successivamente la Struttura con funzioni di controllo </w:t>
      </w:r>
      <w:r w:rsidRPr="00481298">
        <w:rPr>
          <w:rFonts w:ascii="Gill Sans MT" w:hAnsi="Gill Sans MT"/>
        </w:rPr>
        <w:t>e rendicontazione</w:t>
      </w:r>
      <w:r w:rsidRPr="00481298">
        <w:rPr>
          <w:rFonts w:ascii="Gill Sans MT" w:eastAsia="Arial" w:hAnsi="Gill Sans MT" w:cs="Times New Roman"/>
          <w:color w:val="000000"/>
          <w:spacing w:val="-4"/>
        </w:rPr>
        <w:t xml:space="preserve"> predispone la comunicazione in merito alla verifica di sistema da trasmettere all’OI, al fine di informare l’Organismo interessato relativamente ai termini e alle modalità di svolgimento della verifica (tale comunicazione potrà indicare, ad esempio, le date previste per i controlli, i riferimenti </w:t>
      </w:r>
      <w:r w:rsidRPr="00481298">
        <w:rPr>
          <w:rFonts w:ascii="Gill Sans MT" w:eastAsia="Arial" w:hAnsi="Gill Sans MT" w:cs="Times New Roman"/>
          <w:color w:val="000000"/>
        </w:rPr>
        <w:t>delle operazioni che saranno oggetto del test di conformità, la documentazione da rendere disponibile in sede di verifica).</w:t>
      </w:r>
    </w:p>
    <w:p w14:paraId="0A55F2DA" w14:textId="77777777" w:rsidR="00CE4095" w:rsidRPr="00481298" w:rsidRDefault="00CE4095" w:rsidP="00CE4095">
      <w:pPr>
        <w:tabs>
          <w:tab w:val="left" w:pos="360"/>
          <w:tab w:val="left" w:pos="432"/>
        </w:tabs>
        <w:textAlignment w:val="baseline"/>
        <w:rPr>
          <w:rFonts w:ascii="Gill Sans MT" w:eastAsia="Arial" w:hAnsi="Gill Sans MT" w:cs="Times New Roman"/>
          <w:color w:val="000000"/>
          <w:spacing w:val="-4"/>
        </w:rPr>
      </w:pPr>
    </w:p>
    <w:p w14:paraId="1E523B56"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53BB172D"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4B74F762"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614342DE"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6C691770"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16B506E5"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39D6458D"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6C36FB33"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144FD096"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5501C41C"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p>
    <w:p w14:paraId="3FCD5A29" w14:textId="77777777" w:rsidR="00CE4095" w:rsidRPr="00481298" w:rsidRDefault="00CE4095" w:rsidP="00CE4095">
      <w:pPr>
        <w:tabs>
          <w:tab w:val="left" w:pos="360"/>
          <w:tab w:val="left" w:pos="432"/>
        </w:tabs>
        <w:ind w:left="72"/>
        <w:jc w:val="left"/>
        <w:textAlignment w:val="baseline"/>
        <w:rPr>
          <w:rFonts w:ascii="Gill Sans MT" w:eastAsia="Arial" w:hAnsi="Gill Sans MT" w:cs="Times New Roman"/>
          <w:i/>
          <w:color w:val="000000"/>
          <w:spacing w:val="-4"/>
          <w:sz w:val="20"/>
        </w:rPr>
      </w:pPr>
      <w:r w:rsidRPr="00481298">
        <w:rPr>
          <w:rFonts w:ascii="Gill Sans MT" w:eastAsia="Arial" w:hAnsi="Gill Sans MT" w:cs="Times New Roman"/>
          <w:i/>
          <w:color w:val="000000"/>
          <w:spacing w:val="-4"/>
          <w:sz w:val="20"/>
        </w:rPr>
        <w:t>Figura 22: Rappresentazione del flusso</w:t>
      </w:r>
    </w:p>
    <w:p w14:paraId="4408B7A1" w14:textId="77777777" w:rsidR="00CE4095" w:rsidRPr="00481298" w:rsidRDefault="00CE4095" w:rsidP="00CE4095">
      <w:pPr>
        <w:tabs>
          <w:tab w:val="left" w:pos="360"/>
          <w:tab w:val="left" w:pos="432"/>
        </w:tabs>
        <w:jc w:val="left"/>
        <w:textAlignment w:val="baseline"/>
        <w:rPr>
          <w:rFonts w:ascii="Gill Sans MT" w:eastAsia="Arial" w:hAnsi="Gill Sans MT" w:cs="Times New Roman"/>
          <w:noProof/>
          <w:color w:val="000000"/>
          <w:lang w:eastAsia="it-IT"/>
        </w:rPr>
      </w:pPr>
    </w:p>
    <w:p w14:paraId="1D796213" w14:textId="77777777" w:rsidR="00CE4095" w:rsidRPr="00481298" w:rsidRDefault="00CE4095" w:rsidP="00CE4095">
      <w:pPr>
        <w:tabs>
          <w:tab w:val="left" w:pos="360"/>
          <w:tab w:val="left" w:pos="432"/>
        </w:tabs>
        <w:jc w:val="left"/>
        <w:textAlignment w:val="baseline"/>
        <w:rPr>
          <w:rFonts w:ascii="Gill Sans MT" w:eastAsia="Arial" w:hAnsi="Gill Sans MT" w:cs="Times New Roman"/>
          <w:noProof/>
          <w:color w:val="000000"/>
          <w:lang w:eastAsia="it-IT"/>
        </w:rPr>
      </w:pPr>
      <w:r w:rsidRPr="00481298">
        <w:rPr>
          <w:rFonts w:ascii="Gill Sans MT" w:eastAsia="Arial" w:hAnsi="Gill Sans MT" w:cs="Times New Roman"/>
          <w:noProof/>
          <w:color w:val="000000"/>
          <w:lang w:eastAsia="it-IT"/>
        </w:rPr>
        <w:drawing>
          <wp:inline distT="0" distB="0" distL="0" distR="0" wp14:anchorId="1ECC61EE" wp14:editId="21D5A222">
            <wp:extent cx="6171151" cy="2568271"/>
            <wp:effectExtent l="0" t="0" r="0" b="0"/>
            <wp:docPr id="271102298" name="Immagine 27110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7486" cy="2570907"/>
                    </a:xfrm>
                    <a:prstGeom prst="rect">
                      <a:avLst/>
                    </a:prstGeom>
                    <a:noFill/>
                  </pic:spPr>
                </pic:pic>
              </a:graphicData>
            </a:graphic>
          </wp:inline>
        </w:drawing>
      </w:r>
    </w:p>
    <w:p w14:paraId="54B42A6C" w14:textId="77777777" w:rsidR="00CE4095" w:rsidRPr="00481298" w:rsidRDefault="00CE4095" w:rsidP="00CE4095">
      <w:pPr>
        <w:tabs>
          <w:tab w:val="left" w:pos="360"/>
          <w:tab w:val="left" w:pos="432"/>
        </w:tabs>
        <w:jc w:val="left"/>
        <w:textAlignment w:val="baseline"/>
        <w:rPr>
          <w:rFonts w:ascii="Gill Sans MT" w:eastAsia="Arial" w:hAnsi="Gill Sans MT" w:cs="Times New Roman"/>
          <w:noProof/>
          <w:color w:val="000000"/>
          <w:lang w:eastAsia="it-IT"/>
        </w:rPr>
      </w:pPr>
    </w:p>
    <w:p w14:paraId="52654932" w14:textId="77777777" w:rsidR="000A699D" w:rsidRPr="00481298" w:rsidRDefault="000A699D" w:rsidP="006F2E44">
      <w:pPr>
        <w:tabs>
          <w:tab w:val="left" w:pos="360"/>
          <w:tab w:val="left" w:pos="432"/>
        </w:tabs>
        <w:jc w:val="left"/>
        <w:textAlignment w:val="baseline"/>
        <w:rPr>
          <w:rFonts w:ascii="Gill Sans MT" w:eastAsia="Arial" w:hAnsi="Gill Sans MT" w:cs="Times New Roman"/>
          <w:noProof/>
          <w:color w:val="000000"/>
          <w:lang w:eastAsia="it-IT"/>
        </w:rPr>
      </w:pPr>
    </w:p>
    <w:p w14:paraId="12B5DA3C" w14:textId="6A143B20" w:rsidR="00AC4649" w:rsidRPr="00481298" w:rsidRDefault="00AC4649" w:rsidP="00EF1E10">
      <w:pPr>
        <w:pStyle w:val="Titolo3"/>
      </w:pPr>
      <w:bookmarkStart w:id="141" w:name="_Toc184659506"/>
      <w:r w:rsidRPr="00481298">
        <w:t>Svolgimento della</w:t>
      </w:r>
      <w:r w:rsidR="00952AEC" w:rsidRPr="00481298">
        <w:t xml:space="preserve"> verifica di sistema presso l’O</w:t>
      </w:r>
      <w:r w:rsidRPr="00481298">
        <w:t>I</w:t>
      </w:r>
      <w:bookmarkEnd w:id="141"/>
    </w:p>
    <w:p w14:paraId="041FC011" w14:textId="77777777" w:rsidR="00245F7B" w:rsidRPr="00481298" w:rsidRDefault="00245F7B" w:rsidP="00245F7B">
      <w:pPr>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Durante la prima fase di verifica presso l’OI, la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valuta il sistema di gestione e controllo implementato rispetto a quanto comunicato all’AdG relativamente ai seguenti macro aspetti:</w:t>
      </w:r>
    </w:p>
    <w:p w14:paraId="5117F0F7" w14:textId="77777777" w:rsidR="00245F7B" w:rsidRPr="00481298" w:rsidRDefault="00245F7B" w:rsidP="00245F7B">
      <w:pPr>
        <w:widowControl w:val="0"/>
        <w:numPr>
          <w:ilvl w:val="0"/>
          <w:numId w:val="9"/>
        </w:numPr>
        <w:tabs>
          <w:tab w:val="left" w:pos="432"/>
        </w:tabs>
        <w:ind w:left="284" w:hanging="284"/>
        <w:textAlignment w:val="baseline"/>
        <w:rPr>
          <w:rFonts w:ascii="Gill Sans MT" w:eastAsia="Arial" w:hAnsi="Gill Sans MT" w:cs="Times New Roman"/>
          <w:color w:val="000000"/>
          <w:spacing w:val="-6"/>
        </w:rPr>
      </w:pPr>
      <w:r w:rsidRPr="00481298">
        <w:rPr>
          <w:rFonts w:ascii="Gill Sans MT" w:eastAsia="Arial" w:hAnsi="Gill Sans MT" w:cs="Times New Roman"/>
          <w:b/>
          <w:color w:val="000000"/>
          <w:spacing w:val="-6"/>
        </w:rPr>
        <w:t>organizzazione</w:t>
      </w:r>
      <w:r w:rsidRPr="00481298">
        <w:rPr>
          <w:rFonts w:ascii="Gill Sans MT" w:eastAsia="Arial" w:hAnsi="Gill Sans MT" w:cs="Times New Roman"/>
          <w:color w:val="000000"/>
          <w:spacing w:val="-6"/>
        </w:rPr>
        <w:t xml:space="preserve">: </w:t>
      </w:r>
      <w:r w:rsidRPr="00481298">
        <w:rPr>
          <w:rFonts w:ascii="Gill Sans MT" w:eastAsia="Arial" w:hAnsi="Gill Sans MT" w:cs="Times New Roman"/>
          <w:color w:val="000000"/>
        </w:rPr>
        <w:t>adeguatezza della struttura organizzativa adottata in relazione alle funzioni delegate e rispetto del principio di separazione delle funzioni;</w:t>
      </w:r>
    </w:p>
    <w:p w14:paraId="1E8414B1" w14:textId="77777777" w:rsidR="00245F7B" w:rsidRPr="00481298" w:rsidRDefault="00245F7B" w:rsidP="00245F7B">
      <w:pPr>
        <w:widowControl w:val="0"/>
        <w:numPr>
          <w:ilvl w:val="0"/>
          <w:numId w:val="9"/>
        </w:numPr>
        <w:tabs>
          <w:tab w:val="left" w:pos="432"/>
        </w:tabs>
        <w:ind w:left="284" w:hanging="284"/>
        <w:textAlignment w:val="baseline"/>
        <w:rPr>
          <w:rFonts w:ascii="Gill Sans MT" w:eastAsia="Arial" w:hAnsi="Gill Sans MT" w:cs="Times New Roman"/>
          <w:color w:val="000000"/>
          <w:spacing w:val="-3"/>
        </w:rPr>
      </w:pPr>
      <w:r w:rsidRPr="00481298">
        <w:rPr>
          <w:rFonts w:ascii="Gill Sans MT" w:eastAsia="Arial" w:hAnsi="Gill Sans MT" w:cs="Times New Roman"/>
          <w:b/>
          <w:color w:val="000000"/>
          <w:spacing w:val="-3"/>
        </w:rPr>
        <w:t>sistema di procedure e pista di controllo</w:t>
      </w:r>
      <w:r w:rsidRPr="00481298">
        <w:rPr>
          <w:rFonts w:ascii="Gill Sans MT" w:eastAsia="Arial" w:hAnsi="Gill Sans MT" w:cs="Times New Roman"/>
          <w:color w:val="000000"/>
          <w:spacing w:val="-3"/>
        </w:rPr>
        <w:t>: adeguatezza e conformità delle procedure e della pista di controllo adottate in attuazione della delega rispetto alla normativa di riferimento e a eventuali indirizzi specifici forniti dall’AdG;</w:t>
      </w:r>
    </w:p>
    <w:p w14:paraId="4C1A7F6D" w14:textId="77777777" w:rsidR="00245F7B" w:rsidRPr="00481298" w:rsidRDefault="00245F7B" w:rsidP="00245F7B">
      <w:pPr>
        <w:widowControl w:val="0"/>
        <w:numPr>
          <w:ilvl w:val="0"/>
          <w:numId w:val="9"/>
        </w:numPr>
        <w:tabs>
          <w:tab w:val="left" w:pos="432"/>
        </w:tabs>
        <w:ind w:left="284" w:hanging="284"/>
        <w:textAlignment w:val="baseline"/>
        <w:rPr>
          <w:rFonts w:ascii="Gill Sans MT" w:eastAsia="Arial" w:hAnsi="Gill Sans MT" w:cs="Times New Roman"/>
          <w:color w:val="000000"/>
          <w:spacing w:val="-5"/>
        </w:rPr>
      </w:pPr>
      <w:r w:rsidRPr="00481298">
        <w:rPr>
          <w:rFonts w:ascii="Gill Sans MT" w:eastAsia="Arial" w:hAnsi="Gill Sans MT" w:cs="Times New Roman"/>
          <w:b/>
          <w:color w:val="000000"/>
          <w:spacing w:val="-5"/>
        </w:rPr>
        <w:t>sistema contabile</w:t>
      </w:r>
      <w:r w:rsidRPr="00481298">
        <w:rPr>
          <w:rFonts w:ascii="Gill Sans MT" w:eastAsia="Arial" w:hAnsi="Gill Sans MT" w:cs="Times New Roman"/>
          <w:color w:val="000000"/>
          <w:spacing w:val="-5"/>
        </w:rPr>
        <w:t xml:space="preserve">: </w:t>
      </w:r>
      <w:r w:rsidRPr="00481298">
        <w:rPr>
          <w:rFonts w:ascii="Gill Sans MT" w:eastAsia="Arial" w:hAnsi="Gill Sans MT" w:cs="Times New Roman"/>
          <w:color w:val="000000"/>
          <w:spacing w:val="-3"/>
        </w:rPr>
        <w:t>conformità alla normativa di riferimento e esistenza e adeguatezza di procedure per assicurare una contabilità separata per le operazioni cofinanziate, rendendo distinguibili le singole transazioni dell’operazione cofinanziata.</w:t>
      </w:r>
    </w:p>
    <w:p w14:paraId="2F974A1F" w14:textId="77777777" w:rsidR="00245F7B" w:rsidRPr="00481298" w:rsidRDefault="00245F7B" w:rsidP="00245F7B">
      <w:pPr>
        <w:ind w:right="74"/>
        <w:textAlignment w:val="baseline"/>
        <w:rPr>
          <w:rFonts w:ascii="Gill Sans MT" w:eastAsia="Arial" w:hAnsi="Gill Sans MT" w:cs="Times New Roman"/>
          <w:color w:val="000000"/>
        </w:rPr>
      </w:pPr>
    </w:p>
    <w:p w14:paraId="5A0352B7" w14:textId="77777777" w:rsidR="00245F7B" w:rsidRPr="00481298" w:rsidRDefault="00245F7B" w:rsidP="00245F7B">
      <w:pPr>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L’efficacia delle procedure di gestione e controllo è accertata attraverso la seconda fase della verifica, che prevede lo svolgimento del controllo sui beneficiari/soggetti attuatori delle operazioni selezionate, volto ad accertare i seguenti aspetti principali:</w:t>
      </w:r>
    </w:p>
    <w:p w14:paraId="4C890CF3" w14:textId="77777777" w:rsidR="00245F7B" w:rsidRPr="00481298" w:rsidRDefault="00245F7B" w:rsidP="00245F7B">
      <w:pPr>
        <w:numPr>
          <w:ilvl w:val="0"/>
          <w:numId w:val="9"/>
        </w:numPr>
        <w:tabs>
          <w:tab w:val="left" w:pos="432"/>
        </w:tabs>
        <w:ind w:left="28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l’esecuzione delle attività di progetto secondo quanto previsto nell’atto di concessione/convenzione;</w:t>
      </w:r>
    </w:p>
    <w:p w14:paraId="40C29148" w14:textId="77777777" w:rsidR="00245F7B" w:rsidRPr="00481298" w:rsidRDefault="00245F7B" w:rsidP="00245F7B">
      <w:pPr>
        <w:numPr>
          <w:ilvl w:val="0"/>
          <w:numId w:val="9"/>
        </w:numPr>
        <w:tabs>
          <w:tab w:val="left" w:pos="432"/>
        </w:tabs>
        <w:ind w:left="28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l’ammissibilità delle spese selezionate ai fini del controllo alla luce della normativa di riferimento in materia amministrativo-contabile;</w:t>
      </w:r>
    </w:p>
    <w:p w14:paraId="034C4A2E" w14:textId="77777777" w:rsidR="00245F7B" w:rsidRPr="00481298" w:rsidRDefault="00245F7B" w:rsidP="00245F7B">
      <w:pPr>
        <w:numPr>
          <w:ilvl w:val="0"/>
          <w:numId w:val="9"/>
        </w:numPr>
        <w:tabs>
          <w:tab w:val="left" w:pos="432"/>
        </w:tabs>
        <w:ind w:left="284" w:hanging="284"/>
        <w:textAlignment w:val="baseline"/>
        <w:rPr>
          <w:rFonts w:ascii="Gill Sans MT" w:eastAsia="Arial" w:hAnsi="Gill Sans MT" w:cs="Times New Roman"/>
          <w:color w:val="000000"/>
          <w:spacing w:val="-3"/>
        </w:rPr>
      </w:pPr>
      <w:r w:rsidRPr="00481298">
        <w:rPr>
          <w:rFonts w:ascii="Gill Sans MT" w:eastAsia="Arial" w:hAnsi="Gill Sans MT" w:cs="Times New Roman"/>
          <w:color w:val="000000"/>
          <w:spacing w:val="-3"/>
        </w:rPr>
        <w:t>l’esistenza di un adeguato sistema di contabilità separata o di codificazione contabile.</w:t>
      </w:r>
    </w:p>
    <w:p w14:paraId="20C68414" w14:textId="77777777" w:rsidR="00245F7B" w:rsidRPr="00481298" w:rsidRDefault="00245F7B" w:rsidP="00245F7B">
      <w:pPr>
        <w:ind w:right="74"/>
        <w:textAlignment w:val="baseline"/>
        <w:rPr>
          <w:rFonts w:ascii="Gill Sans MT" w:eastAsia="Arial" w:hAnsi="Gill Sans MT" w:cs="Times New Roman"/>
          <w:color w:val="000000"/>
        </w:rPr>
      </w:pPr>
    </w:p>
    <w:p w14:paraId="7AC5C40A" w14:textId="782266A9" w:rsidR="00245F7B" w:rsidRPr="00481298" w:rsidRDefault="00245F7B" w:rsidP="00245F7B">
      <w:pPr>
        <w:ind w:right="74"/>
        <w:textAlignment w:val="baseline"/>
        <w:rPr>
          <w:rFonts w:ascii="Gill Sans MT" w:eastAsia="Arial" w:hAnsi="Gill Sans MT" w:cs="Times New Roman"/>
        </w:rPr>
      </w:pPr>
      <w:r w:rsidRPr="00481298">
        <w:rPr>
          <w:rFonts w:ascii="Gill Sans MT" w:eastAsia="Arial" w:hAnsi="Gill Sans MT" w:cs="Times New Roman"/>
          <w:color w:val="000000"/>
        </w:rPr>
        <w:t xml:space="preserve">Ai fini della registrazione degli aspetti del controllo e dei relativi esiti, la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provvede alla </w:t>
      </w:r>
      <w:r w:rsidRPr="00481298">
        <w:rPr>
          <w:rFonts w:ascii="Gill Sans MT" w:eastAsia="Arial" w:hAnsi="Gill Sans MT" w:cs="Times New Roman"/>
        </w:rPr>
        <w:t>compilazione del verbale di verifica (</w:t>
      </w:r>
      <w:r w:rsidRPr="00481298">
        <w:rPr>
          <w:rFonts w:ascii="Gill Sans MT" w:eastAsia="Arial" w:hAnsi="Gill Sans MT" w:cs="Times New Roman"/>
          <w:b/>
        </w:rPr>
        <w:t xml:space="preserve">Allegato </w:t>
      </w:r>
      <w:r w:rsidR="001F71DF" w:rsidRPr="00481298">
        <w:rPr>
          <w:rFonts w:ascii="Gill Sans MT" w:eastAsia="Arial" w:hAnsi="Gill Sans MT" w:cs="Times New Roman"/>
          <w:b/>
          <w:bCs/>
        </w:rPr>
        <w:t>40</w:t>
      </w:r>
      <w:r w:rsidR="00893316" w:rsidRPr="00481298">
        <w:rPr>
          <w:rFonts w:ascii="Gill Sans MT" w:eastAsia="Arial" w:hAnsi="Gill Sans MT" w:cs="Times New Roman"/>
          <w:b/>
          <w:bCs/>
        </w:rPr>
        <w:t xml:space="preserve"> </w:t>
      </w:r>
      <w:r w:rsidRPr="00481298">
        <w:rPr>
          <w:rFonts w:ascii="Gill Sans MT" w:eastAsia="Arial" w:hAnsi="Gill Sans MT" w:cs="Times New Roman"/>
          <w:bCs/>
        </w:rPr>
        <w:t>Verbale Verifica Di Sistema Organismo Intermedio (OI)</w:t>
      </w:r>
      <w:r w:rsidRPr="00481298">
        <w:rPr>
          <w:rFonts w:ascii="Gill Sans MT" w:eastAsia="Arial" w:hAnsi="Gill Sans MT" w:cs="Times New Roman"/>
        </w:rPr>
        <w:t xml:space="preserve">) delle </w:t>
      </w:r>
      <w:r w:rsidRPr="00481298">
        <w:rPr>
          <w:rFonts w:ascii="Gill Sans MT" w:eastAsia="Arial" w:hAnsi="Gill Sans MT" w:cs="Times New Roman"/>
          <w:i/>
        </w:rPr>
        <w:t>check list</w:t>
      </w:r>
      <w:r w:rsidRPr="00481298">
        <w:rPr>
          <w:rFonts w:ascii="Gill Sans MT" w:eastAsia="Arial" w:hAnsi="Gill Sans MT" w:cs="Times New Roman"/>
        </w:rPr>
        <w:t xml:space="preserve"> di verifica di sistema. (cfr. </w:t>
      </w:r>
      <w:r w:rsidR="00A56BD0" w:rsidRPr="00481298">
        <w:rPr>
          <w:rFonts w:ascii="Gill Sans MT" w:eastAsia="Arial" w:hAnsi="Gill Sans MT" w:cs="Times New Roman"/>
          <w:b/>
        </w:rPr>
        <w:t>Allegato</w:t>
      </w:r>
      <w:r w:rsidRPr="00481298">
        <w:rPr>
          <w:rFonts w:ascii="Gill Sans MT" w:eastAsia="Arial" w:hAnsi="Gill Sans MT" w:cs="Times New Roman"/>
          <w:b/>
        </w:rPr>
        <w:t xml:space="preserve"> </w:t>
      </w:r>
      <w:r w:rsidR="00A56BD0" w:rsidRPr="00481298">
        <w:rPr>
          <w:rFonts w:ascii="Gill Sans MT" w:eastAsia="Arial" w:hAnsi="Gill Sans MT" w:cs="Times New Roman"/>
          <w:b/>
        </w:rPr>
        <w:t>4</w:t>
      </w:r>
      <w:r w:rsidR="00893316" w:rsidRPr="00481298">
        <w:rPr>
          <w:rFonts w:ascii="Gill Sans MT" w:eastAsia="Arial" w:hAnsi="Gill Sans MT" w:cs="Times New Roman"/>
          <w:b/>
        </w:rPr>
        <w:t xml:space="preserve">1 </w:t>
      </w:r>
      <w:r w:rsidRPr="00481298">
        <w:rPr>
          <w:rFonts w:ascii="Gill Sans MT" w:eastAsia="Arial" w:hAnsi="Gill Sans MT" w:cs="Times New Roman"/>
        </w:rPr>
        <w:t>Check list verifiche di sistema su OI</w:t>
      </w:r>
      <w:r w:rsidRPr="00481298">
        <w:rPr>
          <w:rFonts w:ascii="Gill Sans MT" w:eastAsia="Arial" w:hAnsi="Gill Sans MT" w:cs="Times New Roman"/>
          <w:b/>
        </w:rPr>
        <w:t xml:space="preserve"> e Allegato </w:t>
      </w:r>
      <w:r w:rsidR="00893316" w:rsidRPr="00481298">
        <w:rPr>
          <w:rFonts w:ascii="Gill Sans MT" w:eastAsia="Arial" w:hAnsi="Gill Sans MT" w:cs="Times New Roman"/>
          <w:b/>
        </w:rPr>
        <w:t>42</w:t>
      </w:r>
      <w:r w:rsidRPr="00481298">
        <w:rPr>
          <w:rFonts w:ascii="Gill Sans MT" w:eastAsia="Arial" w:hAnsi="Gill Sans MT" w:cs="Times New Roman"/>
          <w:b/>
        </w:rPr>
        <w:t xml:space="preserve"> - </w:t>
      </w:r>
      <w:r w:rsidRPr="00481298">
        <w:rPr>
          <w:rFonts w:ascii="Gill Sans MT" w:eastAsia="Arial" w:hAnsi="Gill Sans MT" w:cs="Times New Roman"/>
        </w:rPr>
        <w:t>Check list Verifica di sistema dell’Organismo intermedio (OI) test di conformità</w:t>
      </w:r>
      <w:r w:rsidR="006767AA" w:rsidRPr="00481298">
        <w:rPr>
          <w:rFonts w:ascii="Gill Sans MT" w:eastAsia="Arial" w:hAnsi="Gill Sans MT" w:cs="Times New Roman"/>
        </w:rPr>
        <w:t>)</w:t>
      </w:r>
      <w:r w:rsidRPr="00481298">
        <w:rPr>
          <w:rFonts w:ascii="Gill Sans MT" w:eastAsia="Arial" w:hAnsi="Gill Sans MT" w:cs="Times New Roman"/>
        </w:rPr>
        <w:t>.</w:t>
      </w:r>
    </w:p>
    <w:p w14:paraId="0FFE9D23" w14:textId="77777777" w:rsidR="00245F7B" w:rsidRPr="00481298" w:rsidRDefault="00245F7B" w:rsidP="00245F7B">
      <w:pPr>
        <w:spacing w:after="200" w:line="276" w:lineRule="auto"/>
        <w:jc w:val="left"/>
        <w:rPr>
          <w:rFonts w:ascii="Gill Sans MT" w:eastAsia="Arial" w:hAnsi="Gill Sans MT" w:cs="Times New Roman"/>
          <w:color w:val="000000"/>
        </w:rPr>
      </w:pPr>
    </w:p>
    <w:p w14:paraId="35DEF19A" w14:textId="77777777" w:rsidR="00245F7B" w:rsidRPr="00481298" w:rsidRDefault="00245F7B" w:rsidP="00245F7B">
      <w:pPr>
        <w:spacing w:after="200" w:line="276" w:lineRule="auto"/>
        <w:jc w:val="left"/>
        <w:rPr>
          <w:rFonts w:ascii="Gill Sans MT" w:eastAsia="Arial" w:hAnsi="Gill Sans MT" w:cs="Times New Roman"/>
          <w:color w:val="000000"/>
        </w:rPr>
      </w:pPr>
    </w:p>
    <w:p w14:paraId="44E76907" w14:textId="77777777" w:rsidR="00245F7B" w:rsidRPr="00481298" w:rsidRDefault="00245F7B" w:rsidP="00245F7B">
      <w:pPr>
        <w:spacing w:after="200" w:line="276" w:lineRule="auto"/>
        <w:jc w:val="left"/>
        <w:rPr>
          <w:rFonts w:ascii="Gill Sans MT" w:eastAsia="Arial" w:hAnsi="Gill Sans MT" w:cs="Times New Roman"/>
          <w:color w:val="000000"/>
        </w:rPr>
      </w:pPr>
      <w:r w:rsidRPr="00481298">
        <w:rPr>
          <w:rFonts w:ascii="Gill Sans MT" w:eastAsia="Arial" w:hAnsi="Gill Sans MT" w:cs="Times New Roman"/>
          <w:color w:val="000000"/>
        </w:rPr>
        <w:br w:type="page"/>
      </w:r>
    </w:p>
    <w:p w14:paraId="7CB50157" w14:textId="77777777" w:rsidR="00245F7B" w:rsidRPr="00481298" w:rsidRDefault="00245F7B" w:rsidP="00245F7B">
      <w:pPr>
        <w:ind w:left="284" w:right="74" w:hanging="284"/>
        <w:textAlignment w:val="baseline"/>
        <w:rPr>
          <w:rFonts w:ascii="Gill Sans MT" w:eastAsia="Arial" w:hAnsi="Gill Sans MT" w:cs="Times New Roman"/>
          <w:color w:val="000000"/>
        </w:rPr>
      </w:pPr>
    </w:p>
    <w:p w14:paraId="4701519A" w14:textId="77777777" w:rsidR="00245F7B" w:rsidRPr="00481298" w:rsidRDefault="00245F7B" w:rsidP="00245F7B">
      <w:pPr>
        <w:ind w:right="74"/>
        <w:jc w:val="left"/>
        <w:textAlignment w:val="baseline"/>
        <w:rPr>
          <w:rFonts w:ascii="Gill Sans MT" w:eastAsia="Arial" w:hAnsi="Gill Sans MT" w:cs="Times New Roman"/>
          <w:i/>
          <w:color w:val="000000"/>
          <w:sz w:val="20"/>
        </w:rPr>
      </w:pPr>
      <w:r w:rsidRPr="00481298">
        <w:rPr>
          <w:rFonts w:ascii="Gill Sans MT" w:eastAsia="Arial" w:hAnsi="Gill Sans MT" w:cs="Times New Roman"/>
          <w:i/>
          <w:color w:val="000000"/>
          <w:sz w:val="20"/>
        </w:rPr>
        <w:t>Figura 23: Rappresentazione del flusso</w:t>
      </w:r>
    </w:p>
    <w:p w14:paraId="18A46979" w14:textId="77777777" w:rsidR="00245F7B" w:rsidRPr="00481298" w:rsidRDefault="00245F7B" w:rsidP="00245F7B">
      <w:pPr>
        <w:ind w:right="74"/>
        <w:jc w:val="left"/>
        <w:textAlignment w:val="baseline"/>
        <w:rPr>
          <w:rFonts w:ascii="Gill Sans MT" w:eastAsia="Arial" w:hAnsi="Gill Sans MT" w:cs="Times New Roman"/>
          <w:i/>
          <w:color w:val="000000"/>
          <w:sz w:val="20"/>
        </w:rPr>
      </w:pPr>
    </w:p>
    <w:p w14:paraId="766F0957" w14:textId="77777777" w:rsidR="00245F7B" w:rsidRPr="00481298" w:rsidRDefault="00245F7B" w:rsidP="00245F7B">
      <w:pPr>
        <w:ind w:right="74"/>
        <w:jc w:val="left"/>
        <w:textAlignment w:val="baseline"/>
        <w:rPr>
          <w:rFonts w:ascii="Gill Sans MT" w:eastAsia="Arial" w:hAnsi="Gill Sans MT" w:cs="Times New Roman"/>
          <w:i/>
          <w:color w:val="000000"/>
          <w:sz w:val="20"/>
        </w:rPr>
      </w:pPr>
      <w:r w:rsidRPr="00481298">
        <w:rPr>
          <w:rFonts w:ascii="Gill Sans MT" w:eastAsia="Arial" w:hAnsi="Gill Sans MT" w:cs="Times New Roman"/>
          <w:i/>
          <w:noProof/>
          <w:color w:val="000000"/>
          <w:sz w:val="20"/>
          <w:lang w:eastAsia="it-IT"/>
        </w:rPr>
        <w:drawing>
          <wp:inline distT="0" distB="0" distL="0" distR="0" wp14:anchorId="7E687157" wp14:editId="07D10FFE">
            <wp:extent cx="6208030" cy="2592125"/>
            <wp:effectExtent l="0" t="0" r="0" b="0"/>
            <wp:docPr id="271102300" name="Immagine 2711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9151" cy="2596769"/>
                    </a:xfrm>
                    <a:prstGeom prst="rect">
                      <a:avLst/>
                    </a:prstGeom>
                    <a:noFill/>
                  </pic:spPr>
                </pic:pic>
              </a:graphicData>
            </a:graphic>
          </wp:inline>
        </w:drawing>
      </w:r>
    </w:p>
    <w:p w14:paraId="1CC64C43" w14:textId="77777777" w:rsidR="00245F7B" w:rsidRPr="00481298" w:rsidRDefault="00245F7B" w:rsidP="00245F7B">
      <w:pPr>
        <w:ind w:right="74"/>
        <w:jc w:val="left"/>
        <w:textAlignment w:val="baseline"/>
        <w:rPr>
          <w:rFonts w:ascii="Gill Sans MT" w:eastAsia="Arial" w:hAnsi="Gill Sans MT" w:cs="Times New Roman"/>
          <w:i/>
          <w:color w:val="000000"/>
          <w:sz w:val="20"/>
        </w:rPr>
      </w:pPr>
    </w:p>
    <w:p w14:paraId="127FC362" w14:textId="77777777" w:rsidR="007C0507" w:rsidRPr="00481298" w:rsidRDefault="007C0507" w:rsidP="006F2E44">
      <w:pPr>
        <w:ind w:right="74"/>
        <w:jc w:val="left"/>
        <w:textAlignment w:val="baseline"/>
        <w:rPr>
          <w:rFonts w:ascii="Gill Sans MT" w:eastAsia="Arial" w:hAnsi="Gill Sans MT" w:cs="Times New Roman"/>
          <w:i/>
          <w:color w:val="000000"/>
          <w:sz w:val="20"/>
        </w:rPr>
      </w:pPr>
    </w:p>
    <w:p w14:paraId="343E0461" w14:textId="6E297D2D" w:rsidR="00AC4649" w:rsidRPr="00481298" w:rsidRDefault="00AC4649" w:rsidP="00B07F4B">
      <w:pPr>
        <w:pStyle w:val="Titolo2"/>
      </w:pPr>
      <w:bookmarkStart w:id="142" w:name="_Toc184659507"/>
      <w:r w:rsidRPr="00481298">
        <w:t>Comunicazione degli esiti della verifica di sistema</w:t>
      </w:r>
      <w:bookmarkEnd w:id="142"/>
    </w:p>
    <w:p w14:paraId="2FC97883" w14:textId="77777777" w:rsidR="00245F7B" w:rsidRPr="00481298" w:rsidRDefault="00245F7B" w:rsidP="00245F7B">
      <w:pPr>
        <w:ind w:left="72"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Ai fini della trasmissione all’OI delle risultanze della verifica di sistema, la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elabora una comunicazione contenente una descrizione dei controlli effettuati e dei relativi esiti, eventuali criticità/irregolarità rilevate e le principali raccomandazioni in merito alle misure correttive da adottare. Le criticità/irregolarità eventualmente rilevate si distinguono in:</w:t>
      </w:r>
    </w:p>
    <w:p w14:paraId="5F20FB00" w14:textId="77777777" w:rsidR="00245F7B" w:rsidRPr="00481298" w:rsidRDefault="00245F7B" w:rsidP="00245F7B">
      <w:pPr>
        <w:numPr>
          <w:ilvl w:val="0"/>
          <w:numId w:val="9"/>
        </w:numPr>
        <w:tabs>
          <w:tab w:val="left" w:pos="432"/>
        </w:tabs>
        <w:ind w:left="284" w:hanging="284"/>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anomalie organizzative: criticità afferenti alla struttura organizzativa dell’OI;</w:t>
      </w:r>
    </w:p>
    <w:p w14:paraId="0F4A1ECC" w14:textId="77777777" w:rsidR="00245F7B" w:rsidRPr="00481298" w:rsidRDefault="00245F7B" w:rsidP="00245F7B">
      <w:pPr>
        <w:numPr>
          <w:ilvl w:val="0"/>
          <w:numId w:val="9"/>
        </w:numPr>
        <w:tabs>
          <w:tab w:val="left" w:pos="432"/>
        </w:tabs>
        <w:ind w:left="28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anomalie procedurali: criticità rilevate nell’ambito del sistema di procedure adottato ai fini dell’attuazione delle operazioni delegate;</w:t>
      </w:r>
    </w:p>
    <w:p w14:paraId="298C2BE3" w14:textId="77777777" w:rsidR="00245F7B" w:rsidRPr="00481298" w:rsidRDefault="00245F7B" w:rsidP="00245F7B">
      <w:pPr>
        <w:numPr>
          <w:ilvl w:val="0"/>
          <w:numId w:val="9"/>
        </w:numPr>
        <w:tabs>
          <w:tab w:val="left" w:pos="432"/>
        </w:tabs>
        <w:spacing w:after="120"/>
        <w:ind w:left="28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anomalie finanziarie: importi relativi a spese irregolari emerse dalla verifica amministrativo-contabile effettuata sulle spese selezionate ai fini del controllo presso il beneficiario/soggetto attuatore.</w:t>
      </w:r>
    </w:p>
    <w:p w14:paraId="017C6AA7" w14:textId="77777777" w:rsidR="00245F7B" w:rsidRPr="00481298" w:rsidRDefault="00245F7B" w:rsidP="00245F7B">
      <w:pPr>
        <w:spacing w:after="120"/>
        <w:ind w:left="72"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La comunicazione in merito agli esiti della verifica di sistema è trasmessa all’OI e, per conoscenza, all’AdG, all’AdA e all’Organismo responsabile della funzione contabile.</w:t>
      </w:r>
    </w:p>
    <w:p w14:paraId="1D142B36" w14:textId="77777777" w:rsidR="00245F7B" w:rsidRPr="00481298" w:rsidRDefault="00245F7B" w:rsidP="00245F7B">
      <w:pPr>
        <w:spacing w:after="120"/>
        <w:ind w:left="72" w:right="74"/>
        <w:textAlignment w:val="baseline"/>
        <w:rPr>
          <w:rFonts w:ascii="Gill Sans MT" w:eastAsia="Arial" w:hAnsi="Gill Sans MT" w:cs="Times New Roman"/>
          <w:color w:val="000000"/>
          <w:spacing w:val="-3"/>
        </w:rPr>
      </w:pPr>
      <w:r w:rsidRPr="00481298">
        <w:rPr>
          <w:rFonts w:ascii="Gill Sans MT" w:eastAsia="Arial" w:hAnsi="Gill Sans MT" w:cs="Times New Roman"/>
          <w:color w:val="000000"/>
          <w:spacing w:val="-3"/>
        </w:rPr>
        <w:t xml:space="preserve">L’OI interessato può presentare le proprie osservazioni eventualmente corredate da documentazione integrativa, al fine di fornire chiarimenti e/o ulteriori elementi utili al riesame delle risultanze del controllo. In tal caso, la Struttura con funzioni di controllo </w:t>
      </w:r>
      <w:r w:rsidRPr="00481298">
        <w:rPr>
          <w:rFonts w:ascii="Gill Sans MT" w:hAnsi="Gill Sans MT"/>
        </w:rPr>
        <w:t>e rendicontazione</w:t>
      </w:r>
      <w:r w:rsidRPr="00481298">
        <w:rPr>
          <w:rFonts w:ascii="Gill Sans MT" w:eastAsia="Arial" w:hAnsi="Gill Sans MT" w:cs="Times New Roman"/>
          <w:color w:val="000000"/>
          <w:spacing w:val="-3"/>
        </w:rPr>
        <w:t xml:space="preserve"> procede all’esame delle osservazioni trasmesse dall’OI e provvede ad informare lo stesso in merito all’esito finale della verifica attraverso la trasmissione di una comunicazione </w:t>
      </w:r>
      <w:r w:rsidRPr="00481298">
        <w:rPr>
          <w:rFonts w:ascii="Gill Sans MT" w:eastAsia="Arial" w:hAnsi="Gill Sans MT" w:cs="Times New Roman"/>
          <w:i/>
          <w:color w:val="000000"/>
          <w:spacing w:val="-3"/>
        </w:rPr>
        <w:t>ad hoc</w:t>
      </w:r>
      <w:r w:rsidRPr="00481298">
        <w:rPr>
          <w:rFonts w:ascii="Gill Sans MT" w:eastAsia="Arial" w:hAnsi="Gill Sans MT" w:cs="Times New Roman"/>
          <w:color w:val="000000"/>
          <w:spacing w:val="-3"/>
        </w:rPr>
        <w:t>.</w:t>
      </w:r>
    </w:p>
    <w:p w14:paraId="29CA8658" w14:textId="77777777" w:rsidR="00245F7B" w:rsidRPr="00481298" w:rsidRDefault="00245F7B" w:rsidP="00245F7B">
      <w:pPr>
        <w:ind w:left="72" w:right="74"/>
        <w:textAlignment w:val="baseline"/>
        <w:rPr>
          <w:rFonts w:ascii="Gill Sans MT" w:eastAsia="Arial" w:hAnsi="Gill Sans MT" w:cs="Times New Roman"/>
          <w:color w:val="000000"/>
          <w:spacing w:val="-3"/>
        </w:rPr>
      </w:pPr>
    </w:p>
    <w:p w14:paraId="5990A723" w14:textId="77777777" w:rsidR="00245F7B" w:rsidRPr="00481298" w:rsidRDefault="00245F7B" w:rsidP="00245F7B">
      <w:pPr>
        <w:jc w:val="left"/>
        <w:rPr>
          <w:rFonts w:ascii="Gill Sans MT" w:eastAsia="Arial" w:hAnsi="Gill Sans MT" w:cs="Times New Roman"/>
          <w:i/>
          <w:color w:val="000000"/>
          <w:spacing w:val="-3"/>
        </w:rPr>
        <w:sectPr w:rsidR="00245F7B" w:rsidRPr="00481298" w:rsidSect="003F6038">
          <w:pgSz w:w="11906" w:h="16838"/>
          <w:pgMar w:top="1418" w:right="1134" w:bottom="1134" w:left="1134" w:header="708" w:footer="708" w:gutter="0"/>
          <w:cols w:space="708"/>
          <w:docGrid w:linePitch="360"/>
        </w:sectPr>
      </w:pPr>
    </w:p>
    <w:p w14:paraId="1D68BEA6" w14:textId="77777777" w:rsidR="00245F7B" w:rsidRPr="00481298" w:rsidRDefault="00245F7B" w:rsidP="00245F7B">
      <w:pPr>
        <w:ind w:left="567"/>
        <w:jc w:val="center"/>
        <w:rPr>
          <w:rFonts w:ascii="Gill Sans MT" w:eastAsia="Arial" w:hAnsi="Gill Sans MT" w:cs="Times New Roman"/>
          <w:i/>
          <w:color w:val="000000"/>
          <w:spacing w:val="-3"/>
          <w:sz w:val="20"/>
        </w:rPr>
      </w:pPr>
      <w:r w:rsidRPr="00481298">
        <w:rPr>
          <w:rFonts w:ascii="Gill Sans MT" w:eastAsia="Arial" w:hAnsi="Gill Sans MT" w:cs="Times New Roman"/>
          <w:i/>
          <w:color w:val="000000"/>
          <w:spacing w:val="-3"/>
          <w:sz w:val="20"/>
        </w:rPr>
        <w:lastRenderedPageBreak/>
        <w:t>Figura 24: Rappresentazione del flusso</w:t>
      </w:r>
    </w:p>
    <w:p w14:paraId="5666A8B1" w14:textId="77777777" w:rsidR="00245F7B" w:rsidRPr="00481298" w:rsidRDefault="00245F7B" w:rsidP="00245F7B">
      <w:pPr>
        <w:ind w:left="567"/>
        <w:jc w:val="center"/>
        <w:rPr>
          <w:rFonts w:ascii="Gill Sans MT" w:eastAsia="Arial" w:hAnsi="Gill Sans MT" w:cs="Times New Roman"/>
          <w:i/>
          <w:color w:val="000000"/>
          <w:spacing w:val="-3"/>
          <w:sz w:val="20"/>
        </w:rPr>
      </w:pPr>
    </w:p>
    <w:p w14:paraId="3B626598" w14:textId="77777777" w:rsidR="00245F7B" w:rsidRPr="00481298" w:rsidRDefault="00245F7B" w:rsidP="00245F7B">
      <w:pPr>
        <w:ind w:left="567"/>
        <w:jc w:val="center"/>
        <w:rPr>
          <w:rFonts w:ascii="Gill Sans MT" w:eastAsia="Arial" w:hAnsi="Gill Sans MT" w:cs="Times New Roman"/>
          <w:i/>
          <w:color w:val="000000"/>
          <w:spacing w:val="-3"/>
          <w:sz w:val="20"/>
        </w:rPr>
      </w:pPr>
      <w:r w:rsidRPr="00481298">
        <w:rPr>
          <w:rFonts w:ascii="Gill Sans MT" w:eastAsia="Arial" w:hAnsi="Gill Sans MT" w:cs="Times New Roman"/>
          <w:i/>
          <w:noProof/>
          <w:color w:val="000000"/>
          <w:spacing w:val="-3"/>
          <w:sz w:val="20"/>
          <w:lang w:eastAsia="it-IT"/>
        </w:rPr>
        <w:drawing>
          <wp:inline distT="0" distB="0" distL="0" distR="0" wp14:anchorId="75FEBD68" wp14:editId="48B5358B">
            <wp:extent cx="8364985" cy="5132152"/>
            <wp:effectExtent l="0" t="0" r="0" b="0"/>
            <wp:docPr id="271102302" name="Immagine 27110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67762" cy="5133856"/>
                    </a:xfrm>
                    <a:prstGeom prst="rect">
                      <a:avLst/>
                    </a:prstGeom>
                    <a:noFill/>
                  </pic:spPr>
                </pic:pic>
              </a:graphicData>
            </a:graphic>
          </wp:inline>
        </w:drawing>
      </w:r>
    </w:p>
    <w:p w14:paraId="48E04326" w14:textId="77777777" w:rsidR="00245F7B" w:rsidRPr="00481298" w:rsidRDefault="00245F7B" w:rsidP="00245F7B">
      <w:pPr>
        <w:ind w:left="567"/>
        <w:jc w:val="center"/>
        <w:rPr>
          <w:rFonts w:ascii="Gill Sans MT" w:eastAsia="Arial" w:hAnsi="Gill Sans MT" w:cs="Times New Roman"/>
          <w:i/>
          <w:color w:val="000000"/>
          <w:spacing w:val="-3"/>
          <w:sz w:val="20"/>
        </w:rPr>
      </w:pPr>
    </w:p>
    <w:p w14:paraId="5E7CD4DB" w14:textId="77777777" w:rsidR="00245F7B" w:rsidRPr="00481298" w:rsidRDefault="00245F7B" w:rsidP="00245F7B">
      <w:pPr>
        <w:jc w:val="left"/>
        <w:rPr>
          <w:rFonts w:ascii="Gill Sans MT" w:eastAsia="Arial" w:hAnsi="Gill Sans MT" w:cs="Times New Roman"/>
          <w:i/>
          <w:color w:val="000000"/>
          <w:spacing w:val="-3"/>
        </w:rPr>
      </w:pPr>
    </w:p>
    <w:p w14:paraId="4F59F8B5" w14:textId="77777777" w:rsidR="00AC4649" w:rsidRPr="00481298" w:rsidRDefault="00AC4649" w:rsidP="00C56E22">
      <w:pPr>
        <w:jc w:val="left"/>
        <w:rPr>
          <w:rFonts w:ascii="Gill Sans MT" w:eastAsia="Arial" w:hAnsi="Gill Sans MT" w:cs="Times New Roman"/>
          <w:i/>
          <w:color w:val="000000"/>
          <w:spacing w:val="-3"/>
        </w:rPr>
        <w:sectPr w:rsidR="00AC4649" w:rsidRPr="00481298" w:rsidSect="003F6038">
          <w:pgSz w:w="16838" w:h="11906" w:orient="landscape"/>
          <w:pgMar w:top="1418" w:right="1134" w:bottom="1134" w:left="1134" w:header="709" w:footer="709" w:gutter="0"/>
          <w:cols w:space="708"/>
          <w:docGrid w:linePitch="360"/>
        </w:sectPr>
      </w:pPr>
    </w:p>
    <w:p w14:paraId="49A7150A" w14:textId="735E4847" w:rsidR="00AC4649" w:rsidRPr="00481298" w:rsidRDefault="00AC4649" w:rsidP="00B07F4B">
      <w:pPr>
        <w:pStyle w:val="Titolo2"/>
      </w:pPr>
      <w:bookmarkStart w:id="143" w:name="_Toc184659508"/>
      <w:r w:rsidRPr="00481298">
        <w:lastRenderedPageBreak/>
        <w:t>Follow up degli esiti della verifica di sistema</w:t>
      </w:r>
      <w:bookmarkEnd w:id="143"/>
    </w:p>
    <w:p w14:paraId="6BB6E90F" w14:textId="24EB2EC0" w:rsidR="00245F7B" w:rsidRPr="00481298" w:rsidRDefault="00245F7B" w:rsidP="00245F7B">
      <w:pPr>
        <w:spacing w:after="120"/>
        <w:ind w:left="74" w:right="142"/>
        <w:textAlignment w:val="baseline"/>
        <w:rPr>
          <w:rFonts w:ascii="Gill Sans MT" w:eastAsia="Arial" w:hAnsi="Gill Sans MT" w:cs="Times New Roman"/>
          <w:color w:val="000000"/>
        </w:rPr>
      </w:pPr>
      <w:r w:rsidRPr="00481298">
        <w:rPr>
          <w:rFonts w:ascii="Gill Sans MT" w:eastAsia="Arial" w:hAnsi="Gill Sans MT" w:cs="Times New Roman"/>
          <w:color w:val="000000"/>
        </w:rPr>
        <w:t>Qualora la verifica di sistema presso l’OI abbia esito negativo, ovvero le osservazioni trasmesse dall’OI non siano sufficienti ai fini del superamento delle irregolarità/anomalie riscontrate in sede di verifica</w:t>
      </w:r>
      <w:r w:rsidR="008F4E27" w:rsidRPr="00481298">
        <w:rPr>
          <w:rFonts w:ascii="Gill Sans MT" w:eastAsia="Arial" w:hAnsi="Gill Sans MT" w:cs="Times New Roman"/>
          <w:color w:val="000000"/>
          <w:vertAlign w:val="superscript"/>
        </w:rPr>
        <w:t>,</w:t>
      </w:r>
      <w:r w:rsidRPr="00481298">
        <w:rPr>
          <w:rFonts w:ascii="Gill Sans MT" w:eastAsia="Arial" w:hAnsi="Gill Sans MT" w:cs="Times New Roman"/>
          <w:color w:val="000000"/>
        </w:rPr>
        <w:t xml:space="preserve"> la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monitora l’OI affinché adotti in tempi brevi adeguate misure di </w:t>
      </w:r>
      <w:r w:rsidRPr="00481298">
        <w:rPr>
          <w:rFonts w:ascii="Gill Sans MT" w:eastAsia="Arial" w:hAnsi="Gill Sans MT" w:cs="Times New Roman"/>
          <w:i/>
          <w:color w:val="000000"/>
        </w:rPr>
        <w:t xml:space="preserve">follow up </w:t>
      </w:r>
      <w:r w:rsidRPr="00481298">
        <w:rPr>
          <w:rFonts w:ascii="Gill Sans MT" w:eastAsia="Arial" w:hAnsi="Gill Sans MT" w:cs="Times New Roman"/>
          <w:color w:val="000000"/>
        </w:rPr>
        <w:t>(ad esempio, revisione delle procedure, decisione di decurtazione della spesa irregolare, avvio dei procedimenti di recupero delle somme indebitamente erogate), al fine di assicurare un adeguato trattamento delle anomalie rilevate.</w:t>
      </w:r>
    </w:p>
    <w:p w14:paraId="6317DDD5" w14:textId="77777777" w:rsidR="00245F7B" w:rsidRPr="00481298" w:rsidRDefault="00245F7B" w:rsidP="00245F7B">
      <w:pPr>
        <w:spacing w:after="120"/>
        <w:ind w:left="74" w:right="142"/>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A tale scopo, l’AdG –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accerta la trasmissione da parte dell’OI della comunicazione in merito alle misure adottate per sanare le anomalie rilevate in sede di controllo e ne verifica l’adeguatezza rispetto alle raccomandazioni fornite dall’Autorità stessa. In particolare, nel caso di irregolarità di natura sistemica, afferenti al modello organizzativo-procedurale adottato, l’OI è tenuto ad adeguare il proprio sistema di gestione e controllo al fine di assicurarne la conformità alla normativa di riferimento. Ogni revisione del </w:t>
      </w:r>
      <w:r w:rsidRPr="00481298">
        <w:rPr>
          <w:rFonts w:ascii="Gill Sans MT" w:eastAsia="Calibri" w:hAnsi="Gill Sans MT" w:cs="Times New Roman"/>
          <w:lang w:eastAsia="ar-SA"/>
        </w:rPr>
        <w:t xml:space="preserve">Si.Ge.Co. </w:t>
      </w:r>
      <w:r w:rsidRPr="00481298">
        <w:rPr>
          <w:rFonts w:ascii="Gill Sans MT" w:eastAsia="Arial" w:hAnsi="Gill Sans MT" w:cs="Times New Roman"/>
          <w:color w:val="000000"/>
        </w:rPr>
        <w:t xml:space="preserve">è trasmessa all’AdG ai fini delle verifiche e degli adempimenti di competenza. Qualora le misure adottate dall’OI siano ritenute adeguate, la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trasmette all’Organismo interessato, all’AdG, e per conoscenza all’OFC e all’AdA, la comunicazione di chiusura del </w:t>
      </w:r>
      <w:r w:rsidRPr="00481298">
        <w:rPr>
          <w:rFonts w:ascii="Gill Sans MT" w:eastAsia="Arial" w:hAnsi="Gill Sans MT" w:cs="Times New Roman"/>
          <w:i/>
          <w:color w:val="000000"/>
        </w:rPr>
        <w:t>follow up</w:t>
      </w:r>
      <w:r w:rsidRPr="00481298">
        <w:rPr>
          <w:rFonts w:ascii="Gill Sans MT" w:eastAsia="Arial" w:hAnsi="Gill Sans MT" w:cs="Times New Roman"/>
          <w:color w:val="000000"/>
        </w:rPr>
        <w:t>.</w:t>
      </w:r>
    </w:p>
    <w:p w14:paraId="25A6181C" w14:textId="77777777" w:rsidR="00245F7B" w:rsidRPr="00481298" w:rsidRDefault="00245F7B" w:rsidP="00245F7B">
      <w:pPr>
        <w:spacing w:after="120"/>
        <w:ind w:left="74" w:right="142"/>
        <w:textAlignment w:val="baseline"/>
        <w:rPr>
          <w:rFonts w:ascii="Gill Sans MT" w:eastAsia="Arial" w:hAnsi="Gill Sans MT" w:cs="Times New Roman"/>
          <w:spacing w:val="-3"/>
        </w:rPr>
      </w:pPr>
      <w:r w:rsidRPr="00481298">
        <w:rPr>
          <w:rFonts w:ascii="Gill Sans MT" w:eastAsia="Arial" w:hAnsi="Gill Sans MT" w:cs="Times New Roman"/>
          <w:color w:val="000000"/>
          <w:spacing w:val="-3"/>
        </w:rPr>
        <w:t xml:space="preserve">In caso di mancata comunicazione ovvero di non adeguatezza delle misure adottate, la Struttura con funzioni di controllo </w:t>
      </w:r>
      <w:r w:rsidRPr="00481298">
        <w:rPr>
          <w:rFonts w:ascii="Gill Sans MT" w:hAnsi="Gill Sans MT"/>
        </w:rPr>
        <w:t>e rendicontazione</w:t>
      </w:r>
      <w:r w:rsidRPr="00481298">
        <w:rPr>
          <w:rFonts w:ascii="Gill Sans MT" w:eastAsia="Arial" w:hAnsi="Gill Sans MT" w:cs="Times New Roman"/>
          <w:color w:val="000000"/>
          <w:spacing w:val="-3"/>
        </w:rPr>
        <w:t xml:space="preserve"> predispone una nota di sollecito in cui è indicato un termine perentorio entro il quale l’OI è tenuto ad adottare le correzioni necessarie a sanare le anomalie segnalate, e a darne comunicazione all’AdG. Tale nota è trasmessa per conoscenza </w:t>
      </w:r>
      <w:r w:rsidRPr="00481298">
        <w:rPr>
          <w:rFonts w:ascii="Gill Sans MT" w:eastAsia="Arial" w:hAnsi="Gill Sans MT" w:cs="Times New Roman"/>
          <w:spacing w:val="-3"/>
        </w:rPr>
        <w:t>all’AdG, all’OFC e all’AdA.</w:t>
      </w:r>
    </w:p>
    <w:p w14:paraId="6FF7BAF1" w14:textId="77777777" w:rsidR="00245F7B" w:rsidRPr="00481298" w:rsidRDefault="00245F7B" w:rsidP="00245F7B">
      <w:pPr>
        <w:spacing w:after="120"/>
        <w:ind w:left="74" w:right="142"/>
        <w:textAlignment w:val="baseline"/>
        <w:rPr>
          <w:rFonts w:ascii="Gill Sans MT" w:eastAsia="Arial" w:hAnsi="Gill Sans MT" w:cs="Times New Roman"/>
        </w:rPr>
      </w:pPr>
      <w:r w:rsidRPr="00481298">
        <w:rPr>
          <w:rFonts w:ascii="Gill Sans MT" w:eastAsia="Arial" w:hAnsi="Gill Sans MT" w:cs="Times New Roman"/>
          <w:color w:val="000000"/>
        </w:rPr>
        <w:t xml:space="preserve">In caso di mancata comunicazione, decorso tale termine, ovvero di non adeguatezza delle misure adottate dall’OI, la Struttura con funzioni di controllo </w:t>
      </w:r>
      <w:r w:rsidRPr="00481298">
        <w:rPr>
          <w:rFonts w:ascii="Gill Sans MT" w:hAnsi="Gill Sans MT"/>
        </w:rPr>
        <w:t>e rendicontazione</w:t>
      </w:r>
      <w:r w:rsidRPr="00481298">
        <w:rPr>
          <w:rFonts w:ascii="Gill Sans MT" w:eastAsia="Arial" w:hAnsi="Gill Sans MT" w:cs="Times New Roman"/>
          <w:color w:val="000000"/>
        </w:rPr>
        <w:t xml:space="preserve"> sottopone alla valutazione dell’AdG i provvedimenti da adottare al fine di eliminare le anomalie rilevate (ad esempio, decurtazione della spesa irregolare, riduzione della dotazione finanziaria dell’OI attraverso la modifica della convenzione). Tale provvedimento è trasmesso all’OI interessato e per conoscenza </w:t>
      </w:r>
      <w:r w:rsidRPr="00481298">
        <w:rPr>
          <w:rFonts w:ascii="Gill Sans MT" w:eastAsia="Arial" w:hAnsi="Gill Sans MT" w:cs="Times New Roman"/>
        </w:rPr>
        <w:t>all’AdG, all’OFC e all’AdA.</w:t>
      </w:r>
    </w:p>
    <w:p w14:paraId="0DCBA86A" w14:textId="77777777" w:rsidR="00245F7B" w:rsidRPr="00481298" w:rsidRDefault="00245F7B" w:rsidP="00245F7B">
      <w:pPr>
        <w:ind w:left="74" w:right="144"/>
        <w:textAlignment w:val="baseline"/>
        <w:rPr>
          <w:rFonts w:ascii="Gill Sans MT" w:eastAsia="Arial" w:hAnsi="Gill Sans MT" w:cs="Times New Roman"/>
        </w:rPr>
      </w:pPr>
    </w:p>
    <w:p w14:paraId="59089D88" w14:textId="77777777" w:rsidR="00245F7B" w:rsidRPr="00481298" w:rsidRDefault="00245F7B" w:rsidP="00245F7B">
      <w:pPr>
        <w:ind w:left="74" w:right="144"/>
        <w:textAlignment w:val="baseline"/>
        <w:rPr>
          <w:rFonts w:ascii="Gill Sans MT" w:eastAsia="Arial" w:hAnsi="Gill Sans MT" w:cs="Times New Roman"/>
          <w:color w:val="000000"/>
        </w:rPr>
      </w:pPr>
    </w:p>
    <w:p w14:paraId="3A905EFF" w14:textId="77777777" w:rsidR="00245F7B" w:rsidRPr="00481298" w:rsidRDefault="00245F7B" w:rsidP="00245F7B">
      <w:pPr>
        <w:ind w:left="74" w:right="144"/>
        <w:textAlignment w:val="baseline"/>
        <w:rPr>
          <w:rFonts w:ascii="Gill Sans MT" w:eastAsia="Arial" w:hAnsi="Gill Sans MT" w:cs="Times New Roman"/>
          <w:color w:val="000000"/>
        </w:rPr>
      </w:pPr>
    </w:p>
    <w:p w14:paraId="4F992863" w14:textId="77777777" w:rsidR="00245F7B" w:rsidRPr="00481298" w:rsidRDefault="00245F7B" w:rsidP="00245F7B">
      <w:pPr>
        <w:ind w:left="74" w:right="144"/>
        <w:textAlignment w:val="baseline"/>
        <w:rPr>
          <w:rFonts w:ascii="Gill Sans MT" w:eastAsia="Arial" w:hAnsi="Gill Sans MT" w:cs="Times New Roman"/>
        </w:rPr>
      </w:pPr>
    </w:p>
    <w:p w14:paraId="41AF504E" w14:textId="77777777" w:rsidR="00245F7B" w:rsidRPr="00481298" w:rsidRDefault="00245F7B" w:rsidP="00245F7B">
      <w:pPr>
        <w:ind w:left="142"/>
        <w:jc w:val="left"/>
        <w:textAlignment w:val="baseline"/>
        <w:rPr>
          <w:rFonts w:ascii="Gill Sans MT" w:eastAsia="Times New Roman" w:hAnsi="Gill Sans MT" w:cs="Times New Roman"/>
          <w:i/>
          <w:color w:val="000000"/>
        </w:rPr>
        <w:sectPr w:rsidR="00245F7B" w:rsidRPr="00481298" w:rsidSect="003F6038">
          <w:pgSz w:w="11906" w:h="16838"/>
          <w:pgMar w:top="1418" w:right="1134" w:bottom="1134" w:left="1134" w:header="708" w:footer="708" w:gutter="0"/>
          <w:cols w:space="708"/>
          <w:docGrid w:linePitch="360"/>
        </w:sectPr>
      </w:pPr>
    </w:p>
    <w:p w14:paraId="7DA8A137" w14:textId="77777777" w:rsidR="00245F7B" w:rsidRPr="00481298" w:rsidRDefault="00245F7B" w:rsidP="00245F7B">
      <w:pPr>
        <w:ind w:left="709"/>
        <w:jc w:val="center"/>
        <w:textAlignment w:val="baseline"/>
        <w:rPr>
          <w:rFonts w:ascii="Gill Sans MT" w:eastAsia="Times New Roman" w:hAnsi="Gill Sans MT" w:cs="Times New Roman"/>
          <w:i/>
          <w:color w:val="000000"/>
          <w:sz w:val="20"/>
        </w:rPr>
      </w:pPr>
      <w:r w:rsidRPr="00481298">
        <w:rPr>
          <w:rFonts w:ascii="Gill Sans MT" w:eastAsia="Times New Roman" w:hAnsi="Gill Sans MT" w:cs="Times New Roman"/>
          <w:i/>
          <w:color w:val="000000"/>
          <w:sz w:val="20"/>
        </w:rPr>
        <w:lastRenderedPageBreak/>
        <w:t>Figura 25: Rappresentazione del flusso</w:t>
      </w:r>
    </w:p>
    <w:p w14:paraId="493DB5DD" w14:textId="77777777" w:rsidR="00245F7B" w:rsidRPr="00481298" w:rsidRDefault="00245F7B" w:rsidP="00245F7B">
      <w:pPr>
        <w:ind w:left="142"/>
        <w:jc w:val="center"/>
        <w:textAlignment w:val="baseline"/>
        <w:rPr>
          <w:rFonts w:ascii="Gill Sans MT" w:eastAsia="Times New Roman" w:hAnsi="Gill Sans MT" w:cs="Times New Roman"/>
          <w:i/>
          <w:noProof/>
          <w:color w:val="000000"/>
          <w:lang w:eastAsia="it-IT"/>
        </w:rPr>
      </w:pPr>
    </w:p>
    <w:p w14:paraId="5F76B4ED" w14:textId="77777777" w:rsidR="00245F7B" w:rsidRPr="00481298" w:rsidRDefault="00245F7B" w:rsidP="00245F7B">
      <w:pPr>
        <w:ind w:left="142"/>
        <w:jc w:val="center"/>
        <w:textAlignment w:val="baseline"/>
        <w:rPr>
          <w:rFonts w:ascii="Gill Sans MT" w:eastAsia="Times New Roman" w:hAnsi="Gill Sans MT" w:cs="Times New Roman"/>
          <w:i/>
          <w:noProof/>
          <w:color w:val="000000"/>
          <w:lang w:eastAsia="it-IT"/>
        </w:rPr>
      </w:pPr>
      <w:r w:rsidRPr="00481298">
        <w:rPr>
          <w:rFonts w:ascii="Gill Sans MT" w:eastAsia="Times New Roman" w:hAnsi="Gill Sans MT" w:cs="Times New Roman"/>
          <w:i/>
          <w:noProof/>
          <w:color w:val="000000"/>
          <w:lang w:eastAsia="it-IT"/>
        </w:rPr>
        <w:drawing>
          <wp:inline distT="0" distB="0" distL="0" distR="0" wp14:anchorId="50CE4DDF" wp14:editId="158E3529">
            <wp:extent cx="7604612" cy="5317431"/>
            <wp:effectExtent l="0" t="0" r="0" b="0"/>
            <wp:docPr id="271102304" name="Immagine 27110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985" cy="5328880"/>
                    </a:xfrm>
                    <a:prstGeom prst="rect">
                      <a:avLst/>
                    </a:prstGeom>
                    <a:noFill/>
                  </pic:spPr>
                </pic:pic>
              </a:graphicData>
            </a:graphic>
          </wp:inline>
        </w:drawing>
      </w:r>
    </w:p>
    <w:p w14:paraId="6807D989" w14:textId="77777777" w:rsidR="00245F7B" w:rsidRPr="00481298" w:rsidRDefault="00245F7B" w:rsidP="00245F7B">
      <w:pPr>
        <w:ind w:left="142"/>
        <w:jc w:val="center"/>
        <w:textAlignment w:val="baseline"/>
        <w:rPr>
          <w:rFonts w:ascii="Gill Sans MT" w:eastAsia="Times New Roman" w:hAnsi="Gill Sans MT" w:cs="Times New Roman"/>
          <w:i/>
          <w:noProof/>
          <w:color w:val="000000"/>
          <w:lang w:eastAsia="it-IT"/>
        </w:rPr>
      </w:pPr>
    </w:p>
    <w:p w14:paraId="10315D20" w14:textId="77777777" w:rsidR="00245F7B" w:rsidRPr="00481298" w:rsidRDefault="00245F7B" w:rsidP="00245F7B">
      <w:pPr>
        <w:ind w:left="142"/>
        <w:jc w:val="left"/>
        <w:textAlignment w:val="baseline"/>
        <w:rPr>
          <w:rFonts w:ascii="Gill Sans MT" w:eastAsia="Times New Roman" w:hAnsi="Gill Sans MT" w:cs="Times New Roman"/>
          <w:i/>
          <w:color w:val="000000"/>
        </w:rPr>
        <w:sectPr w:rsidR="00245F7B" w:rsidRPr="00481298" w:rsidSect="003F6038">
          <w:pgSz w:w="16838" w:h="11906" w:orient="landscape"/>
          <w:pgMar w:top="1418" w:right="1134" w:bottom="1134" w:left="1134" w:header="709" w:footer="709" w:gutter="0"/>
          <w:cols w:space="708"/>
          <w:docGrid w:linePitch="360"/>
        </w:sectPr>
      </w:pPr>
    </w:p>
    <w:p w14:paraId="24F76F94" w14:textId="47914457" w:rsidR="00AC4649" w:rsidRPr="00481298" w:rsidRDefault="00DD1447" w:rsidP="00C428E1">
      <w:pPr>
        <w:pStyle w:val="Titolo1"/>
        <w:rPr>
          <w:rFonts w:ascii="Gill Sans MT" w:hAnsi="Gill Sans MT"/>
        </w:rPr>
      </w:pPr>
      <w:bookmarkStart w:id="144" w:name="_Toc184659509"/>
      <w:r w:rsidRPr="00481298">
        <w:rPr>
          <w:rFonts w:ascii="Gill Sans MT" w:hAnsi="Gill Sans MT"/>
        </w:rPr>
        <w:lastRenderedPageBreak/>
        <w:t>NORME IN MATERIA DI AMMISSIBILITA’ DELLA SPESA</w:t>
      </w:r>
      <w:bookmarkEnd w:id="144"/>
    </w:p>
    <w:p w14:paraId="391AE4B4" w14:textId="54992C08"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Conformemente a quanto stabilito dall’articolo 63 par.1 del Reg.(UE) n. 1060/2021, l’ammissibilità delle spese è determinata in base</w:t>
      </w:r>
      <w:r w:rsidRPr="00481298">
        <w:rPr>
          <w:rFonts w:ascii="Gill Sans MT" w:eastAsia="Calibri" w:hAnsi="Gill Sans MT" w:cs="Times New Roman"/>
        </w:rPr>
        <w:t xml:space="preserve"> </w:t>
      </w:r>
      <w:r w:rsidRPr="00481298">
        <w:rPr>
          <w:rFonts w:ascii="Gill Sans MT" w:eastAsia="Arial Unicode MS" w:hAnsi="Gill Sans MT" w:cs="Arial Unicode MS"/>
        </w:rPr>
        <w:t xml:space="preserve">a regole nazionali, salvo </w:t>
      </w:r>
      <w:r w:rsidR="00C20D39" w:rsidRPr="00481298">
        <w:rPr>
          <w:rFonts w:ascii="Gill Sans MT" w:eastAsia="Arial Unicode MS" w:hAnsi="Gill Sans MT" w:cs="Arial Unicode MS"/>
        </w:rPr>
        <w:t>che siano</w:t>
      </w:r>
      <w:r w:rsidRPr="00481298">
        <w:rPr>
          <w:rFonts w:ascii="Gill Sans MT" w:eastAsia="Arial Unicode MS" w:hAnsi="Gill Sans MT" w:cs="Arial Unicode MS"/>
        </w:rPr>
        <w:t xml:space="preserve"> </w:t>
      </w:r>
      <w:r w:rsidR="001177FA" w:rsidRPr="00481298">
        <w:rPr>
          <w:rFonts w:ascii="Gill Sans MT" w:eastAsia="Arial Unicode MS" w:hAnsi="Gill Sans MT" w:cs="Arial Unicode MS"/>
        </w:rPr>
        <w:t xml:space="preserve">previste </w:t>
      </w:r>
      <w:r w:rsidRPr="00481298">
        <w:rPr>
          <w:rFonts w:ascii="Gill Sans MT" w:eastAsia="Arial Unicode MS" w:hAnsi="Gill Sans MT" w:cs="Arial Unicode MS"/>
        </w:rPr>
        <w:t>regole specifiche nel regolamento o nei regolamenti specifici relativi ai fondi, o in base agli stessi.</w:t>
      </w:r>
    </w:p>
    <w:p w14:paraId="57C490B6" w14:textId="106482C4"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L’articolo 63 par.</w:t>
      </w:r>
      <w:r w:rsidR="00F01C47" w:rsidRPr="00481298">
        <w:rPr>
          <w:rFonts w:ascii="Gill Sans MT" w:eastAsia="Arial Unicode MS" w:hAnsi="Gill Sans MT" w:cs="Arial Unicode MS"/>
        </w:rPr>
        <w:t xml:space="preserve"> </w:t>
      </w:r>
      <w:r w:rsidRPr="00481298">
        <w:rPr>
          <w:rFonts w:ascii="Gill Sans MT" w:eastAsia="Arial Unicode MS" w:hAnsi="Gill Sans MT" w:cs="Arial Unicode MS"/>
        </w:rPr>
        <w:t xml:space="preserve">2 stabilisce che l’ammissibilità della spesa inizia il </w:t>
      </w:r>
      <w:r w:rsidRPr="00481298">
        <w:rPr>
          <w:rFonts w:ascii="Gill Sans MT" w:eastAsia="Arial Unicode MS" w:hAnsi="Gill Sans MT" w:cs="Arial Unicode MS"/>
          <w:b/>
        </w:rPr>
        <w:t>1 gennaio 2021 e termina il 31 dicembre 2029</w:t>
      </w:r>
      <w:r w:rsidRPr="00481298">
        <w:rPr>
          <w:rFonts w:ascii="Gill Sans MT" w:eastAsia="Arial Unicode MS" w:hAnsi="Gill Sans MT" w:cs="Arial Unicode MS"/>
        </w:rPr>
        <w:t xml:space="preserve"> pertanto le spese, per essere ammissibili, devono essere sostenute e pagate dal beneficiario nel periodo di riferimento. </w:t>
      </w:r>
    </w:p>
    <w:p w14:paraId="2AF08B02" w14:textId="77777777"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Ai sensi di quanto previsto dall’art. 63 par. 4 del Reg. (UE) n. 1060/2021 sono ammissibili spese sostenute per operazioni realizzate integralmente o parzialmente al di fuori dello Stato Membro, come anche al di fuori dell’Unione, a condizione che essa contribuisca al conseguimento degli obiettivi del programma.</w:t>
      </w:r>
    </w:p>
    <w:p w14:paraId="69118CFD" w14:textId="6B61108C"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Ai sensi di quanto disposto all’art 63 par. 6 del Reg. (UE) n. 1060/2021, non sono ammissibili le spese relative alle operazioni materialmente completate o pienamente attuate prima che sia presentata la domanda di finanziamento a titolo del programma, a prescindere dal fatto che tutti i pagamenti siano stati effettivamente sostenuti dal beneficiario. Solo in casi specifici, definiti nel par.</w:t>
      </w:r>
      <w:r w:rsidR="008A3B9B" w:rsidRPr="00481298">
        <w:rPr>
          <w:rFonts w:ascii="Gill Sans MT" w:eastAsia="Arial Unicode MS" w:hAnsi="Gill Sans MT" w:cs="Arial Unicode MS"/>
        </w:rPr>
        <w:t xml:space="preserve"> </w:t>
      </w:r>
      <w:r w:rsidRPr="00481298">
        <w:rPr>
          <w:rFonts w:ascii="Gill Sans MT" w:eastAsia="Arial Unicode MS" w:hAnsi="Gill Sans MT" w:cs="Arial Unicode MS"/>
        </w:rPr>
        <w:t>6, tali spese sostenute anteriormente alla presentazione della domanda di finanziamento sono ammissibili, ossia:</w:t>
      </w:r>
    </w:p>
    <w:p w14:paraId="615AA7C4" w14:textId="77777777"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 se l’operazione non è ancora terminata al momento della presentazione della domanda di finanziamento;</w:t>
      </w:r>
    </w:p>
    <w:p w14:paraId="6DE2EC95" w14:textId="05C4A8C0"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 xml:space="preserve">- nel caso di sostegno fornito tramite i finanziamenti supplementari per le regioni ultra periferiche a norma dell’articolo 110, paragrafo 1, lettera e) </w:t>
      </w:r>
      <w:r w:rsidR="0030402E" w:rsidRPr="00481298">
        <w:rPr>
          <w:rFonts w:ascii="Gill Sans MT" w:eastAsia="Arial Unicode MS" w:hAnsi="Gill Sans MT" w:cs="Arial Unicode MS"/>
        </w:rPr>
        <w:t>Reg.</w:t>
      </w:r>
      <w:r w:rsidR="008A3B9B" w:rsidRPr="00481298">
        <w:rPr>
          <w:rFonts w:ascii="Gill Sans MT" w:eastAsia="Arial Unicode MS" w:hAnsi="Gill Sans MT" w:cs="Arial Unicode MS"/>
        </w:rPr>
        <w:t xml:space="preserve"> </w:t>
      </w:r>
      <w:r w:rsidR="0030402E" w:rsidRPr="00481298">
        <w:rPr>
          <w:rFonts w:ascii="Gill Sans MT" w:eastAsia="Arial Unicode MS" w:hAnsi="Gill Sans MT" w:cs="Arial Unicode MS"/>
        </w:rPr>
        <w:t>(UE) 2021/1060</w:t>
      </w:r>
      <w:r w:rsidRPr="00481298">
        <w:rPr>
          <w:rFonts w:ascii="Gill Sans MT" w:eastAsia="Arial Unicode MS" w:hAnsi="Gill Sans MT" w:cs="Arial Unicode MS"/>
        </w:rPr>
        <w:t>.</w:t>
      </w:r>
    </w:p>
    <w:p w14:paraId="359AFCED" w14:textId="77777777"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L’AdG può applicare quanto previsto dall’art. 25 del Reg. (UE) n. 1060/2021 relativamente al cosiddetto “</w:t>
      </w:r>
      <w:r w:rsidRPr="00481298">
        <w:rPr>
          <w:rFonts w:ascii="Gill Sans MT" w:eastAsia="Arial Unicode MS" w:hAnsi="Gill Sans MT" w:cs="Arial Unicode MS"/>
          <w:i/>
        </w:rPr>
        <w:t>Sostegno congiunto</w:t>
      </w:r>
      <w:r w:rsidRPr="00481298">
        <w:rPr>
          <w:rFonts w:ascii="Gill Sans MT" w:eastAsia="Arial Unicode MS" w:hAnsi="Gill Sans MT" w:cs="Arial Unicode MS"/>
        </w:rPr>
        <w:t>”, ossia la possibilità per un’operazione di ricevere il sostegno da più fondi SIE e quindi da più Programmi Regionali. Il par.1 dell’25 del Reg. (UE) n. 1060/2021 stabilisce che il FESR, il FSE+, il Fondo di coesione e il JTF possono fornire sostegno congiuntamente ai programmi dell’obiettivo «Investimenti a favore dell’occupazione e della crescita».</w:t>
      </w:r>
    </w:p>
    <w:p w14:paraId="15E5E00D" w14:textId="6C01F53E"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Il par.</w:t>
      </w:r>
      <w:r w:rsidR="008D510B" w:rsidRPr="00481298">
        <w:rPr>
          <w:rFonts w:ascii="Gill Sans MT" w:eastAsia="Arial Unicode MS" w:hAnsi="Gill Sans MT" w:cs="Arial Unicode MS"/>
        </w:rPr>
        <w:t xml:space="preserve"> </w:t>
      </w:r>
      <w:r w:rsidRPr="00481298">
        <w:rPr>
          <w:rFonts w:ascii="Gill Sans MT" w:eastAsia="Arial Unicode MS" w:hAnsi="Gill Sans MT" w:cs="Arial Unicode MS"/>
        </w:rPr>
        <w:t xml:space="preserve">2 dell’art. 25, inoltre, stabilisce che Il FESR e il FSE+ possono finanziare, in modo complementare ed entro il limite del 15% del sostegno di tali fondi a ciascuna priorità di un programma, totalmente o parzialmente un’operazione i cui costi sono ammissibili al sostegno dell’altro fondo in base alle regole di ammissibilità applicate a tale fondo, a condizione che tali costi siano necessari per l’attuazione. </w:t>
      </w:r>
    </w:p>
    <w:p w14:paraId="2ED0FEEF" w14:textId="222A4609"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L’articolo 63 par.</w:t>
      </w:r>
      <w:r w:rsidR="008D510B" w:rsidRPr="00481298">
        <w:rPr>
          <w:rFonts w:ascii="Gill Sans MT" w:eastAsia="Arial Unicode MS" w:hAnsi="Gill Sans MT" w:cs="Arial Unicode MS"/>
        </w:rPr>
        <w:t xml:space="preserve"> </w:t>
      </w:r>
      <w:r w:rsidRPr="00481298">
        <w:rPr>
          <w:rFonts w:ascii="Gill Sans MT" w:eastAsia="Arial Unicode MS" w:hAnsi="Gill Sans MT" w:cs="Arial Unicode MS"/>
        </w:rPr>
        <w:t xml:space="preserve">7 dispone che nel caso in cui una spesa diventa ammissibile a seguito di una modifica del </w:t>
      </w:r>
      <w:r w:rsidR="00370D3D" w:rsidRPr="00481298">
        <w:rPr>
          <w:rFonts w:ascii="Gill Sans MT" w:eastAsia="Arial Unicode MS" w:hAnsi="Gill Sans MT" w:cs="Arial Unicode MS"/>
        </w:rPr>
        <w:t>PR FSE+ 2021-2027</w:t>
      </w:r>
      <w:r w:rsidRPr="00481298">
        <w:rPr>
          <w:rFonts w:ascii="Gill Sans MT" w:eastAsia="Arial Unicode MS" w:hAnsi="Gill Sans MT" w:cs="Arial Unicode MS"/>
        </w:rPr>
        <w:t>, il periodo di ammissibilità decorre dalla data di presentazione alla CE della richiesta di revisione del Programma.</w:t>
      </w:r>
    </w:p>
    <w:p w14:paraId="3FE4F286" w14:textId="06EF4357" w:rsidR="00D103BA" w:rsidRPr="00481298" w:rsidRDefault="00D103BA" w:rsidP="000C2F95">
      <w:pPr>
        <w:spacing w:after="120"/>
        <w:rPr>
          <w:rFonts w:ascii="Gill Sans MT" w:eastAsia="Calibri" w:hAnsi="Gill Sans MT" w:cs="Times New Roman"/>
        </w:rPr>
      </w:pPr>
      <w:r w:rsidRPr="00481298">
        <w:rPr>
          <w:rFonts w:ascii="Gill Sans MT" w:eastAsia="Arial Unicode MS" w:hAnsi="Gill Sans MT" w:cs="Arial Unicode MS"/>
        </w:rPr>
        <w:t xml:space="preserve">Va comunque rispettata la regola per cui la voce di spesa indicata in una richiesta di pagamento non riceva un doppio finanziamento. </w:t>
      </w:r>
    </w:p>
    <w:p w14:paraId="4D38CEED" w14:textId="77777777" w:rsidR="00D103BA" w:rsidRPr="00481298" w:rsidRDefault="00D103BA" w:rsidP="00D103BA">
      <w:pPr>
        <w:jc w:val="left"/>
        <w:rPr>
          <w:rFonts w:ascii="Gill Sans MT" w:eastAsia="Arial Unicode MS" w:hAnsi="Gill Sans MT" w:cs="Arial Unicode MS"/>
          <w:b/>
          <w:i/>
        </w:rPr>
      </w:pPr>
      <w:r w:rsidRPr="00481298">
        <w:rPr>
          <w:rFonts w:ascii="Gill Sans MT" w:eastAsia="Arial Unicode MS" w:hAnsi="Gill Sans MT" w:cs="Arial Unicode MS"/>
          <w:b/>
          <w:i/>
        </w:rPr>
        <w:t xml:space="preserve">Spese ammissibili </w:t>
      </w:r>
    </w:p>
    <w:p w14:paraId="1767488B" w14:textId="4ACD7A25"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L’art. 63 del Reg.</w:t>
      </w:r>
      <w:r w:rsidR="008D510B" w:rsidRPr="00481298">
        <w:rPr>
          <w:rFonts w:ascii="Gill Sans MT" w:eastAsia="Arial Unicode MS" w:hAnsi="Gill Sans MT" w:cs="Arial Unicode MS"/>
        </w:rPr>
        <w:t xml:space="preserve"> </w:t>
      </w:r>
      <w:r w:rsidRPr="00481298">
        <w:rPr>
          <w:rFonts w:ascii="Gill Sans MT" w:eastAsia="Arial Unicode MS" w:hAnsi="Gill Sans MT" w:cs="Arial Unicode MS"/>
        </w:rPr>
        <w:t xml:space="preserve">(UE) n. 1060/2021 stabilisce che è delegata agli Stati Membri la competenza a determinare le norme che regolano l’ammissibilità delle spese, ove compatibile con le disposizioni del Regolamento. </w:t>
      </w:r>
    </w:p>
    <w:p w14:paraId="7056CC4B" w14:textId="03AEC8B1"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 xml:space="preserve">Nelle more dell’approvazione della nuova norma nazionale, </w:t>
      </w:r>
      <w:r w:rsidRPr="00481298">
        <w:rPr>
          <w:rFonts w:ascii="Gill Sans MT" w:eastAsia="Times New Roman" w:hAnsi="Gill Sans MT" w:cs="Times New Roman"/>
          <w:color w:val="000000"/>
        </w:rPr>
        <w:t xml:space="preserve">almeno ove compatibile con le disposizioni dei regolamenti europei, a livello nazionale </w:t>
      </w:r>
      <w:r w:rsidRPr="00481298">
        <w:rPr>
          <w:rFonts w:ascii="Gill Sans MT" w:eastAsia="Arial Unicode MS" w:hAnsi="Gill Sans MT" w:cs="Arial Unicode MS"/>
        </w:rPr>
        <w:t>si fa riferimento al DPR 5 febbraio 2018, n. 22 “Regolamento recante i criteri sull’ammissibilità delle spese per i programmi cofinanziati dai Fondi strutturali di investimento europei (SIE) per il periodo di programmazione 2014</w:t>
      </w:r>
      <w:r w:rsidR="008D510B" w:rsidRPr="00481298">
        <w:rPr>
          <w:rFonts w:ascii="Gill Sans MT" w:eastAsia="Arial Unicode MS" w:hAnsi="Gill Sans MT" w:cs="Arial Unicode MS"/>
        </w:rPr>
        <w:t>-</w:t>
      </w:r>
      <w:r w:rsidRPr="00481298">
        <w:rPr>
          <w:rFonts w:ascii="Gill Sans MT" w:eastAsia="Arial Unicode MS" w:hAnsi="Gill Sans MT" w:cs="Arial Unicode MS"/>
        </w:rPr>
        <w:t>2020</w:t>
      </w:r>
      <w:r w:rsidR="008D510B" w:rsidRPr="00481298">
        <w:rPr>
          <w:rFonts w:ascii="Gill Sans MT" w:eastAsia="Arial Unicode MS" w:hAnsi="Gill Sans MT" w:cs="Arial Unicode MS"/>
        </w:rPr>
        <w:t>”</w:t>
      </w:r>
      <w:r w:rsidRPr="00481298">
        <w:rPr>
          <w:rFonts w:ascii="Gill Sans MT" w:eastAsia="Arial Unicode MS" w:hAnsi="Gill Sans MT" w:cs="Arial Unicode MS"/>
        </w:rPr>
        <w:t>.</w:t>
      </w:r>
    </w:p>
    <w:p w14:paraId="4CE8443E" w14:textId="64D6D646" w:rsidR="00D103BA" w:rsidRPr="00481298" w:rsidRDefault="00D103BA" w:rsidP="000C2F95">
      <w:pPr>
        <w:spacing w:after="120"/>
        <w:rPr>
          <w:rFonts w:ascii="Gill Sans MT" w:eastAsia="Times New Roman" w:hAnsi="Gill Sans MT" w:cs="Times New Roman"/>
          <w:color w:val="000000"/>
        </w:rPr>
      </w:pPr>
      <w:r w:rsidRPr="00481298">
        <w:rPr>
          <w:rFonts w:ascii="Gill Sans MT" w:eastAsia="Arial Unicode MS" w:hAnsi="Gill Sans MT" w:cs="Arial Unicode MS"/>
        </w:rPr>
        <w:t>A livello regionale, si fa riferimento alla "Direttiva Regionale per l'attuazione e la rendicontazione delle attività cofinanziate con il Fondo Sociale Europeo, Fondo Sociale Europeo+ e altri Fondi. Programmazione 2014-2020 (FSE) e Programmazione 2021-2027 (FSE+)”, approvata con Determina</w:t>
      </w:r>
      <w:r w:rsidR="008D510B" w:rsidRPr="00481298">
        <w:rPr>
          <w:rFonts w:ascii="Gill Sans MT" w:eastAsia="Arial Unicode MS" w:hAnsi="Gill Sans MT" w:cs="Arial Unicode MS"/>
        </w:rPr>
        <w:t>zione</w:t>
      </w:r>
      <w:r w:rsidRPr="00481298">
        <w:rPr>
          <w:rFonts w:ascii="Gill Sans MT" w:eastAsia="Arial Unicode MS" w:hAnsi="Gill Sans MT" w:cs="Arial Unicode MS"/>
        </w:rPr>
        <w:t xml:space="preserve"> Dirigenziale n. G04128 del 28/03/2023, </w:t>
      </w:r>
      <w:r w:rsidRPr="00481298">
        <w:rPr>
          <w:rFonts w:ascii="Gill Sans MT" w:eastAsia="Times New Roman" w:hAnsi="Gill Sans MT" w:cs="Times New Roman"/>
          <w:color w:val="000000"/>
        </w:rPr>
        <w:t>salvo quanto diversamente stabilito dai dispositivi attuativi (avvisi o bandi).</w:t>
      </w:r>
    </w:p>
    <w:p w14:paraId="058EE70D" w14:textId="77777777"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Il documento disciplina l’attuazione e la rendicontazione delle attività realizzate dalla Regione Lazio nell’ambito degli interventi relativi all’istruzione, alla formazione, al lavoro, all’inclusione sociale e degli ulteriori interventi finanziati con il cofinanziamento del Fondo Sociale Europeo (FSE), del Fondo Sociale Europeo Plus (FSE+) dando indicazioni per la chiusura del POR 2014-2020 e l'attuazione del PR 2021-2027.</w:t>
      </w:r>
    </w:p>
    <w:p w14:paraId="5642A01C" w14:textId="77777777"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lastRenderedPageBreak/>
        <w:t>La Direttiva, a cui si rimanda per le indicazioni specifiche, nella Sezione B sancisce i principi generali e i requisiti di ammissibilità delle spese, stabilendo i criteri generali e aggiuntivi che inquadrano le spese da considerare ammissibili, confermando che i documenti attuativi possono disciplinare norme di ammissibilità per gli specifici interventi finanziati.</w:t>
      </w:r>
    </w:p>
    <w:p w14:paraId="55052976" w14:textId="6CB60170"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 xml:space="preserve">In continuità con la precedente programmazione, </w:t>
      </w:r>
      <w:r w:rsidR="0034436D" w:rsidRPr="00481298">
        <w:rPr>
          <w:rFonts w:ascii="Gill Sans MT" w:eastAsia="Arial Unicode MS" w:hAnsi="Gill Sans MT" w:cs="Arial Unicode MS"/>
        </w:rPr>
        <w:t>l’</w:t>
      </w:r>
      <w:r w:rsidR="0034436D" w:rsidRPr="00481298">
        <w:rPr>
          <w:rFonts w:ascii="Gill Sans MT" w:eastAsia="Calibri" w:hAnsi="Gill Sans MT" w:cs="Times New Roman"/>
        </w:rPr>
        <w:t>art.</w:t>
      </w:r>
      <w:r w:rsidRPr="00481298">
        <w:rPr>
          <w:rFonts w:ascii="Gill Sans MT" w:eastAsia="Arial Unicode MS" w:hAnsi="Gill Sans MT" w:cs="Arial Unicode MS"/>
        </w:rPr>
        <w:t xml:space="preserve"> 52 del </w:t>
      </w:r>
      <w:r w:rsidR="00771723" w:rsidRPr="00481298">
        <w:rPr>
          <w:rFonts w:ascii="Gill Sans MT" w:eastAsia="Arial Unicode MS" w:hAnsi="Gill Sans MT" w:cs="Arial Unicode MS"/>
        </w:rPr>
        <w:t>R</w:t>
      </w:r>
      <w:r w:rsidRPr="00481298">
        <w:rPr>
          <w:rFonts w:ascii="Gill Sans MT" w:eastAsia="Arial Unicode MS" w:hAnsi="Gill Sans MT" w:cs="Arial Unicode MS"/>
        </w:rPr>
        <w:t xml:space="preserve">eg. (UE) n. 1060/2021 conferma che le spese del </w:t>
      </w:r>
      <w:r w:rsidR="00370D3D" w:rsidRPr="00481298">
        <w:rPr>
          <w:rFonts w:ascii="Gill Sans MT" w:eastAsia="Arial Unicode MS" w:hAnsi="Gill Sans MT" w:cs="Arial Unicode MS"/>
        </w:rPr>
        <w:t>PR FSE+ 2021-2027</w:t>
      </w:r>
      <w:r w:rsidRPr="00481298">
        <w:rPr>
          <w:rFonts w:ascii="Gill Sans MT" w:eastAsia="Arial Unicode MS" w:hAnsi="Gill Sans MT" w:cs="Arial Unicode MS"/>
        </w:rPr>
        <w:t xml:space="preserve"> possono assumere la forma di sostegni sotto forma di sovvenzioni, premi, assistenza rimborsabile e strumenti finanziari o una combinazione degli stessi. </w:t>
      </w:r>
    </w:p>
    <w:p w14:paraId="42148529" w14:textId="7F41CC18"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 xml:space="preserve">Nel caso dell'assistenza rimborsabile, il sostegno rimborsato all'organismo che l'ha fornito è registrato in un conto separato oppure con codici contabili distinti e reimpiegato allo stesso scopo o in linea con gli obiettivi del </w:t>
      </w:r>
      <w:r w:rsidR="00370D3D" w:rsidRPr="00481298">
        <w:rPr>
          <w:rFonts w:ascii="Gill Sans MT" w:eastAsia="Arial Unicode MS" w:hAnsi="Gill Sans MT" w:cs="Arial Unicode MS"/>
        </w:rPr>
        <w:t>PR FSE+ 2021-2027</w:t>
      </w:r>
      <w:r w:rsidRPr="00481298">
        <w:rPr>
          <w:rFonts w:ascii="Gill Sans MT" w:eastAsia="Arial Unicode MS" w:hAnsi="Gill Sans MT" w:cs="Arial Unicode MS"/>
        </w:rPr>
        <w:t>.</w:t>
      </w:r>
    </w:p>
    <w:p w14:paraId="284541F3" w14:textId="77777777" w:rsidR="00D103BA" w:rsidRPr="00481298" w:rsidRDefault="00D103BA" w:rsidP="000C2F95">
      <w:pPr>
        <w:spacing w:after="120"/>
        <w:rPr>
          <w:rFonts w:ascii="Gill Sans MT" w:eastAsia="Arial Unicode MS" w:hAnsi="Gill Sans MT" w:cs="Arial Unicode MS"/>
        </w:rPr>
      </w:pPr>
      <w:r w:rsidRPr="00481298">
        <w:rPr>
          <w:rFonts w:ascii="Gill Sans MT" w:eastAsia="Arial Unicode MS" w:hAnsi="Gill Sans MT" w:cs="Arial Unicode MS"/>
        </w:rPr>
        <w:t>Sono ammissibili al FSE+ le spese relative ad operazioni finanziate a costi reali o a costi standard e si rinvia alla Direttiva regionale per l’analisi dell’ammissibilità delle specifiche voci di spesa.</w:t>
      </w:r>
    </w:p>
    <w:p w14:paraId="06C5D79B" w14:textId="77777777" w:rsidR="00D103BA" w:rsidRPr="00481298" w:rsidRDefault="00D103BA" w:rsidP="00D103BA">
      <w:pPr>
        <w:jc w:val="left"/>
        <w:rPr>
          <w:rFonts w:ascii="Gill Sans MT" w:eastAsia="Arial Unicode MS" w:hAnsi="Gill Sans MT" w:cs="Arial Unicode MS"/>
          <w:b/>
          <w:i/>
        </w:rPr>
      </w:pPr>
      <w:r w:rsidRPr="00481298">
        <w:rPr>
          <w:rFonts w:ascii="Gill Sans MT" w:eastAsia="Arial Unicode MS" w:hAnsi="Gill Sans MT" w:cs="Arial Unicode MS"/>
          <w:b/>
          <w:i/>
        </w:rPr>
        <w:t xml:space="preserve">Spese non ammissibili </w:t>
      </w:r>
    </w:p>
    <w:p w14:paraId="6EED04F6" w14:textId="18E7353D" w:rsidR="00D103BA" w:rsidRPr="00481298" w:rsidRDefault="00D103BA" w:rsidP="00D103BA">
      <w:pPr>
        <w:rPr>
          <w:rFonts w:ascii="Gill Sans MT" w:eastAsia="Arial Unicode MS" w:hAnsi="Gill Sans MT" w:cs="Arial Unicode MS"/>
        </w:rPr>
      </w:pPr>
      <w:r w:rsidRPr="00481298">
        <w:rPr>
          <w:rFonts w:ascii="Gill Sans MT" w:eastAsia="Arial Unicode MS" w:hAnsi="Gill Sans MT" w:cs="Arial Unicode MS"/>
        </w:rPr>
        <w:t xml:space="preserve">Ai sensi di quanto disposto dell’art. 64 del Reg. (UE) n. 1060/2021 costituiscono </w:t>
      </w:r>
      <w:r w:rsidRPr="00481298">
        <w:rPr>
          <w:rFonts w:ascii="Gill Sans MT" w:eastAsia="Arial Unicode MS" w:hAnsi="Gill Sans MT" w:cs="Arial Unicode MS"/>
          <w:i/>
        </w:rPr>
        <w:t>spese non ammissibili</w:t>
      </w:r>
      <w:r w:rsidRPr="00481298">
        <w:rPr>
          <w:rFonts w:ascii="Gill Sans MT" w:eastAsia="Arial Unicode MS" w:hAnsi="Gill Sans MT" w:cs="Arial Unicode MS"/>
        </w:rPr>
        <w:t xml:space="preserve"> al contributo del </w:t>
      </w:r>
      <w:r w:rsidR="00370D3D" w:rsidRPr="00481298">
        <w:rPr>
          <w:rFonts w:ascii="Gill Sans MT" w:eastAsia="Arial Unicode MS" w:hAnsi="Gill Sans MT" w:cs="Arial Unicode MS"/>
        </w:rPr>
        <w:t>PR FSE+ 2021-2027</w:t>
      </w:r>
      <w:r w:rsidRPr="00481298">
        <w:rPr>
          <w:rFonts w:ascii="Gill Sans MT" w:eastAsia="Arial Unicode MS" w:hAnsi="Gill Sans MT" w:cs="Arial Unicode MS"/>
        </w:rPr>
        <w:t>:</w:t>
      </w:r>
    </w:p>
    <w:p w14:paraId="15E43F4A" w14:textId="77777777" w:rsidR="00D103BA" w:rsidRPr="00481298" w:rsidRDefault="00D103BA" w:rsidP="00E74EF9">
      <w:pPr>
        <w:numPr>
          <w:ilvl w:val="0"/>
          <w:numId w:val="145"/>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 xml:space="preserve">gli interessi passivi, ad eccezione di quelli relativi a sovvenzioni concesse sotto forma di abbuono d'interessi o di commissioni di garanzia; </w:t>
      </w:r>
    </w:p>
    <w:p w14:paraId="705CBF57" w14:textId="260AAC88" w:rsidR="00D103BA" w:rsidRPr="00481298" w:rsidRDefault="00D103BA" w:rsidP="00E74EF9">
      <w:pPr>
        <w:numPr>
          <w:ilvl w:val="0"/>
          <w:numId w:val="145"/>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l’acquisto di terreni</w:t>
      </w:r>
      <w:r w:rsidR="005109A9" w:rsidRPr="00481298">
        <w:rPr>
          <w:rFonts w:ascii="Gill Sans MT" w:eastAsia="Arial Unicode MS" w:hAnsi="Gill Sans MT" w:cs="Arial Unicode MS"/>
        </w:rPr>
        <w:t xml:space="preserve"> per un importo superiore al 10</w:t>
      </w:r>
      <w:r w:rsidRPr="00481298">
        <w:rPr>
          <w:rFonts w:ascii="Gill Sans MT" w:eastAsia="Arial Unicode MS" w:hAnsi="Gill Sans MT" w:cs="Arial Unicode MS"/>
        </w:rPr>
        <w:t>% delle spese totali ammissibili dell’operazione interessata; per i siti in stato di degrado e per quelli precedentemente adibiti a uso industriale che comprendono edifici</w:t>
      </w:r>
      <w:r w:rsidR="005109A9" w:rsidRPr="00481298">
        <w:rPr>
          <w:rFonts w:ascii="Gill Sans MT" w:eastAsia="Arial Unicode MS" w:hAnsi="Gill Sans MT" w:cs="Arial Unicode MS"/>
        </w:rPr>
        <w:t>, tale limite è aumentato al 15</w:t>
      </w:r>
      <w:r w:rsidRPr="00481298">
        <w:rPr>
          <w:rFonts w:ascii="Gill Sans MT" w:eastAsia="Arial Unicode MS" w:hAnsi="Gill Sans MT" w:cs="Arial Unicode MS"/>
        </w:rPr>
        <w:t>%; per gli strumenti finanziari, le percentuali indicate si applicano al contributo del programma versato al destinatario finale o, nel caso delle garanzie, all’importo del prestito sottostante;</w:t>
      </w:r>
    </w:p>
    <w:p w14:paraId="3125550F" w14:textId="77777777" w:rsidR="00D103BA" w:rsidRPr="00481298" w:rsidRDefault="00D103BA" w:rsidP="00E74EF9">
      <w:pPr>
        <w:numPr>
          <w:ilvl w:val="0"/>
          <w:numId w:val="145"/>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l’imposta sul valore aggiunto salvo nei casi in cui non sia recuperabile secondo la normativa nazionale sull'IVA, salvo:</w:t>
      </w:r>
    </w:p>
    <w:p w14:paraId="003CDC05" w14:textId="581BCC32" w:rsidR="00D103BA" w:rsidRPr="00481298" w:rsidRDefault="00D103BA" w:rsidP="00D103BA">
      <w:pPr>
        <w:spacing w:before="60" w:after="120"/>
        <w:ind w:left="644" w:hanging="360"/>
        <w:contextualSpacing/>
        <w:rPr>
          <w:rFonts w:ascii="Gill Sans MT" w:eastAsia="Arial Unicode MS" w:hAnsi="Gill Sans MT" w:cs="Arial Unicode MS"/>
        </w:rPr>
      </w:pPr>
      <w:r w:rsidRPr="00481298">
        <w:rPr>
          <w:rFonts w:ascii="Gill Sans MT" w:eastAsia="Arial Unicode MS" w:hAnsi="Gill Sans MT" w:cs="Arial Unicode MS"/>
        </w:rPr>
        <w:t xml:space="preserve">i) </w:t>
      </w:r>
      <w:r w:rsidR="00691E2E" w:rsidRPr="00481298">
        <w:rPr>
          <w:rFonts w:ascii="Gill Sans MT" w:eastAsia="Arial Unicode MS" w:hAnsi="Gill Sans MT" w:cs="Arial Unicode MS"/>
        </w:rPr>
        <w:tab/>
      </w:r>
      <w:r w:rsidRPr="00481298">
        <w:rPr>
          <w:rFonts w:ascii="Gill Sans MT" w:eastAsia="Arial Unicode MS" w:hAnsi="Gill Sans MT" w:cs="Arial Unicode MS"/>
        </w:rPr>
        <w:t>per le operazioni il c</w:t>
      </w:r>
      <w:r w:rsidR="005109A9" w:rsidRPr="00481298">
        <w:rPr>
          <w:rFonts w:ascii="Gill Sans MT" w:eastAsia="Arial Unicode MS" w:hAnsi="Gill Sans MT" w:cs="Arial Unicode MS"/>
        </w:rPr>
        <w:t>ui costo totale è inferiore a 5.000.</w:t>
      </w:r>
      <w:r w:rsidRPr="00481298">
        <w:rPr>
          <w:rFonts w:ascii="Gill Sans MT" w:eastAsia="Arial Unicode MS" w:hAnsi="Gill Sans MT" w:cs="Arial Unicode MS"/>
        </w:rPr>
        <w:t>000</w:t>
      </w:r>
      <w:r w:rsidR="005109A9" w:rsidRPr="00481298">
        <w:rPr>
          <w:rFonts w:ascii="Gill Sans MT" w:eastAsia="Arial Unicode MS" w:hAnsi="Gill Sans MT" w:cs="Arial Unicode MS"/>
        </w:rPr>
        <w:t>,00</w:t>
      </w:r>
      <w:r w:rsidRPr="00481298">
        <w:rPr>
          <w:rFonts w:ascii="Gill Sans MT" w:eastAsia="Arial Unicode MS" w:hAnsi="Gill Sans MT" w:cs="Arial Unicode MS"/>
        </w:rPr>
        <w:t xml:space="preserve"> EUR (IVA inclusa);</w:t>
      </w:r>
    </w:p>
    <w:p w14:paraId="39D16ECE" w14:textId="28247DA6" w:rsidR="00D103BA" w:rsidRPr="00481298" w:rsidRDefault="00691E2E" w:rsidP="00D103BA">
      <w:pPr>
        <w:spacing w:before="60" w:after="120"/>
        <w:ind w:left="644" w:hanging="360"/>
        <w:contextualSpacing/>
        <w:rPr>
          <w:rFonts w:ascii="Gill Sans MT" w:eastAsia="Arial Unicode MS" w:hAnsi="Gill Sans MT" w:cs="Arial Unicode MS"/>
        </w:rPr>
      </w:pPr>
      <w:r w:rsidRPr="00481298">
        <w:rPr>
          <w:rFonts w:ascii="Gill Sans MT" w:eastAsia="Arial Unicode MS" w:hAnsi="Gill Sans MT" w:cs="Arial Unicode MS"/>
        </w:rPr>
        <w:t>ii)</w:t>
      </w:r>
      <w:r w:rsidRPr="00481298">
        <w:rPr>
          <w:rFonts w:ascii="Gill Sans MT" w:eastAsia="Arial Unicode MS" w:hAnsi="Gill Sans MT" w:cs="Arial Unicode MS"/>
        </w:rPr>
        <w:tab/>
      </w:r>
      <w:r w:rsidR="00D103BA" w:rsidRPr="00481298">
        <w:rPr>
          <w:rFonts w:ascii="Gill Sans MT" w:eastAsia="Arial Unicode MS" w:hAnsi="Gill Sans MT" w:cs="Arial Unicode MS"/>
        </w:rPr>
        <w:t>per le operazioni il cui costo</w:t>
      </w:r>
      <w:r w:rsidR="005109A9" w:rsidRPr="00481298">
        <w:rPr>
          <w:rFonts w:ascii="Gill Sans MT" w:eastAsia="Arial Unicode MS" w:hAnsi="Gill Sans MT" w:cs="Arial Unicode MS"/>
        </w:rPr>
        <w:t xml:space="preserve"> totale è pari ad almeno 5.000.</w:t>
      </w:r>
      <w:r w:rsidR="00D103BA" w:rsidRPr="00481298">
        <w:rPr>
          <w:rFonts w:ascii="Gill Sans MT" w:eastAsia="Arial Unicode MS" w:hAnsi="Gill Sans MT" w:cs="Arial Unicode MS"/>
        </w:rPr>
        <w:t>000</w:t>
      </w:r>
      <w:r w:rsidR="005109A9" w:rsidRPr="00481298">
        <w:rPr>
          <w:rFonts w:ascii="Gill Sans MT" w:eastAsia="Arial Unicode MS" w:hAnsi="Gill Sans MT" w:cs="Arial Unicode MS"/>
        </w:rPr>
        <w:t>,00</w:t>
      </w:r>
      <w:r w:rsidR="00D103BA" w:rsidRPr="00481298">
        <w:rPr>
          <w:rFonts w:ascii="Gill Sans MT" w:eastAsia="Arial Unicode MS" w:hAnsi="Gill Sans MT" w:cs="Arial Unicode MS"/>
        </w:rPr>
        <w:t xml:space="preserve"> EUR (I</w:t>
      </w:r>
      <w:r w:rsidRPr="00481298">
        <w:rPr>
          <w:rFonts w:ascii="Gill Sans MT" w:eastAsia="Arial Unicode MS" w:hAnsi="Gill Sans MT" w:cs="Arial Unicode MS"/>
        </w:rPr>
        <w:t xml:space="preserve">VA inclusa) nei casi in cui non </w:t>
      </w:r>
      <w:r w:rsidR="00D103BA" w:rsidRPr="00481298">
        <w:rPr>
          <w:rFonts w:ascii="Gill Sans MT" w:eastAsia="Arial Unicode MS" w:hAnsi="Gill Sans MT" w:cs="Arial Unicode MS"/>
        </w:rPr>
        <w:t>sia recuperabile a norma della legislazione nazionale sull’IVA;</w:t>
      </w:r>
    </w:p>
    <w:p w14:paraId="32949726" w14:textId="5F2E7282" w:rsidR="00D103BA" w:rsidRPr="00481298" w:rsidRDefault="00691E2E" w:rsidP="00D103BA">
      <w:pPr>
        <w:spacing w:before="60" w:after="120"/>
        <w:ind w:left="644" w:hanging="360"/>
        <w:contextualSpacing/>
        <w:rPr>
          <w:rFonts w:ascii="Gill Sans MT" w:eastAsia="Arial Unicode MS" w:hAnsi="Gill Sans MT" w:cs="Arial Unicode MS"/>
        </w:rPr>
      </w:pPr>
      <w:r w:rsidRPr="00481298">
        <w:rPr>
          <w:rFonts w:ascii="Gill Sans MT" w:eastAsia="Arial Unicode MS" w:hAnsi="Gill Sans MT" w:cs="Arial Unicode MS"/>
        </w:rPr>
        <w:t>iii)</w:t>
      </w:r>
      <w:r w:rsidRPr="00481298">
        <w:rPr>
          <w:rFonts w:ascii="Gill Sans MT" w:eastAsia="Arial Unicode MS" w:hAnsi="Gill Sans MT" w:cs="Arial Unicode MS"/>
        </w:rPr>
        <w:tab/>
      </w:r>
      <w:r w:rsidR="00D103BA" w:rsidRPr="00481298">
        <w:rPr>
          <w:rFonts w:ascii="Gill Sans MT" w:eastAsia="Arial Unicode MS" w:hAnsi="Gill Sans MT" w:cs="Arial Unicode MS"/>
        </w:rPr>
        <w:t xml:space="preserve">gli investimenti realizzati dai destinatari finali nel contesto degli strumenti finanziari; se tali investimenti sono sostenuti da strumenti finanziari combinati con un sostegno del programma sotto forma di sovvenzioni strumenti finanziari - di cui all’articolo 58, paragrafo 5, l’IVA non è ammissibile per la parte del costo dell’investimento corrispondente al sostegno del programma sotto forma di sovvenzioni, a meno che l’IVA per il costo dell’investimento non sia recuperabile a norma della legislazione nazionale sull’IVA o se la parte del costo dell’investimento corrispondente al sostegno del programma sotto forma di </w:t>
      </w:r>
      <w:r w:rsidR="005109A9" w:rsidRPr="00481298">
        <w:rPr>
          <w:rFonts w:ascii="Gill Sans MT" w:eastAsia="Arial Unicode MS" w:hAnsi="Gill Sans MT" w:cs="Arial Unicode MS"/>
        </w:rPr>
        <w:t>sovvenzioni è inferiore a 5.000.</w:t>
      </w:r>
      <w:r w:rsidR="00D103BA" w:rsidRPr="00481298">
        <w:rPr>
          <w:rFonts w:ascii="Gill Sans MT" w:eastAsia="Arial Unicode MS" w:hAnsi="Gill Sans MT" w:cs="Arial Unicode MS"/>
        </w:rPr>
        <w:t>000</w:t>
      </w:r>
      <w:r w:rsidR="005109A9" w:rsidRPr="00481298">
        <w:rPr>
          <w:rFonts w:ascii="Gill Sans MT" w:eastAsia="Arial Unicode MS" w:hAnsi="Gill Sans MT" w:cs="Arial Unicode MS"/>
        </w:rPr>
        <w:t>,00</w:t>
      </w:r>
      <w:r w:rsidR="00D103BA" w:rsidRPr="00481298">
        <w:rPr>
          <w:rFonts w:ascii="Gill Sans MT" w:eastAsia="Arial Unicode MS" w:hAnsi="Gill Sans MT" w:cs="Arial Unicode MS"/>
        </w:rPr>
        <w:t xml:space="preserve"> EUR (IVA inclusa);</w:t>
      </w:r>
    </w:p>
    <w:p w14:paraId="09776B85" w14:textId="222682F9" w:rsidR="00D103BA" w:rsidRPr="00481298" w:rsidRDefault="00D103BA" w:rsidP="00D103BA">
      <w:pPr>
        <w:ind w:left="644"/>
        <w:contextualSpacing/>
        <w:rPr>
          <w:rFonts w:ascii="Gill Sans MT" w:eastAsia="Arial Unicode MS" w:hAnsi="Gill Sans MT" w:cs="Arial Unicode MS"/>
        </w:rPr>
      </w:pPr>
      <w:r w:rsidRPr="00481298">
        <w:rPr>
          <w:rFonts w:ascii="Gill Sans MT" w:eastAsia="Arial Unicode MS" w:hAnsi="Gill Sans MT" w:cs="Arial Unicode MS"/>
        </w:rPr>
        <w:t>iv) per i fondi per piccoli progetti e per gli investimenti effettuati dai destinatari finali nel contesto di fondi per piccol</w:t>
      </w:r>
      <w:r w:rsidR="00C20D39" w:rsidRPr="00481298">
        <w:rPr>
          <w:rFonts w:ascii="Gill Sans MT" w:eastAsia="Arial Unicode MS" w:hAnsi="Gill Sans MT" w:cs="Arial Unicode MS"/>
        </w:rPr>
        <w:t>i progetti a titolo di Interreg.</w:t>
      </w:r>
    </w:p>
    <w:p w14:paraId="45647135" w14:textId="77777777" w:rsidR="00D103BA" w:rsidRPr="00481298" w:rsidRDefault="00D103BA" w:rsidP="00D103BA">
      <w:pPr>
        <w:rPr>
          <w:rFonts w:ascii="Gill Sans MT" w:eastAsia="Arial Unicode MS" w:hAnsi="Gill Sans MT" w:cs="Arial Unicode MS"/>
        </w:rPr>
      </w:pPr>
      <w:r w:rsidRPr="00481298">
        <w:rPr>
          <w:rFonts w:ascii="Gill Sans MT" w:eastAsia="Arial Unicode MS" w:hAnsi="Gill Sans MT" w:cs="Arial Unicode MS"/>
        </w:rPr>
        <w:t>Si aggiunge anche l’IRAP, non ammissibile salvo i casi in cui non sia recuperabile.</w:t>
      </w:r>
    </w:p>
    <w:p w14:paraId="3E97B025" w14:textId="1596BE7A" w:rsidR="00A93F46" w:rsidRPr="00481298" w:rsidRDefault="00A93F46" w:rsidP="001300CE">
      <w:pPr>
        <w:jc w:val="left"/>
        <w:textAlignment w:val="baseline"/>
        <w:rPr>
          <w:rFonts w:ascii="Gill Sans MT" w:eastAsia="Times New Roman" w:hAnsi="Gill Sans MT" w:cs="Times New Roman"/>
          <w:b/>
          <w:color w:val="000000"/>
        </w:rPr>
      </w:pPr>
    </w:p>
    <w:p w14:paraId="3DB5CA03" w14:textId="0105C97A" w:rsidR="00B342DD" w:rsidRPr="00481298" w:rsidRDefault="00B342DD" w:rsidP="00D010BA">
      <w:pPr>
        <w:pStyle w:val="Titolo1"/>
        <w:rPr>
          <w:rFonts w:ascii="Gill Sans MT" w:hAnsi="Gill Sans MT"/>
        </w:rPr>
      </w:pPr>
      <w:bookmarkStart w:id="145" w:name="_Toc134548035"/>
      <w:bookmarkStart w:id="146" w:name="_Toc184659510"/>
      <w:r w:rsidRPr="00481298">
        <w:rPr>
          <w:rFonts w:ascii="Gill Sans MT" w:hAnsi="Gill Sans MT"/>
        </w:rPr>
        <w:t>GESTIONE DELLE IRREGOLARITÀ E RECUPERI</w:t>
      </w:r>
      <w:bookmarkEnd w:id="145"/>
      <w:bookmarkEnd w:id="146"/>
    </w:p>
    <w:p w14:paraId="0213BBAC" w14:textId="76E12306" w:rsidR="00B342DD" w:rsidRPr="00481298" w:rsidRDefault="00B342DD" w:rsidP="000C2F95">
      <w:pPr>
        <w:spacing w:after="120"/>
        <w:rPr>
          <w:rFonts w:ascii="Gill Sans MT" w:hAnsi="Gill Sans MT"/>
        </w:rPr>
      </w:pPr>
      <w:r w:rsidRPr="00481298">
        <w:rPr>
          <w:rFonts w:ascii="Gill Sans MT" w:hAnsi="Gill Sans MT"/>
        </w:rPr>
        <w:t>In oss</w:t>
      </w:r>
      <w:r w:rsidR="00BA220F" w:rsidRPr="00481298">
        <w:rPr>
          <w:rFonts w:ascii="Gill Sans MT" w:hAnsi="Gill Sans MT"/>
        </w:rPr>
        <w:t>ervanza a quanto previsto dall’</w:t>
      </w:r>
      <w:r w:rsidRPr="00481298">
        <w:rPr>
          <w:rFonts w:ascii="Gill Sans MT" w:hAnsi="Gill Sans MT"/>
        </w:rPr>
        <w:t xml:space="preserve">art. 74, paragrafo I, lettera d) del Reg (UE) n. 2021/1060 e conformemente all’Allegato XII del medesimo regolamento (art. 69, paragrafo 12), per quanto riguarda il </w:t>
      </w:r>
      <w:r w:rsidR="00370D3D" w:rsidRPr="00481298">
        <w:rPr>
          <w:rFonts w:ascii="Gill Sans MT" w:hAnsi="Gill Sans MT"/>
        </w:rPr>
        <w:t>PR FSE+ 2021-2027</w:t>
      </w:r>
      <w:r w:rsidR="00B93563" w:rsidRPr="00481298">
        <w:rPr>
          <w:rFonts w:ascii="Gill Sans MT" w:hAnsi="Gill Sans MT"/>
        </w:rPr>
        <w:t xml:space="preserve">, </w:t>
      </w:r>
      <w:r w:rsidRPr="00481298">
        <w:rPr>
          <w:rFonts w:ascii="Gill Sans MT" w:hAnsi="Gill Sans MT"/>
        </w:rPr>
        <w:t>la Regione Lazio, attraverso le proprie Strutture coinvolte ai diversi livelli nell’attività di implementazione del Programma, opera per prevenire, individuare e correggere le irregolarità e recuperare gli importi indebitamente versati ed effettuare le relative comunicazioni alle CE.</w:t>
      </w:r>
    </w:p>
    <w:p w14:paraId="63C2ED27" w14:textId="3DA3B839" w:rsidR="00B342DD" w:rsidRPr="00481298" w:rsidRDefault="00B342DD" w:rsidP="000C2F95">
      <w:pPr>
        <w:spacing w:after="120"/>
        <w:rPr>
          <w:rFonts w:ascii="Gill Sans MT" w:hAnsi="Gill Sans MT"/>
        </w:rPr>
      </w:pPr>
      <w:r w:rsidRPr="00481298">
        <w:rPr>
          <w:rFonts w:ascii="Gill Sans MT" w:hAnsi="Gill Sans MT"/>
        </w:rPr>
        <w:t>Il Reg. (UE) n. 2021/1060 include specifici requisiti in materia di responsabilità degli Stati membri per la prevenzione delle frodi, a partire dall'art. 74, paragrafo 1, letter</w:t>
      </w:r>
      <w:r w:rsidR="00617191" w:rsidRPr="00481298">
        <w:rPr>
          <w:rFonts w:ascii="Gill Sans MT" w:hAnsi="Gill Sans MT"/>
        </w:rPr>
        <w:t>e c e</w:t>
      </w:r>
      <w:r w:rsidRPr="00481298">
        <w:rPr>
          <w:rFonts w:ascii="Gill Sans MT" w:hAnsi="Gill Sans MT"/>
        </w:rPr>
        <w:t xml:space="preserve"> d), secondo cui i sistemi di gestione e di controllo devono assicurare la prevenzione, l'individuazione e la rettifica delle irregolarità, incluse le frodi. </w:t>
      </w:r>
      <w:r w:rsidR="00B95716" w:rsidRPr="00481298">
        <w:rPr>
          <w:rFonts w:ascii="Gill Sans MT" w:hAnsi="Gill Sans MT"/>
        </w:rPr>
        <w:t>In particolare,</w:t>
      </w:r>
      <w:r w:rsidR="00617191" w:rsidRPr="00481298">
        <w:rPr>
          <w:rFonts w:ascii="Gill Sans MT" w:hAnsi="Gill Sans MT"/>
        </w:rPr>
        <w:t xml:space="preserve"> l</w:t>
      </w:r>
      <w:r w:rsidRPr="00481298">
        <w:rPr>
          <w:rFonts w:ascii="Gill Sans MT" w:hAnsi="Gill Sans MT"/>
        </w:rPr>
        <w:t>’art. 74, paragrafo I, lettera c) del medesimo Regolamento stabilisce, che l’AdG debba mettere in atto misure antifrode efficaci e proporzionate tenendo conto dei rischi individuati.</w:t>
      </w:r>
    </w:p>
    <w:p w14:paraId="4CC95E07" w14:textId="691E3F78" w:rsidR="00B342DD" w:rsidRPr="00481298" w:rsidRDefault="00B342DD" w:rsidP="00B342DD">
      <w:pPr>
        <w:rPr>
          <w:rFonts w:ascii="Gill Sans MT" w:hAnsi="Gill Sans MT"/>
        </w:rPr>
      </w:pPr>
      <w:r w:rsidRPr="00481298">
        <w:rPr>
          <w:rFonts w:ascii="Gill Sans MT" w:hAnsi="Gill Sans MT"/>
        </w:rPr>
        <w:t>Il presente documento illustra le procedure adottate dall’AdG, per il trattamento delle irregolarità</w:t>
      </w:r>
      <w:r w:rsidR="00617191" w:rsidRPr="00481298">
        <w:rPr>
          <w:rFonts w:ascii="Gill Sans MT" w:hAnsi="Gill Sans MT"/>
        </w:rPr>
        <w:t xml:space="preserve"> </w:t>
      </w:r>
      <w:r w:rsidR="00A10E1D" w:rsidRPr="00481298">
        <w:rPr>
          <w:rFonts w:ascii="Gill Sans MT" w:hAnsi="Gill Sans MT"/>
        </w:rPr>
        <w:t xml:space="preserve">e per il loro ritiro durante il periodo contabile. La sezione tratta anche le procedure di recupero delle somme </w:t>
      </w:r>
      <w:r w:rsidR="00A10E1D" w:rsidRPr="00481298">
        <w:rPr>
          <w:rFonts w:ascii="Gill Sans MT" w:hAnsi="Gill Sans MT"/>
        </w:rPr>
        <w:lastRenderedPageBreak/>
        <w:t>indebitamente erogate che l’AdG continuerà a perseguire a livello nazionale, ma che non rilevano ai fini della CE.</w:t>
      </w:r>
      <w:r w:rsidRPr="00481298">
        <w:rPr>
          <w:rFonts w:ascii="Gill Sans MT" w:hAnsi="Gill Sans MT"/>
        </w:rPr>
        <w:t xml:space="preserve"> In particolare, il documento, articolato in sezioni, descrive le procedure inerenti:</w:t>
      </w:r>
    </w:p>
    <w:p w14:paraId="642919DE" w14:textId="77777777" w:rsidR="00B342DD" w:rsidRPr="00481298" w:rsidRDefault="00B342DD" w:rsidP="00B342DD">
      <w:pPr>
        <w:rPr>
          <w:rFonts w:ascii="Gill Sans MT" w:hAnsi="Gill Sans MT"/>
        </w:rPr>
      </w:pPr>
    </w:p>
    <w:p w14:paraId="17D245FF" w14:textId="36BE2A52" w:rsidR="00B342DD" w:rsidRPr="00481298" w:rsidRDefault="00A10E1D" w:rsidP="00E74EF9">
      <w:pPr>
        <w:numPr>
          <w:ilvl w:val="0"/>
          <w:numId w:val="29"/>
        </w:numPr>
        <w:ind w:left="284" w:hanging="284"/>
        <w:contextualSpacing/>
        <w:rPr>
          <w:rFonts w:ascii="Gill Sans MT" w:hAnsi="Gill Sans MT"/>
        </w:rPr>
      </w:pPr>
      <w:r w:rsidRPr="00481298">
        <w:rPr>
          <w:rFonts w:ascii="Gill Sans MT" w:hAnsi="Gill Sans MT"/>
          <w:strike/>
        </w:rPr>
        <w:t>l</w:t>
      </w:r>
      <w:r w:rsidR="00B342DD" w:rsidRPr="00481298">
        <w:rPr>
          <w:rFonts w:ascii="Gill Sans MT" w:hAnsi="Gill Sans MT"/>
        </w:rPr>
        <w:t>’individuazione e accertamento dell’irregolarità ai sensi dell’art. 69, paragrafo 2 e 12, del Reg. (UE) n. 2021/</w:t>
      </w:r>
      <w:r w:rsidR="001177FA" w:rsidRPr="00481298">
        <w:rPr>
          <w:rFonts w:ascii="Gill Sans MT" w:hAnsi="Gill Sans MT"/>
        </w:rPr>
        <w:t>1060 e</w:t>
      </w:r>
      <w:r w:rsidR="00846AAC" w:rsidRPr="00481298">
        <w:rPr>
          <w:rFonts w:ascii="Gill Sans MT" w:hAnsi="Gill Sans MT"/>
        </w:rPr>
        <w:t xml:space="preserve"> dell’allegato XII </w:t>
      </w:r>
      <w:r w:rsidR="00B342DD" w:rsidRPr="00481298">
        <w:rPr>
          <w:rFonts w:ascii="Gill Sans MT" w:hAnsi="Gill Sans MT"/>
        </w:rPr>
        <w:t>con riferimento alle fasi di:</w:t>
      </w:r>
    </w:p>
    <w:p w14:paraId="78D41423" w14:textId="77777777" w:rsidR="00B342DD" w:rsidRPr="00481298" w:rsidRDefault="00B342DD" w:rsidP="00E74EF9">
      <w:pPr>
        <w:numPr>
          <w:ilvl w:val="0"/>
          <w:numId w:val="30"/>
        </w:numPr>
        <w:tabs>
          <w:tab w:val="left" w:pos="1134"/>
        </w:tabs>
        <w:ind w:left="567" w:hanging="283"/>
        <w:contextualSpacing/>
        <w:rPr>
          <w:rFonts w:ascii="Gill Sans MT" w:hAnsi="Gill Sans MT"/>
        </w:rPr>
      </w:pPr>
      <w:r w:rsidRPr="00481298">
        <w:rPr>
          <w:rFonts w:ascii="Gill Sans MT" w:hAnsi="Gill Sans MT"/>
        </w:rPr>
        <w:t>rilevazione dell’irregolarità;</w:t>
      </w:r>
    </w:p>
    <w:p w14:paraId="7B156E02" w14:textId="77777777" w:rsidR="00B342DD" w:rsidRPr="00481298" w:rsidRDefault="00B342DD" w:rsidP="00E74EF9">
      <w:pPr>
        <w:numPr>
          <w:ilvl w:val="0"/>
          <w:numId w:val="30"/>
        </w:numPr>
        <w:tabs>
          <w:tab w:val="left" w:pos="1134"/>
        </w:tabs>
        <w:ind w:left="567" w:hanging="283"/>
        <w:contextualSpacing/>
        <w:rPr>
          <w:rFonts w:ascii="Gill Sans MT" w:hAnsi="Gill Sans MT"/>
        </w:rPr>
      </w:pPr>
      <w:r w:rsidRPr="00481298">
        <w:rPr>
          <w:rFonts w:ascii="Gill Sans MT" w:hAnsi="Gill Sans MT"/>
        </w:rPr>
        <w:t>verifiche ai fini della notifica alla CE dell’irregolarità accertata;</w:t>
      </w:r>
    </w:p>
    <w:p w14:paraId="002A4721" w14:textId="1AD1EB85" w:rsidR="00B342DD" w:rsidRPr="00481298" w:rsidRDefault="00B342DD" w:rsidP="00E74EF9">
      <w:pPr>
        <w:numPr>
          <w:ilvl w:val="0"/>
          <w:numId w:val="30"/>
        </w:numPr>
        <w:tabs>
          <w:tab w:val="left" w:pos="1134"/>
        </w:tabs>
        <w:ind w:left="567" w:hanging="283"/>
        <w:contextualSpacing/>
        <w:rPr>
          <w:rFonts w:ascii="Gill Sans MT" w:hAnsi="Gill Sans MT"/>
        </w:rPr>
      </w:pPr>
      <w:r w:rsidRPr="00481298">
        <w:rPr>
          <w:rFonts w:ascii="Gill Sans MT" w:hAnsi="Gill Sans MT"/>
        </w:rPr>
        <w:t>notifica dell’irregolarità accertata</w:t>
      </w:r>
      <w:r w:rsidR="0050247D" w:rsidRPr="00481298">
        <w:rPr>
          <w:rFonts w:ascii="Gill Sans MT" w:hAnsi="Gill Sans MT"/>
        </w:rPr>
        <w:t>;</w:t>
      </w:r>
    </w:p>
    <w:p w14:paraId="5F68D97D" w14:textId="60028AEC" w:rsidR="00B342DD" w:rsidRPr="00481298" w:rsidRDefault="00B342DD" w:rsidP="00E74EF9">
      <w:pPr>
        <w:numPr>
          <w:ilvl w:val="0"/>
          <w:numId w:val="29"/>
        </w:numPr>
        <w:ind w:left="284" w:hanging="284"/>
        <w:contextualSpacing/>
        <w:rPr>
          <w:rFonts w:ascii="Gill Sans MT" w:hAnsi="Gill Sans MT"/>
        </w:rPr>
      </w:pPr>
      <w:r w:rsidRPr="00481298">
        <w:rPr>
          <w:rFonts w:ascii="Gill Sans MT" w:hAnsi="Gill Sans MT"/>
        </w:rPr>
        <w:t>il follow up delle irregolarità, con riferimento alle seguenti fasi:</w:t>
      </w:r>
    </w:p>
    <w:p w14:paraId="5A61ED76" w14:textId="2AF8BDB8" w:rsidR="00846AAC" w:rsidRPr="00481298" w:rsidRDefault="00846AAC" w:rsidP="00E74EF9">
      <w:pPr>
        <w:numPr>
          <w:ilvl w:val="0"/>
          <w:numId w:val="144"/>
        </w:numPr>
        <w:contextualSpacing/>
        <w:rPr>
          <w:rFonts w:ascii="Gill Sans MT" w:hAnsi="Gill Sans MT"/>
          <w:b/>
        </w:rPr>
      </w:pPr>
      <w:r w:rsidRPr="00481298">
        <w:rPr>
          <w:rFonts w:ascii="Gill Sans MT" w:hAnsi="Gill Sans MT"/>
          <w:b/>
        </w:rPr>
        <w:t>ritiro dal Bilancio UE</w:t>
      </w:r>
      <w:r w:rsidRPr="00481298">
        <w:rPr>
          <w:rFonts w:ascii="Gill Sans MT" w:hAnsi="Gill Sans MT"/>
        </w:rPr>
        <w:t>. Ai sensi dell’art. 103 del Reg.</w:t>
      </w:r>
      <w:r w:rsidR="0050247D" w:rsidRPr="00481298">
        <w:rPr>
          <w:rFonts w:ascii="Gill Sans MT" w:hAnsi="Gill Sans MT"/>
        </w:rPr>
        <w:t xml:space="preserve"> </w:t>
      </w:r>
      <w:r w:rsidRPr="00481298">
        <w:rPr>
          <w:rFonts w:ascii="Gill Sans MT" w:hAnsi="Gill Sans MT"/>
        </w:rPr>
        <w:t>(UE) 2021/1060, gli Stati membri proteggono il bilancio dell’Unione e applicano rettifiche finanziarie sopprimendo totalmente o parzialmente il sostegno dei fondi a un’operazione o a un programma se le spese dichiarate alla Commissione risultano irregolari</w:t>
      </w:r>
      <w:r w:rsidR="0050247D" w:rsidRPr="00481298">
        <w:rPr>
          <w:rFonts w:ascii="Gill Sans MT" w:hAnsi="Gill Sans MT"/>
        </w:rPr>
        <w:t>;</w:t>
      </w:r>
      <w:r w:rsidRPr="00481298">
        <w:rPr>
          <w:rFonts w:ascii="Gill Sans MT" w:hAnsi="Gill Sans MT"/>
        </w:rPr>
        <w:t xml:space="preserve"> </w:t>
      </w:r>
      <w:r w:rsidR="0050247D" w:rsidRPr="00481298">
        <w:rPr>
          <w:rFonts w:ascii="Gill Sans MT" w:hAnsi="Gill Sans MT"/>
          <w:b/>
        </w:rPr>
        <w:t>l</w:t>
      </w:r>
      <w:r w:rsidRPr="00481298">
        <w:rPr>
          <w:rFonts w:ascii="Gill Sans MT" w:hAnsi="Gill Sans MT"/>
          <w:b/>
        </w:rPr>
        <w:t>e rettifiche finanziarie sono registrate nei bilanci del periodo contabile nel quale è decisa la soppressione</w:t>
      </w:r>
      <w:r w:rsidR="0050247D" w:rsidRPr="00481298">
        <w:rPr>
          <w:rFonts w:ascii="Gill Sans MT" w:hAnsi="Gill Sans MT"/>
          <w:b/>
        </w:rPr>
        <w:t>;</w:t>
      </w:r>
    </w:p>
    <w:p w14:paraId="14F42A93" w14:textId="76E99E09" w:rsidR="00846AAC" w:rsidRPr="00481298" w:rsidRDefault="00846AAC" w:rsidP="00E74EF9">
      <w:pPr>
        <w:numPr>
          <w:ilvl w:val="0"/>
          <w:numId w:val="144"/>
        </w:numPr>
        <w:contextualSpacing/>
        <w:rPr>
          <w:rFonts w:ascii="Gill Sans MT" w:hAnsi="Gill Sans MT"/>
        </w:rPr>
      </w:pPr>
      <w:r w:rsidRPr="00481298">
        <w:rPr>
          <w:rFonts w:ascii="Gill Sans MT" w:hAnsi="Gill Sans MT"/>
          <w:b/>
        </w:rPr>
        <w:t>attivazione delle procedure di recupero degli importi indebitamente erogati</w:t>
      </w:r>
      <w:r w:rsidR="0050247D" w:rsidRPr="00481298">
        <w:rPr>
          <w:rFonts w:ascii="Gill Sans MT" w:hAnsi="Gill Sans MT"/>
          <w:b/>
        </w:rPr>
        <w:t>;</w:t>
      </w:r>
      <w:r w:rsidRPr="00481298">
        <w:rPr>
          <w:rFonts w:ascii="Gill Sans MT" w:hAnsi="Gill Sans MT"/>
          <w:b/>
        </w:rPr>
        <w:t xml:space="preserve"> </w:t>
      </w:r>
      <w:r w:rsidR="0050247D" w:rsidRPr="00481298">
        <w:rPr>
          <w:rFonts w:ascii="Gill Sans MT" w:hAnsi="Gill Sans MT"/>
        </w:rPr>
        <w:t>l</w:t>
      </w:r>
      <w:r w:rsidRPr="00481298">
        <w:rPr>
          <w:rFonts w:ascii="Gill Sans MT" w:hAnsi="Gill Sans MT"/>
        </w:rPr>
        <w:t>’effettivo recupero dell'importo irregolare dal beneficiario è di competenza nazionale, nel presente manuale si descriveranno le seguenti fasi:</w:t>
      </w:r>
    </w:p>
    <w:p w14:paraId="546C7DE1" w14:textId="77777777" w:rsidR="00B342DD" w:rsidRPr="00481298" w:rsidRDefault="00B342DD" w:rsidP="00E74EF9">
      <w:pPr>
        <w:numPr>
          <w:ilvl w:val="0"/>
          <w:numId w:val="31"/>
        </w:numPr>
        <w:ind w:left="851" w:hanging="284"/>
        <w:contextualSpacing/>
        <w:rPr>
          <w:rFonts w:ascii="Gill Sans MT" w:hAnsi="Gill Sans MT"/>
        </w:rPr>
      </w:pPr>
      <w:r w:rsidRPr="00481298">
        <w:rPr>
          <w:rFonts w:ascii="Gill Sans MT" w:hAnsi="Gill Sans MT"/>
        </w:rPr>
        <w:t>avvio procedimento di recupero;</w:t>
      </w:r>
    </w:p>
    <w:p w14:paraId="61260909" w14:textId="77777777" w:rsidR="00B342DD" w:rsidRPr="00481298" w:rsidRDefault="00B342DD" w:rsidP="00E74EF9">
      <w:pPr>
        <w:numPr>
          <w:ilvl w:val="0"/>
          <w:numId w:val="31"/>
        </w:numPr>
        <w:ind w:left="851" w:hanging="284"/>
        <w:contextualSpacing/>
        <w:rPr>
          <w:rFonts w:ascii="Gill Sans MT" w:hAnsi="Gill Sans MT"/>
        </w:rPr>
      </w:pPr>
      <w:r w:rsidRPr="00481298">
        <w:rPr>
          <w:rFonts w:ascii="Gill Sans MT" w:hAnsi="Gill Sans MT"/>
        </w:rPr>
        <w:t>verifica dell’avvenuto recupero;</w:t>
      </w:r>
    </w:p>
    <w:p w14:paraId="0B35987B" w14:textId="77777777" w:rsidR="00B342DD" w:rsidRPr="00481298" w:rsidRDefault="00B342DD" w:rsidP="00E74EF9">
      <w:pPr>
        <w:numPr>
          <w:ilvl w:val="0"/>
          <w:numId w:val="31"/>
        </w:numPr>
        <w:ind w:left="851" w:hanging="284"/>
        <w:contextualSpacing/>
        <w:rPr>
          <w:rFonts w:ascii="Gill Sans MT" w:hAnsi="Gill Sans MT"/>
        </w:rPr>
      </w:pPr>
      <w:r w:rsidRPr="00481298">
        <w:rPr>
          <w:rFonts w:ascii="Gill Sans MT" w:hAnsi="Gill Sans MT"/>
        </w:rPr>
        <w:t>applicazione interessi di mora;</w:t>
      </w:r>
    </w:p>
    <w:p w14:paraId="222763FA" w14:textId="77777777" w:rsidR="00B342DD" w:rsidRPr="00481298" w:rsidRDefault="00B342DD" w:rsidP="00E74EF9">
      <w:pPr>
        <w:numPr>
          <w:ilvl w:val="0"/>
          <w:numId w:val="31"/>
        </w:numPr>
        <w:ind w:left="851" w:hanging="284"/>
        <w:contextualSpacing/>
        <w:rPr>
          <w:rFonts w:ascii="Gill Sans MT" w:hAnsi="Gill Sans MT"/>
        </w:rPr>
      </w:pPr>
      <w:r w:rsidRPr="00481298">
        <w:rPr>
          <w:rFonts w:ascii="Gill Sans MT" w:hAnsi="Gill Sans MT"/>
        </w:rPr>
        <w:t>disimpegno importo irregolare;</w:t>
      </w:r>
    </w:p>
    <w:p w14:paraId="5C3337A0" w14:textId="77777777" w:rsidR="00B342DD" w:rsidRPr="00481298" w:rsidRDefault="00B342DD" w:rsidP="00E74EF9">
      <w:pPr>
        <w:numPr>
          <w:ilvl w:val="0"/>
          <w:numId w:val="31"/>
        </w:numPr>
        <w:ind w:left="851" w:hanging="284"/>
        <w:contextualSpacing/>
        <w:rPr>
          <w:rFonts w:ascii="Gill Sans MT" w:hAnsi="Gill Sans MT"/>
        </w:rPr>
      </w:pPr>
      <w:r w:rsidRPr="00481298">
        <w:rPr>
          <w:rFonts w:ascii="Gill Sans MT" w:hAnsi="Gill Sans MT"/>
        </w:rPr>
        <w:t>avvio e gestione dei procedimenti giudiziari.</w:t>
      </w:r>
    </w:p>
    <w:p w14:paraId="2B3A10F7" w14:textId="7F8D021A" w:rsidR="00B342DD" w:rsidRPr="00481298" w:rsidRDefault="00B342DD" w:rsidP="00E74EF9">
      <w:pPr>
        <w:numPr>
          <w:ilvl w:val="0"/>
          <w:numId w:val="29"/>
        </w:numPr>
        <w:ind w:left="284" w:hanging="284"/>
        <w:contextualSpacing/>
        <w:rPr>
          <w:rFonts w:ascii="Gill Sans MT" w:hAnsi="Gill Sans MT"/>
        </w:rPr>
      </w:pPr>
      <w:r w:rsidRPr="00481298">
        <w:rPr>
          <w:rFonts w:ascii="Gill Sans MT" w:hAnsi="Gill Sans MT"/>
        </w:rPr>
        <w:t xml:space="preserve">gli aggiornamenti relativi all’irregolarità segnalata ai sensi dell’art. </w:t>
      </w:r>
      <w:r w:rsidR="00ED1CA1" w:rsidRPr="00481298">
        <w:rPr>
          <w:rFonts w:ascii="Gill Sans MT" w:hAnsi="Gill Sans MT"/>
        </w:rPr>
        <w:t>69</w:t>
      </w:r>
      <w:r w:rsidRPr="00481298">
        <w:rPr>
          <w:rFonts w:ascii="Gill Sans MT" w:hAnsi="Gill Sans MT"/>
        </w:rPr>
        <w:t>, paragrafo 1</w:t>
      </w:r>
      <w:r w:rsidR="00ED1CA1" w:rsidRPr="00481298">
        <w:rPr>
          <w:rFonts w:ascii="Gill Sans MT" w:hAnsi="Gill Sans MT"/>
        </w:rPr>
        <w:t>2</w:t>
      </w:r>
      <w:r w:rsidRPr="00481298">
        <w:rPr>
          <w:rFonts w:ascii="Gill Sans MT" w:hAnsi="Gill Sans MT"/>
        </w:rPr>
        <w:t>, del Reg. (UE) n. 2021/1060</w:t>
      </w:r>
      <w:r w:rsidR="00ED1CA1" w:rsidRPr="00481298">
        <w:rPr>
          <w:rFonts w:ascii="Gill Sans MT" w:hAnsi="Gill Sans MT"/>
        </w:rPr>
        <w:t xml:space="preserve"> e dell’allegato XII</w:t>
      </w:r>
      <w:r w:rsidRPr="00481298">
        <w:rPr>
          <w:rFonts w:ascii="Gill Sans MT" w:hAnsi="Gill Sans MT"/>
        </w:rPr>
        <w:t>;</w:t>
      </w:r>
    </w:p>
    <w:p w14:paraId="6DA99E82" w14:textId="37D894E5" w:rsidR="00B342DD" w:rsidRPr="00481298" w:rsidRDefault="00BA220F" w:rsidP="00E74EF9">
      <w:pPr>
        <w:numPr>
          <w:ilvl w:val="0"/>
          <w:numId w:val="29"/>
        </w:numPr>
        <w:ind w:left="284" w:hanging="284"/>
        <w:contextualSpacing/>
        <w:rPr>
          <w:rFonts w:ascii="Gill Sans MT" w:hAnsi="Gill Sans MT"/>
        </w:rPr>
      </w:pPr>
      <w:r w:rsidRPr="00481298">
        <w:rPr>
          <w:rFonts w:ascii="Gill Sans MT" w:hAnsi="Gill Sans MT"/>
        </w:rPr>
        <w:t>la comunicazione all’</w:t>
      </w:r>
      <w:r w:rsidR="00B342DD" w:rsidRPr="00481298">
        <w:rPr>
          <w:rFonts w:ascii="Gill Sans MT" w:hAnsi="Gill Sans MT"/>
        </w:rPr>
        <w:t>OFC in merito agli importi oggetto di rettifica</w:t>
      </w:r>
      <w:r w:rsidR="00ED1CA1" w:rsidRPr="00481298">
        <w:rPr>
          <w:rFonts w:ascii="Gill Sans MT" w:hAnsi="Gill Sans MT"/>
        </w:rPr>
        <w:t xml:space="preserve"> e di ritiro nel periodo contabile</w:t>
      </w:r>
      <w:r w:rsidR="00B342DD" w:rsidRPr="00481298">
        <w:rPr>
          <w:rFonts w:ascii="Gill Sans MT" w:hAnsi="Gill Sans MT"/>
        </w:rPr>
        <w:t>;</w:t>
      </w:r>
    </w:p>
    <w:p w14:paraId="1F32C5B5" w14:textId="77777777" w:rsidR="00B342DD" w:rsidRPr="00481298" w:rsidRDefault="00B342DD" w:rsidP="00E74EF9">
      <w:pPr>
        <w:numPr>
          <w:ilvl w:val="0"/>
          <w:numId w:val="29"/>
        </w:numPr>
        <w:ind w:left="284" w:hanging="284"/>
        <w:contextualSpacing/>
        <w:rPr>
          <w:rFonts w:ascii="Gill Sans MT" w:hAnsi="Gill Sans MT"/>
        </w:rPr>
      </w:pPr>
      <w:r w:rsidRPr="00481298">
        <w:rPr>
          <w:rFonts w:ascii="Gill Sans MT" w:hAnsi="Gill Sans MT"/>
        </w:rPr>
        <w:t>l’adozione delle misure correttive;</w:t>
      </w:r>
    </w:p>
    <w:p w14:paraId="79D77A8E" w14:textId="07EA6713" w:rsidR="00B342DD" w:rsidRPr="00481298" w:rsidRDefault="00B342DD" w:rsidP="00E74EF9">
      <w:pPr>
        <w:numPr>
          <w:ilvl w:val="0"/>
          <w:numId w:val="29"/>
        </w:numPr>
        <w:ind w:left="284" w:hanging="284"/>
        <w:contextualSpacing/>
        <w:rPr>
          <w:rFonts w:ascii="Gill Sans MT" w:hAnsi="Gill Sans MT"/>
        </w:rPr>
      </w:pPr>
      <w:r w:rsidRPr="00481298">
        <w:rPr>
          <w:rFonts w:ascii="Gill Sans MT" w:hAnsi="Gill Sans MT"/>
        </w:rPr>
        <w:t>la trasmissione da parte degli OOII della comunicazione trimestrale in merito alle irregolarità rilevate ai sensi dell’art 69, paragrafo 12, del Reg. (UE) 2021/1060.</w:t>
      </w:r>
    </w:p>
    <w:p w14:paraId="46810BE9" w14:textId="77777777" w:rsidR="00394D21" w:rsidRPr="00481298" w:rsidRDefault="00394D21" w:rsidP="00394D21">
      <w:pPr>
        <w:ind w:left="284"/>
        <w:contextualSpacing/>
        <w:rPr>
          <w:rFonts w:ascii="Gill Sans MT" w:hAnsi="Gill Sans MT"/>
        </w:rPr>
      </w:pPr>
    </w:p>
    <w:p w14:paraId="5A859691" w14:textId="77777777" w:rsidR="00B342DD" w:rsidRPr="00481298" w:rsidRDefault="00B342DD" w:rsidP="00B342DD">
      <w:pPr>
        <w:rPr>
          <w:rFonts w:ascii="Gill Sans MT" w:hAnsi="Gill Sans MT"/>
        </w:rPr>
      </w:pPr>
      <w:r w:rsidRPr="00481298">
        <w:rPr>
          <w:rFonts w:ascii="Gill Sans MT" w:hAnsi="Gill Sans MT"/>
        </w:rPr>
        <w:t>In figura sono indicati per ogni sezione individuata i principali soggetti coinvolti.</w:t>
      </w:r>
    </w:p>
    <w:p w14:paraId="51EE119D" w14:textId="77777777" w:rsidR="00B342DD" w:rsidRPr="00481298" w:rsidRDefault="00B342DD" w:rsidP="00B342DD">
      <w:pPr>
        <w:rPr>
          <w:rFonts w:ascii="Gill Sans MT" w:hAnsi="Gill Sans MT"/>
        </w:rPr>
      </w:pPr>
    </w:p>
    <w:p w14:paraId="3526A52E" w14:textId="42B1A012" w:rsidR="00B342DD" w:rsidRPr="00481298" w:rsidRDefault="00B342DD" w:rsidP="00B342DD">
      <w:pPr>
        <w:jc w:val="center"/>
        <w:rPr>
          <w:rFonts w:ascii="Gill Sans MT" w:hAnsi="Gill Sans MT"/>
          <w:i/>
          <w:sz w:val="20"/>
        </w:rPr>
      </w:pPr>
      <w:r w:rsidRPr="00481298">
        <w:rPr>
          <w:rFonts w:ascii="Gill Sans MT" w:hAnsi="Gill Sans MT"/>
          <w:i/>
          <w:sz w:val="20"/>
        </w:rPr>
        <w:t xml:space="preserve">Figura </w:t>
      </w:r>
      <w:r w:rsidR="0069460B" w:rsidRPr="00481298">
        <w:rPr>
          <w:rFonts w:ascii="Gill Sans MT" w:hAnsi="Gill Sans MT"/>
          <w:i/>
          <w:sz w:val="20"/>
        </w:rPr>
        <w:t>2</w:t>
      </w:r>
      <w:r w:rsidR="009F27C3" w:rsidRPr="00481298">
        <w:rPr>
          <w:rFonts w:ascii="Gill Sans MT" w:hAnsi="Gill Sans MT"/>
          <w:i/>
          <w:sz w:val="20"/>
        </w:rPr>
        <w:t>6</w:t>
      </w:r>
      <w:r w:rsidRPr="00481298">
        <w:rPr>
          <w:rFonts w:ascii="Gill Sans MT" w:hAnsi="Gill Sans MT"/>
          <w:i/>
          <w:sz w:val="20"/>
        </w:rPr>
        <w:t xml:space="preserve">: Soggetti coinvolti </w:t>
      </w:r>
    </w:p>
    <w:p w14:paraId="269B93D4" w14:textId="77777777" w:rsidR="00B342DD" w:rsidRPr="00481298" w:rsidRDefault="00B342DD" w:rsidP="00B342DD">
      <w:pPr>
        <w:jc w:val="center"/>
        <w:rPr>
          <w:rFonts w:ascii="Gill Sans MT" w:hAnsi="Gill Sans MT"/>
          <w:b/>
          <w:noProof/>
          <w:lang w:eastAsia="it-IT"/>
        </w:rPr>
      </w:pPr>
    </w:p>
    <w:p w14:paraId="3982F5BF" w14:textId="77777777" w:rsidR="00B342DD" w:rsidRPr="00481298" w:rsidRDefault="00B342DD" w:rsidP="00B342DD">
      <w:pPr>
        <w:rPr>
          <w:rFonts w:ascii="Gill Sans MT" w:hAnsi="Gill Sans MT"/>
          <w:b/>
          <w:noProof/>
          <w:lang w:eastAsia="it-IT"/>
        </w:rPr>
      </w:pPr>
    </w:p>
    <w:p w14:paraId="701A7008" w14:textId="5C151274" w:rsidR="00B342DD" w:rsidRPr="00481298" w:rsidRDefault="00790A4B" w:rsidP="00B342DD">
      <w:pPr>
        <w:rPr>
          <w:rFonts w:ascii="Gill Sans MT" w:hAnsi="Gill Sans MT"/>
          <w:b/>
          <w:noProof/>
          <w:lang w:eastAsia="it-IT"/>
        </w:rPr>
      </w:pPr>
      <w:r w:rsidRPr="00481298">
        <w:rPr>
          <w:rFonts w:ascii="Gill Sans MT" w:hAnsi="Gill Sans MT"/>
          <w:b/>
          <w:noProof/>
          <w:lang w:eastAsia="it-IT"/>
        </w:rPr>
        <w:drawing>
          <wp:inline distT="0" distB="0" distL="0" distR="0" wp14:anchorId="5CA6BC91" wp14:editId="57BCD278">
            <wp:extent cx="6223379" cy="199326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7095" cy="1994455"/>
                    </a:xfrm>
                    <a:prstGeom prst="rect">
                      <a:avLst/>
                    </a:prstGeom>
                    <a:noFill/>
                  </pic:spPr>
                </pic:pic>
              </a:graphicData>
            </a:graphic>
          </wp:inline>
        </w:drawing>
      </w:r>
    </w:p>
    <w:p w14:paraId="4148E655" w14:textId="77777777" w:rsidR="00B342DD" w:rsidRPr="00481298" w:rsidRDefault="00B342DD" w:rsidP="00B342DD">
      <w:pPr>
        <w:rPr>
          <w:rFonts w:ascii="Gill Sans MT" w:hAnsi="Gill Sans MT"/>
          <w:b/>
          <w:noProof/>
          <w:lang w:eastAsia="it-IT"/>
        </w:rPr>
      </w:pPr>
    </w:p>
    <w:p w14:paraId="6B7812E5" w14:textId="65404663" w:rsidR="00B342DD" w:rsidRPr="00481298" w:rsidRDefault="00B342DD" w:rsidP="00B342DD">
      <w:pPr>
        <w:rPr>
          <w:rFonts w:ascii="Gill Sans MT" w:hAnsi="Gill Sans MT"/>
        </w:rPr>
      </w:pPr>
      <w:r w:rsidRPr="00481298">
        <w:rPr>
          <w:rFonts w:ascii="Gill Sans MT" w:hAnsi="Gill Sans MT"/>
        </w:rPr>
        <w:t xml:space="preserve">La documentazione relativa alla procedura di trattamento delle irregolarità è archiviata presso </w:t>
      </w:r>
      <w:r w:rsidR="00642FC2" w:rsidRPr="00481298">
        <w:rPr>
          <w:rFonts w:ascii="Gill Sans MT" w:hAnsi="Gill Sans MT"/>
        </w:rPr>
        <w:t xml:space="preserve">la Struttura </w:t>
      </w:r>
      <w:r w:rsidR="000D37AE" w:rsidRPr="00481298">
        <w:rPr>
          <w:rFonts w:ascii="Gill Sans MT" w:hAnsi="Gill Sans MT"/>
        </w:rPr>
        <w:t xml:space="preserve">con funzioni </w:t>
      </w:r>
      <w:r w:rsidR="00642FC2" w:rsidRPr="00481298">
        <w:rPr>
          <w:rFonts w:ascii="Gill Sans MT" w:hAnsi="Gill Sans MT"/>
        </w:rPr>
        <w:t>di</w:t>
      </w:r>
      <w:r w:rsidRPr="00481298">
        <w:rPr>
          <w:rFonts w:ascii="Gill Sans MT" w:hAnsi="Gill Sans MT"/>
        </w:rPr>
        <w:t xml:space="preserve"> attuazione degli interventi/Ufficio competente per gli OOII nei fascicoli di progetto. Il responsabile </w:t>
      </w:r>
      <w:r w:rsidR="008F3899" w:rsidRPr="00481298">
        <w:rPr>
          <w:rFonts w:ascii="Gill Sans MT" w:hAnsi="Gill Sans MT"/>
        </w:rPr>
        <w:t>della S</w:t>
      </w:r>
      <w:r w:rsidR="00642FC2" w:rsidRPr="00481298">
        <w:rPr>
          <w:rFonts w:ascii="Gill Sans MT" w:hAnsi="Gill Sans MT"/>
        </w:rPr>
        <w:t xml:space="preserve">truttura </w:t>
      </w:r>
      <w:r w:rsidR="003164A4" w:rsidRPr="00481298">
        <w:rPr>
          <w:rFonts w:ascii="Gill Sans MT" w:hAnsi="Gill Sans MT"/>
        </w:rPr>
        <w:t xml:space="preserve">con funzioni </w:t>
      </w:r>
      <w:r w:rsidR="00642FC2" w:rsidRPr="00481298">
        <w:rPr>
          <w:rFonts w:ascii="Gill Sans MT" w:hAnsi="Gill Sans MT"/>
        </w:rPr>
        <w:t>di</w:t>
      </w:r>
      <w:r w:rsidRPr="00481298">
        <w:rPr>
          <w:rFonts w:ascii="Gill Sans MT" w:hAnsi="Gill Sans MT"/>
        </w:rPr>
        <w:t xml:space="preserve"> attuazione </w:t>
      </w:r>
      <w:r w:rsidR="00642FC2" w:rsidRPr="00481298">
        <w:rPr>
          <w:rFonts w:ascii="Gill Sans MT" w:hAnsi="Gill Sans MT"/>
        </w:rPr>
        <w:t xml:space="preserve">degli </w:t>
      </w:r>
      <w:r w:rsidRPr="00481298">
        <w:rPr>
          <w:rFonts w:ascii="Gill Sans MT" w:hAnsi="Gill Sans MT"/>
        </w:rPr>
        <w:t>interventi dell’A</w:t>
      </w:r>
      <w:r w:rsidR="008F3899" w:rsidRPr="00481298">
        <w:rPr>
          <w:rFonts w:ascii="Gill Sans MT" w:hAnsi="Gill Sans MT"/>
        </w:rPr>
        <w:t>d</w:t>
      </w:r>
      <w:r w:rsidRPr="00481298">
        <w:rPr>
          <w:rFonts w:ascii="Gill Sans MT" w:hAnsi="Gill Sans MT"/>
        </w:rPr>
        <w:t xml:space="preserve">G cura l’aggiornamento sul </w:t>
      </w:r>
      <w:r w:rsidR="001272D0" w:rsidRPr="00481298">
        <w:rPr>
          <w:rFonts w:ascii="Gill Sans MT" w:hAnsi="Gill Sans MT"/>
        </w:rPr>
        <w:t>S</w:t>
      </w:r>
      <w:r w:rsidR="00184D5C" w:rsidRPr="00481298">
        <w:rPr>
          <w:rFonts w:ascii="Gill Sans MT" w:hAnsi="Gill Sans MT"/>
        </w:rPr>
        <w:t>istema informatico</w:t>
      </w:r>
      <w:r w:rsidRPr="00481298">
        <w:rPr>
          <w:rFonts w:ascii="Gill Sans MT" w:hAnsi="Gill Sans MT"/>
        </w:rPr>
        <w:t xml:space="preserve"> del Programma di:</w:t>
      </w:r>
    </w:p>
    <w:p w14:paraId="7879D7A5" w14:textId="7421C9B9" w:rsidR="00B342DD" w:rsidRPr="00481298" w:rsidRDefault="00B342DD" w:rsidP="00E74EF9">
      <w:pPr>
        <w:numPr>
          <w:ilvl w:val="0"/>
          <w:numId w:val="142"/>
        </w:numPr>
        <w:spacing w:before="60" w:after="120"/>
        <w:ind w:left="284" w:hanging="284"/>
        <w:contextualSpacing/>
        <w:rPr>
          <w:rFonts w:ascii="Gill Sans MT" w:hAnsi="Gill Sans MT"/>
        </w:rPr>
      </w:pPr>
      <w:r w:rsidRPr="00481298">
        <w:rPr>
          <w:rFonts w:ascii="Gill Sans MT" w:hAnsi="Gill Sans MT"/>
        </w:rPr>
        <w:t>tutte le irregolarità</w:t>
      </w:r>
      <w:r w:rsidR="00642FC2" w:rsidRPr="00481298">
        <w:rPr>
          <w:rFonts w:ascii="Gill Sans MT" w:hAnsi="Gill Sans MT"/>
        </w:rPr>
        <w:t>, con particolare riguardo a quelle oggetto</w:t>
      </w:r>
      <w:r w:rsidRPr="00481298">
        <w:rPr>
          <w:rFonts w:ascii="Gill Sans MT" w:hAnsi="Gill Sans MT"/>
        </w:rPr>
        <w:t xml:space="preserve"> </w:t>
      </w:r>
      <w:r w:rsidR="00642FC2" w:rsidRPr="00481298">
        <w:rPr>
          <w:rFonts w:ascii="Gill Sans MT" w:hAnsi="Gill Sans MT"/>
        </w:rPr>
        <w:t>di segnalazione alla CE ai sensi dell’allegato XII del Reg.</w:t>
      </w:r>
      <w:r w:rsidR="003164A4" w:rsidRPr="00481298">
        <w:rPr>
          <w:rFonts w:ascii="Gill Sans MT" w:hAnsi="Gill Sans MT"/>
        </w:rPr>
        <w:t xml:space="preserve"> </w:t>
      </w:r>
      <w:r w:rsidR="00642FC2" w:rsidRPr="00481298">
        <w:rPr>
          <w:rFonts w:ascii="Gill Sans MT" w:hAnsi="Gill Sans MT"/>
        </w:rPr>
        <w:t>(</w:t>
      </w:r>
      <w:r w:rsidR="007C0507" w:rsidRPr="00481298">
        <w:rPr>
          <w:rFonts w:ascii="Gill Sans MT" w:hAnsi="Gill Sans MT"/>
        </w:rPr>
        <w:t>UE) 2021/1060 cui si fa rimando</w:t>
      </w:r>
      <w:r w:rsidRPr="00481298">
        <w:rPr>
          <w:rFonts w:ascii="Gill Sans MT" w:hAnsi="Gill Sans MT"/>
        </w:rPr>
        <w:t>;</w:t>
      </w:r>
    </w:p>
    <w:p w14:paraId="7552C9E7" w14:textId="77777777" w:rsidR="00B342DD" w:rsidRPr="00481298" w:rsidRDefault="00B342DD" w:rsidP="00E74EF9">
      <w:pPr>
        <w:numPr>
          <w:ilvl w:val="0"/>
          <w:numId w:val="142"/>
        </w:numPr>
        <w:spacing w:before="60" w:after="120"/>
        <w:ind w:left="284" w:hanging="284"/>
        <w:contextualSpacing/>
        <w:rPr>
          <w:rFonts w:ascii="Gill Sans MT" w:hAnsi="Gill Sans MT"/>
        </w:rPr>
      </w:pPr>
      <w:r w:rsidRPr="00481298">
        <w:rPr>
          <w:rFonts w:ascii="Gill Sans MT" w:hAnsi="Gill Sans MT"/>
        </w:rPr>
        <w:t>l’apertura, la conclusione o l’abbandono di procedimenti sanzionatori amministrativi o penali in relazione alle irregolarità segnalate nonché l’esito di tali procedimenti.</w:t>
      </w:r>
    </w:p>
    <w:p w14:paraId="04189197" w14:textId="1CACB971" w:rsidR="00B342DD" w:rsidRPr="00481298" w:rsidRDefault="00B342DD" w:rsidP="00B342DD">
      <w:pPr>
        <w:rPr>
          <w:rFonts w:ascii="Gill Sans MT" w:hAnsi="Gill Sans MT"/>
        </w:rPr>
      </w:pPr>
      <w:r w:rsidRPr="00481298">
        <w:rPr>
          <w:rFonts w:ascii="Gill Sans MT" w:hAnsi="Gill Sans MT"/>
        </w:rPr>
        <w:lastRenderedPageBreak/>
        <w:t xml:space="preserve">Inoltre, gli uffici dell’AdG e le altre Autorità coinvolte possono accedere alle informazioni di progetto e in particolare ai dati relativi alle irregolarità rilevate attraverso il </w:t>
      </w:r>
      <w:r w:rsidR="00184D5C" w:rsidRPr="00481298">
        <w:rPr>
          <w:rFonts w:ascii="Gill Sans MT" w:hAnsi="Gill Sans MT"/>
        </w:rPr>
        <w:t>Sistema informatico</w:t>
      </w:r>
      <w:r w:rsidRPr="00481298">
        <w:rPr>
          <w:rFonts w:ascii="Gill Sans MT" w:hAnsi="Gill Sans MT"/>
        </w:rPr>
        <w:t>.</w:t>
      </w:r>
    </w:p>
    <w:p w14:paraId="3D960C45" w14:textId="649D54E2" w:rsidR="00B342DD" w:rsidRPr="00481298" w:rsidRDefault="00334DB9" w:rsidP="00B342DD">
      <w:pPr>
        <w:rPr>
          <w:rFonts w:ascii="Gill Sans MT" w:hAnsi="Gill Sans MT"/>
        </w:rPr>
      </w:pPr>
      <w:r w:rsidRPr="00481298">
        <w:rPr>
          <w:rFonts w:ascii="Gill Sans MT" w:hAnsi="Gill Sans MT"/>
        </w:rPr>
        <w:t>I</w:t>
      </w:r>
      <w:r w:rsidR="00B342DD" w:rsidRPr="00481298">
        <w:rPr>
          <w:rFonts w:ascii="Gill Sans MT" w:hAnsi="Gill Sans MT"/>
        </w:rPr>
        <w:t xml:space="preserve">l Responsabile </w:t>
      </w:r>
      <w:r w:rsidRPr="00481298">
        <w:rPr>
          <w:rFonts w:ascii="Gill Sans MT" w:hAnsi="Gill Sans MT"/>
        </w:rPr>
        <w:t xml:space="preserve">della </w:t>
      </w:r>
      <w:r w:rsidR="005C57B3" w:rsidRPr="00481298">
        <w:rPr>
          <w:rFonts w:ascii="Gill Sans MT" w:hAnsi="Gill Sans MT"/>
        </w:rPr>
        <w:t>S</w:t>
      </w:r>
      <w:r w:rsidRPr="00481298">
        <w:rPr>
          <w:rFonts w:ascii="Gill Sans MT" w:hAnsi="Gill Sans MT"/>
        </w:rPr>
        <w:t xml:space="preserve">truttura </w:t>
      </w:r>
      <w:r w:rsidR="003164A4" w:rsidRPr="00481298">
        <w:rPr>
          <w:rFonts w:ascii="Gill Sans MT" w:hAnsi="Gill Sans MT"/>
        </w:rPr>
        <w:t>con funzioni di attuazione degli interventi</w:t>
      </w:r>
      <w:r w:rsidR="00B342DD" w:rsidRPr="00481298">
        <w:rPr>
          <w:rFonts w:ascii="Gill Sans MT" w:hAnsi="Gill Sans MT"/>
        </w:rPr>
        <w:t xml:space="preserve"> raccoglie:</w:t>
      </w:r>
    </w:p>
    <w:p w14:paraId="406198AB" w14:textId="62818C4F" w:rsidR="00B342DD" w:rsidRPr="00481298" w:rsidRDefault="00B342DD" w:rsidP="00E74EF9">
      <w:pPr>
        <w:numPr>
          <w:ilvl w:val="0"/>
          <w:numId w:val="143"/>
        </w:numPr>
        <w:spacing w:before="60" w:after="120"/>
        <w:ind w:left="284" w:hanging="284"/>
        <w:contextualSpacing/>
        <w:rPr>
          <w:rFonts w:ascii="Gill Sans MT" w:hAnsi="Gill Sans MT"/>
        </w:rPr>
      </w:pPr>
      <w:r w:rsidRPr="00481298">
        <w:rPr>
          <w:rFonts w:ascii="Gill Sans MT" w:hAnsi="Gill Sans MT"/>
        </w:rPr>
        <w:t xml:space="preserve">tramite il </w:t>
      </w:r>
      <w:r w:rsidR="001272D0" w:rsidRPr="00481298">
        <w:rPr>
          <w:rFonts w:ascii="Gill Sans MT" w:hAnsi="Gill Sans MT"/>
        </w:rPr>
        <w:t>S</w:t>
      </w:r>
      <w:r w:rsidR="00184D5C" w:rsidRPr="00481298">
        <w:rPr>
          <w:rFonts w:ascii="Gill Sans MT" w:hAnsi="Gill Sans MT"/>
        </w:rPr>
        <w:t>istema informatico</w:t>
      </w:r>
      <w:r w:rsidRPr="00481298">
        <w:rPr>
          <w:rFonts w:ascii="Gill Sans MT" w:hAnsi="Gill Sans MT"/>
        </w:rPr>
        <w:t>, le informazioni dai Responsabili dei controlli dell’AdG e dell’OI/OOII, mantiene adeguata registrazione di tutte le segnalazioni pervenute, sia per quanto riguarda i casi in cui l’Amministrazione è tenuta ad effettuare la comunicazione alla Commissione ai sensi dei regolamenti comunitari, sia nei casi in cui la comunicazione non debba essere effettuata (</w:t>
      </w:r>
      <w:r w:rsidR="004147DC" w:rsidRPr="00481298">
        <w:rPr>
          <w:rFonts w:ascii="Gill Sans MT" w:hAnsi="Gill Sans MT"/>
        </w:rPr>
        <w:t xml:space="preserve">si </w:t>
      </w:r>
      <w:r w:rsidRPr="00481298">
        <w:rPr>
          <w:rFonts w:ascii="Gill Sans MT" w:hAnsi="Gill Sans MT"/>
        </w:rPr>
        <w:t>ved</w:t>
      </w:r>
      <w:r w:rsidR="004147DC" w:rsidRPr="00481298">
        <w:rPr>
          <w:rFonts w:ascii="Gill Sans MT" w:hAnsi="Gill Sans MT"/>
        </w:rPr>
        <w:t>a</w:t>
      </w:r>
      <w:r w:rsidRPr="00481298">
        <w:rPr>
          <w:rFonts w:ascii="Gill Sans MT" w:hAnsi="Gill Sans MT"/>
        </w:rPr>
        <w:t xml:space="preserve"> oltre);</w:t>
      </w:r>
    </w:p>
    <w:p w14:paraId="7B2ABDA5" w14:textId="6677D0BE" w:rsidR="00B342DD" w:rsidRPr="00481298" w:rsidRDefault="00B342DD" w:rsidP="00E74EF9">
      <w:pPr>
        <w:numPr>
          <w:ilvl w:val="0"/>
          <w:numId w:val="143"/>
        </w:numPr>
        <w:spacing w:before="60" w:after="120"/>
        <w:ind w:left="284" w:hanging="284"/>
        <w:contextualSpacing/>
        <w:rPr>
          <w:rFonts w:ascii="Gill Sans MT" w:hAnsi="Gill Sans MT"/>
        </w:rPr>
      </w:pPr>
      <w:r w:rsidRPr="00481298">
        <w:rPr>
          <w:rFonts w:ascii="Gill Sans MT" w:hAnsi="Gill Sans MT"/>
        </w:rPr>
        <w:t xml:space="preserve">le irregolarità segnalate dalle altre Autorità del </w:t>
      </w:r>
      <w:r w:rsidR="00370D3D" w:rsidRPr="00481298">
        <w:rPr>
          <w:rFonts w:ascii="Gill Sans MT" w:hAnsi="Gill Sans MT"/>
        </w:rPr>
        <w:t>PR FSE+ 2021-2027</w:t>
      </w:r>
      <w:r w:rsidRPr="00481298">
        <w:rPr>
          <w:rFonts w:ascii="Gill Sans MT" w:hAnsi="Gill Sans MT"/>
        </w:rPr>
        <w:t xml:space="preserve"> (AdA) e/o da altri soggetti competenti esterni al sistema di gestione e controllo del Programma.</w:t>
      </w:r>
    </w:p>
    <w:p w14:paraId="572F6C1D" w14:textId="44E1464D" w:rsidR="00B342DD" w:rsidRPr="00481298" w:rsidRDefault="00B342DD" w:rsidP="00B07F4B">
      <w:pPr>
        <w:pStyle w:val="Titolo2"/>
      </w:pPr>
      <w:bookmarkStart w:id="147" w:name="_Toc134548036"/>
      <w:bookmarkStart w:id="148" w:name="_Toc184659511"/>
      <w:bookmarkStart w:id="149" w:name="_Toc455160990"/>
      <w:r w:rsidRPr="00481298">
        <w:t>La segnalazione di irregolarità</w:t>
      </w:r>
      <w:bookmarkEnd w:id="147"/>
      <w:bookmarkEnd w:id="148"/>
      <w:r w:rsidRPr="00481298">
        <w:t xml:space="preserve"> </w:t>
      </w:r>
      <w:bookmarkEnd w:id="149"/>
    </w:p>
    <w:p w14:paraId="515384C7" w14:textId="6DE0CFEA" w:rsidR="00B342DD" w:rsidRPr="00481298" w:rsidRDefault="00B342DD" w:rsidP="00EF1E10">
      <w:pPr>
        <w:pStyle w:val="Titolo3"/>
      </w:pPr>
      <w:bookmarkStart w:id="150" w:name="_Toc455160991"/>
      <w:bookmarkStart w:id="151" w:name="_Toc134548037"/>
      <w:bookmarkStart w:id="152" w:name="_Toc184659512"/>
      <w:r w:rsidRPr="00481298">
        <w:t>Rilevazione dell’irregolarità</w:t>
      </w:r>
      <w:bookmarkEnd w:id="150"/>
      <w:bookmarkEnd w:id="151"/>
      <w:bookmarkEnd w:id="152"/>
    </w:p>
    <w:p w14:paraId="0C19A3E2" w14:textId="77777777" w:rsidR="00B342DD" w:rsidRPr="00481298" w:rsidRDefault="00B342DD" w:rsidP="00B342DD">
      <w:pPr>
        <w:rPr>
          <w:rFonts w:ascii="Gill Sans MT" w:hAnsi="Gill Sans MT"/>
        </w:rPr>
      </w:pPr>
      <w:r w:rsidRPr="00481298">
        <w:rPr>
          <w:rFonts w:ascii="Gill Sans MT" w:hAnsi="Gill Sans MT"/>
        </w:rPr>
        <w:t>Secondo le procedure di controllo adottate, le irregolarità e le frodi (inclusi i sospetti di frode) possono essere accertate da soggetti diversi:</w:t>
      </w:r>
    </w:p>
    <w:p w14:paraId="4EB0C38E" w14:textId="7CBB34F0" w:rsidR="00B342DD" w:rsidRPr="00481298" w:rsidRDefault="00B342DD" w:rsidP="00E74EF9">
      <w:pPr>
        <w:numPr>
          <w:ilvl w:val="1"/>
          <w:numId w:val="34"/>
        </w:numPr>
        <w:ind w:left="306" w:hanging="306"/>
        <w:contextualSpacing/>
        <w:rPr>
          <w:rFonts w:ascii="Gill Sans MT" w:hAnsi="Gill Sans MT"/>
        </w:rPr>
      </w:pPr>
      <w:r w:rsidRPr="00481298">
        <w:rPr>
          <w:rFonts w:ascii="Gill Sans MT" w:hAnsi="Gill Sans MT"/>
        </w:rPr>
        <w:t xml:space="preserve">dai soggetti preposti al controllo delle operazioni cofinanziate nell’ambito del Programma (AdG – </w:t>
      </w:r>
      <w:r w:rsidR="00AA465B" w:rsidRPr="00481298">
        <w:rPr>
          <w:rFonts w:ascii="Gill Sans MT" w:hAnsi="Gill Sans MT"/>
        </w:rPr>
        <w:t xml:space="preserve">Struttura </w:t>
      </w:r>
      <w:r w:rsidR="00AE611F" w:rsidRPr="00481298">
        <w:rPr>
          <w:rFonts w:ascii="Gill Sans MT" w:hAnsi="Gill Sans MT"/>
        </w:rPr>
        <w:t xml:space="preserve">con funzioni </w:t>
      </w:r>
      <w:r w:rsidR="00AA465B" w:rsidRPr="00481298">
        <w:rPr>
          <w:rFonts w:ascii="Gill Sans MT" w:hAnsi="Gill Sans MT"/>
        </w:rPr>
        <w:t xml:space="preserve">di controllo </w:t>
      </w:r>
      <w:r w:rsidR="00F25C9F" w:rsidRPr="00481298">
        <w:rPr>
          <w:rFonts w:ascii="Gill Sans MT" w:hAnsi="Gill Sans MT"/>
        </w:rPr>
        <w:t xml:space="preserve">e rendicontazione </w:t>
      </w:r>
      <w:r w:rsidR="00AA465B" w:rsidRPr="00481298">
        <w:rPr>
          <w:rFonts w:ascii="Gill Sans MT" w:hAnsi="Gill Sans MT"/>
        </w:rPr>
        <w:t>dell’AdG</w:t>
      </w:r>
      <w:r w:rsidR="007C0507" w:rsidRPr="00481298">
        <w:rPr>
          <w:rFonts w:ascii="Gill Sans MT" w:hAnsi="Gill Sans MT"/>
        </w:rPr>
        <w:t xml:space="preserve">, </w:t>
      </w:r>
      <w:r w:rsidRPr="00481298">
        <w:rPr>
          <w:rFonts w:ascii="Gill Sans MT" w:hAnsi="Gill Sans MT"/>
        </w:rPr>
        <w:t>OOII, AdA, OFC);</w:t>
      </w:r>
    </w:p>
    <w:p w14:paraId="6E4B101A" w14:textId="759E6C19" w:rsidR="00B342DD" w:rsidRPr="00481298" w:rsidRDefault="00B342DD" w:rsidP="00E74EF9">
      <w:pPr>
        <w:numPr>
          <w:ilvl w:val="1"/>
          <w:numId w:val="34"/>
        </w:numPr>
        <w:spacing w:after="120"/>
        <w:ind w:left="306" w:hanging="306"/>
        <w:rPr>
          <w:rFonts w:ascii="Gill Sans MT" w:hAnsi="Gill Sans MT"/>
        </w:rPr>
      </w:pPr>
      <w:r w:rsidRPr="00481298">
        <w:rPr>
          <w:rFonts w:ascii="Gill Sans MT" w:hAnsi="Gill Sans MT"/>
        </w:rPr>
        <w:t xml:space="preserve">da soggetti esterni all’Amministrazione regionale (ad esempio, MEF - IGRUE, CE, Guardia di Finanza, gli organi di polizia giudiziaria, </w:t>
      </w:r>
      <w:r w:rsidR="003627E8" w:rsidRPr="00481298">
        <w:rPr>
          <w:rFonts w:ascii="Gill Sans MT" w:hAnsi="Gill Sans MT"/>
        </w:rPr>
        <w:t>CdC</w:t>
      </w:r>
      <w:r w:rsidRPr="00481298">
        <w:rPr>
          <w:rFonts w:ascii="Gill Sans MT" w:hAnsi="Gill Sans MT"/>
        </w:rPr>
        <w:t xml:space="preserve">, altri organi di controllo delle amministrazioni regionali e centrali, </w:t>
      </w:r>
      <w:r w:rsidR="003627E8" w:rsidRPr="00481298">
        <w:rPr>
          <w:rFonts w:ascii="Gill Sans MT" w:hAnsi="Gill Sans MT"/>
        </w:rPr>
        <w:t>CdC</w:t>
      </w:r>
      <w:r w:rsidRPr="00481298">
        <w:rPr>
          <w:rFonts w:ascii="Gill Sans MT" w:hAnsi="Gill Sans MT"/>
        </w:rPr>
        <w:t xml:space="preserve"> Europea, Ufficio europeo per la lotta antifrode –</w:t>
      </w:r>
      <w:r w:rsidR="00A418C2" w:rsidRPr="00481298">
        <w:rPr>
          <w:rFonts w:ascii="Gill Sans MT" w:hAnsi="Gill Sans MT"/>
        </w:rPr>
        <w:t xml:space="preserve"> </w:t>
      </w:r>
      <w:r w:rsidRPr="00481298">
        <w:rPr>
          <w:rFonts w:ascii="Gill Sans MT" w:hAnsi="Gill Sans MT"/>
        </w:rPr>
        <w:t>OLAF) nel corso delle verifiche di competenza.</w:t>
      </w:r>
    </w:p>
    <w:p w14:paraId="6157C90E" w14:textId="41367DCA" w:rsidR="00B342DD" w:rsidRPr="00481298" w:rsidRDefault="00B342DD" w:rsidP="00257C1E">
      <w:pPr>
        <w:spacing w:after="120"/>
        <w:rPr>
          <w:rFonts w:ascii="Gill Sans MT" w:hAnsi="Gill Sans MT"/>
        </w:rPr>
      </w:pPr>
      <w:r w:rsidRPr="00481298">
        <w:rPr>
          <w:rFonts w:ascii="Gill Sans MT" w:hAnsi="Gill Sans MT"/>
        </w:rPr>
        <w:t xml:space="preserve">Tutti i casi di irregolarità potenziale segnalati dai soggetti di cui sopra, sono valutati dall’AdG. Conformemente a quanto disposto dalla Circolare della Presidenza del Consiglio dei Ministri - Dipartimento per le Politiche Comunitarie del 12 ottobre 2007, l’AdG – </w:t>
      </w:r>
      <w:r w:rsidR="00E85868" w:rsidRPr="00481298">
        <w:rPr>
          <w:rFonts w:ascii="Gill Sans MT" w:hAnsi="Gill Sans MT"/>
        </w:rPr>
        <w:t xml:space="preserve">Struttura </w:t>
      </w:r>
      <w:r w:rsidR="009A4F76" w:rsidRPr="00481298">
        <w:rPr>
          <w:rFonts w:ascii="Gill Sans MT" w:hAnsi="Gill Sans MT"/>
        </w:rPr>
        <w:t xml:space="preserve">con funzioni </w:t>
      </w:r>
      <w:r w:rsidR="00E85868" w:rsidRPr="00481298">
        <w:rPr>
          <w:rFonts w:ascii="Gill Sans MT" w:hAnsi="Gill Sans MT"/>
        </w:rPr>
        <w:t>di attuazione</w:t>
      </w:r>
      <w:r w:rsidRPr="00481298">
        <w:rPr>
          <w:rFonts w:ascii="Gill Sans MT" w:hAnsi="Gill Sans MT"/>
          <w:b/>
        </w:rPr>
        <w:t xml:space="preserve"> </w:t>
      </w:r>
      <w:r w:rsidR="009A4F76" w:rsidRPr="00481298">
        <w:rPr>
          <w:rFonts w:ascii="Gill Sans MT" w:hAnsi="Gill Sans MT"/>
          <w:bCs/>
        </w:rPr>
        <w:t xml:space="preserve">degli interventi </w:t>
      </w:r>
      <w:r w:rsidRPr="00481298">
        <w:rPr>
          <w:rFonts w:ascii="Gill Sans MT" w:hAnsi="Gill Sans MT"/>
          <w:b/>
        </w:rPr>
        <w:t xml:space="preserve">valuta l’irregolarità rilevata, </w:t>
      </w:r>
      <w:r w:rsidRPr="00481298">
        <w:rPr>
          <w:rFonts w:ascii="Gill Sans MT" w:hAnsi="Gill Sans MT"/>
        </w:rPr>
        <w:t xml:space="preserve">al fine di verificare che gli elementi alla base della segnalazione dell’irregolarità siano di consistenza tale da rendere, in prima battuta, </w:t>
      </w:r>
      <w:r w:rsidRPr="00481298">
        <w:rPr>
          <w:rFonts w:ascii="Gill Sans MT" w:hAnsi="Gill Sans MT"/>
          <w:i/>
        </w:rPr>
        <w:t>fondata l’ipotesi di avvenuta violazione di una norma comunitaria o nazionale anche astrattamente idonea a provocare pregiudizio al bilancio comunitario</w:t>
      </w:r>
      <w:r w:rsidRPr="00481298">
        <w:rPr>
          <w:rFonts w:ascii="Gill Sans MT" w:hAnsi="Gill Sans MT"/>
          <w:i/>
          <w:vertAlign w:val="superscript"/>
        </w:rPr>
        <w:footnoteReference w:id="58"/>
      </w:r>
      <w:r w:rsidRPr="00481298">
        <w:rPr>
          <w:rFonts w:ascii="Gill Sans MT" w:hAnsi="Gill Sans MT"/>
        </w:rPr>
        <w:t xml:space="preserve">. Le informazioni e i dati relativi alle irregolarità rilevate dai soggetti preposti sono comunicati all’AdG </w:t>
      </w:r>
      <w:r w:rsidR="00E85868" w:rsidRPr="00481298">
        <w:rPr>
          <w:rFonts w:ascii="Gill Sans MT" w:hAnsi="Gill Sans MT"/>
        </w:rPr>
        <w:t>–</w:t>
      </w:r>
      <w:r w:rsidR="002B03E3" w:rsidRPr="00481298">
        <w:rPr>
          <w:rFonts w:ascii="Gill Sans MT" w:hAnsi="Gill Sans MT"/>
        </w:rPr>
        <w:t xml:space="preserve"> </w:t>
      </w:r>
      <w:r w:rsidR="00E85868" w:rsidRPr="00481298">
        <w:rPr>
          <w:rFonts w:ascii="Gill Sans MT" w:hAnsi="Gill Sans MT"/>
        </w:rPr>
        <w:t xml:space="preserve">Struttura </w:t>
      </w:r>
      <w:r w:rsidR="002B03E3" w:rsidRPr="00481298">
        <w:rPr>
          <w:rFonts w:ascii="Gill Sans MT" w:hAnsi="Gill Sans MT"/>
        </w:rPr>
        <w:t xml:space="preserve">con funzioni </w:t>
      </w:r>
      <w:r w:rsidR="00E85868" w:rsidRPr="00481298">
        <w:rPr>
          <w:rFonts w:ascii="Gill Sans MT" w:hAnsi="Gill Sans MT"/>
        </w:rPr>
        <w:t>di</w:t>
      </w:r>
      <w:r w:rsidRPr="00481298">
        <w:rPr>
          <w:rFonts w:ascii="Gill Sans MT" w:hAnsi="Gill Sans MT"/>
        </w:rPr>
        <w:t xml:space="preserve"> attuazione degli interventi</w:t>
      </w:r>
      <w:r w:rsidR="002B03E3" w:rsidRPr="00481298">
        <w:rPr>
          <w:rFonts w:ascii="Gill Sans MT" w:hAnsi="Gill Sans MT"/>
        </w:rPr>
        <w:t xml:space="preserve">, </w:t>
      </w:r>
      <w:r w:rsidRPr="00481298">
        <w:rPr>
          <w:rFonts w:ascii="Gill Sans MT" w:hAnsi="Gill Sans MT"/>
        </w:rPr>
        <w:t xml:space="preserve">attraverso le relazioni sugli esiti delle verifiche effettuate e le successive (eventuali) comunicazioni relative al </w:t>
      </w:r>
      <w:r w:rsidRPr="00481298">
        <w:rPr>
          <w:rFonts w:ascii="Gill Sans MT" w:hAnsi="Gill Sans MT"/>
          <w:i/>
        </w:rPr>
        <w:t xml:space="preserve">follow up </w:t>
      </w:r>
      <w:r w:rsidRPr="00481298">
        <w:rPr>
          <w:rFonts w:ascii="Gill Sans MT" w:hAnsi="Gill Sans MT"/>
        </w:rPr>
        <w:t xml:space="preserve">delle risultanze del controllo, e registrati nel </w:t>
      </w:r>
      <w:r w:rsidR="00184D5C" w:rsidRPr="00481298">
        <w:rPr>
          <w:rFonts w:ascii="Gill Sans MT" w:hAnsi="Gill Sans MT"/>
        </w:rPr>
        <w:t>Sistema informatico</w:t>
      </w:r>
      <w:r w:rsidRPr="00481298">
        <w:rPr>
          <w:rFonts w:ascii="Gill Sans MT" w:hAnsi="Gill Sans MT"/>
        </w:rPr>
        <w:t xml:space="preserve"> regionale. Qualora l’irregolarità sia rilevata da parte di soggetti esterni all’Amministrazione regionale, la registrazione dell’irregolarità nel </w:t>
      </w:r>
      <w:r w:rsidR="00184D5C" w:rsidRPr="00481298">
        <w:rPr>
          <w:rFonts w:ascii="Gill Sans MT" w:hAnsi="Gill Sans MT"/>
          <w:b/>
        </w:rPr>
        <w:t>Sistema informatico</w:t>
      </w:r>
      <w:r w:rsidRPr="00481298">
        <w:rPr>
          <w:rFonts w:ascii="Gill Sans MT" w:hAnsi="Gill Sans MT"/>
          <w:b/>
        </w:rPr>
        <w:t xml:space="preserve"> </w:t>
      </w:r>
      <w:r w:rsidRPr="00481298">
        <w:rPr>
          <w:rFonts w:ascii="Gill Sans MT" w:hAnsi="Gill Sans MT"/>
        </w:rPr>
        <w:t>è effettuata dall</w:t>
      </w:r>
      <w:r w:rsidR="00E85868" w:rsidRPr="00481298">
        <w:rPr>
          <w:rFonts w:ascii="Gill Sans MT" w:hAnsi="Gill Sans MT"/>
        </w:rPr>
        <w:t>a</w:t>
      </w:r>
      <w:r w:rsidRPr="00481298">
        <w:rPr>
          <w:rFonts w:ascii="Gill Sans MT" w:hAnsi="Gill Sans MT"/>
        </w:rPr>
        <w:t xml:space="preserve"> stess</w:t>
      </w:r>
      <w:r w:rsidR="00E85868" w:rsidRPr="00481298">
        <w:rPr>
          <w:rFonts w:ascii="Gill Sans MT" w:hAnsi="Gill Sans MT"/>
        </w:rPr>
        <w:t>a</w:t>
      </w:r>
      <w:r w:rsidRPr="00481298">
        <w:rPr>
          <w:rFonts w:ascii="Gill Sans MT" w:hAnsi="Gill Sans MT"/>
        </w:rPr>
        <w:t xml:space="preserve"> </w:t>
      </w:r>
      <w:r w:rsidR="00E85868" w:rsidRPr="00481298">
        <w:rPr>
          <w:rFonts w:ascii="Gill Sans MT" w:hAnsi="Gill Sans MT"/>
        </w:rPr>
        <w:t xml:space="preserve">Struttura </w:t>
      </w:r>
      <w:r w:rsidR="002B03E3" w:rsidRPr="00481298">
        <w:rPr>
          <w:rFonts w:ascii="Gill Sans MT" w:hAnsi="Gill Sans MT"/>
        </w:rPr>
        <w:t>con funzioni di attuazione</w:t>
      </w:r>
      <w:r w:rsidR="002B03E3" w:rsidRPr="00481298">
        <w:rPr>
          <w:rFonts w:ascii="Gill Sans MT" w:hAnsi="Gill Sans MT"/>
          <w:b/>
        </w:rPr>
        <w:t xml:space="preserve"> </w:t>
      </w:r>
      <w:r w:rsidR="002B03E3" w:rsidRPr="00481298">
        <w:rPr>
          <w:rFonts w:ascii="Gill Sans MT" w:hAnsi="Gill Sans MT"/>
          <w:bCs/>
        </w:rPr>
        <w:t xml:space="preserve">degli interventi </w:t>
      </w:r>
      <w:r w:rsidRPr="00481298">
        <w:rPr>
          <w:rFonts w:ascii="Gill Sans MT" w:hAnsi="Gill Sans MT"/>
        </w:rPr>
        <w:t>dell’AdG.</w:t>
      </w:r>
    </w:p>
    <w:p w14:paraId="5CB3A712" w14:textId="0CAC681E" w:rsidR="00B342DD" w:rsidRPr="00481298" w:rsidRDefault="00B342DD" w:rsidP="00B342DD">
      <w:pPr>
        <w:rPr>
          <w:rFonts w:ascii="Gill Sans MT" w:hAnsi="Gill Sans MT"/>
        </w:rPr>
      </w:pPr>
      <w:r w:rsidRPr="00481298">
        <w:rPr>
          <w:rFonts w:ascii="Gill Sans MT" w:hAnsi="Gill Sans MT"/>
        </w:rPr>
        <w:t>In particolare</w:t>
      </w:r>
      <w:r w:rsidR="002B03E3" w:rsidRPr="00481298">
        <w:rPr>
          <w:rFonts w:ascii="Gill Sans MT" w:hAnsi="Gill Sans MT"/>
        </w:rPr>
        <w:t>,</w:t>
      </w:r>
      <w:r w:rsidRPr="00481298">
        <w:rPr>
          <w:rFonts w:ascii="Gill Sans MT" w:hAnsi="Gill Sans MT"/>
        </w:rPr>
        <w:t xml:space="preserve"> il modello organizzativo dell’AdG del PR, responsabile della gestione delle irregolarità, con particolare riferimento alle attività di </w:t>
      </w:r>
      <w:r w:rsidRPr="00481298">
        <w:rPr>
          <w:rFonts w:ascii="Gill Sans MT" w:hAnsi="Gill Sans MT"/>
          <w:b/>
        </w:rPr>
        <w:t>rilevazione, gestione e comunicazione delle irregolarità</w:t>
      </w:r>
      <w:r w:rsidRPr="00481298">
        <w:rPr>
          <w:rFonts w:ascii="Gill Sans MT" w:hAnsi="Gill Sans MT"/>
        </w:rPr>
        <w:t xml:space="preserve"> individua </w:t>
      </w:r>
      <w:r w:rsidR="009E031B" w:rsidRPr="00481298">
        <w:rPr>
          <w:rFonts w:ascii="Gill Sans MT" w:hAnsi="Gill Sans MT"/>
        </w:rPr>
        <w:t>tre</w:t>
      </w:r>
      <w:r w:rsidR="00974ACC" w:rsidRPr="00481298">
        <w:rPr>
          <w:rFonts w:ascii="Gill Sans MT" w:hAnsi="Gill Sans MT"/>
        </w:rPr>
        <w:t xml:space="preserve"> </w:t>
      </w:r>
      <w:r w:rsidRPr="00481298">
        <w:rPr>
          <w:rFonts w:ascii="Gill Sans MT" w:hAnsi="Gill Sans MT"/>
        </w:rPr>
        <w:t xml:space="preserve">soggetti responsabili in via principale: </w:t>
      </w:r>
    </w:p>
    <w:p w14:paraId="42809A4F" w14:textId="1D8091D6" w:rsidR="00B342DD" w:rsidRPr="00481298" w:rsidRDefault="00B342DD" w:rsidP="00E74EF9">
      <w:pPr>
        <w:widowControl w:val="0"/>
        <w:numPr>
          <w:ilvl w:val="0"/>
          <w:numId w:val="50"/>
        </w:numPr>
        <w:suppressAutoHyphens/>
        <w:autoSpaceDE w:val="0"/>
        <w:autoSpaceDN w:val="0"/>
        <w:adjustRightInd w:val="0"/>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b/>
          <w:lang w:eastAsia="ar-SA"/>
        </w:rPr>
        <w:t>il Responsabile dei Controlli di primo livello</w:t>
      </w:r>
      <w:r w:rsidRPr="00481298">
        <w:rPr>
          <w:rFonts w:ascii="Gill Sans MT" w:eastAsia="Times New Roman" w:hAnsi="Gill Sans MT" w:cs="Times New Roman"/>
          <w:lang w:eastAsia="ar-SA"/>
        </w:rPr>
        <w:t xml:space="preserve">, che opera all’interno </w:t>
      </w:r>
      <w:r w:rsidR="00E85868" w:rsidRPr="00481298">
        <w:rPr>
          <w:rFonts w:ascii="Gill Sans MT" w:eastAsia="Times New Roman" w:hAnsi="Gill Sans MT" w:cs="Times New Roman"/>
          <w:lang w:eastAsia="ar-SA"/>
        </w:rPr>
        <w:t>della Struttura</w:t>
      </w:r>
      <w:r w:rsidRPr="00481298">
        <w:rPr>
          <w:rFonts w:ascii="Gill Sans MT" w:eastAsia="Times New Roman" w:hAnsi="Gill Sans MT" w:cs="Times New Roman"/>
          <w:lang w:eastAsia="ar-SA"/>
        </w:rPr>
        <w:t xml:space="preserve"> </w:t>
      </w:r>
      <w:r w:rsidR="00AE611F" w:rsidRPr="00481298">
        <w:rPr>
          <w:rFonts w:ascii="Gill Sans MT" w:eastAsia="Times New Roman" w:hAnsi="Gill Sans MT" w:cs="Times New Roman"/>
          <w:lang w:eastAsia="ar-SA"/>
        </w:rPr>
        <w:t xml:space="preserve">con funzioni </w:t>
      </w:r>
      <w:r w:rsidRPr="00481298">
        <w:rPr>
          <w:rFonts w:ascii="Gill Sans MT" w:eastAsia="Times New Roman" w:hAnsi="Gill Sans MT" w:cs="Times New Roman"/>
          <w:lang w:eastAsia="ar-SA"/>
        </w:rPr>
        <w:t>di controllo</w:t>
      </w:r>
      <w:r w:rsidR="009E031B" w:rsidRPr="00481298">
        <w:rPr>
          <w:rFonts w:ascii="Gill Sans MT" w:eastAsia="Times New Roman" w:hAnsi="Gill Sans MT" w:cs="Times New Roman"/>
          <w:lang w:eastAsia="ar-SA"/>
        </w:rPr>
        <w:t xml:space="preserve"> </w:t>
      </w:r>
      <w:r w:rsidR="009E031B" w:rsidRPr="00481298">
        <w:rPr>
          <w:rFonts w:ascii="Gill Sans MT" w:hAnsi="Gill Sans MT"/>
        </w:rPr>
        <w:t>e rendicontazione</w:t>
      </w:r>
      <w:r w:rsidRPr="00481298">
        <w:rPr>
          <w:rFonts w:ascii="Gill Sans MT" w:eastAsia="Times New Roman" w:hAnsi="Gill Sans MT" w:cs="Times New Roman"/>
          <w:lang w:eastAsia="ar-SA"/>
        </w:rPr>
        <w:t xml:space="preserve"> dell’AdG</w:t>
      </w:r>
      <w:r w:rsidR="009E031B" w:rsidRPr="00481298">
        <w:rPr>
          <w:rFonts w:ascii="Gill Sans MT" w:eastAsia="Times New Roman" w:hAnsi="Gill Sans MT" w:cs="Times New Roman"/>
          <w:lang w:eastAsia="ar-SA"/>
        </w:rPr>
        <w:t>,</w:t>
      </w:r>
      <w:r w:rsidRPr="00481298">
        <w:rPr>
          <w:rFonts w:ascii="Gill Sans MT" w:eastAsia="Times New Roman" w:hAnsi="Gill Sans MT" w:cs="Times New Roman"/>
          <w:lang w:eastAsia="ar-SA"/>
        </w:rPr>
        <w:t xml:space="preserve"> a cui sono assegnati compiti di coordinamento e supervisione delle attività di controllo e verifica del PR. Tale figura/struttura, assicura:</w:t>
      </w:r>
    </w:p>
    <w:p w14:paraId="5AAC94C0" w14:textId="24454652" w:rsidR="00B342DD" w:rsidRPr="00481298" w:rsidRDefault="00B342DD" w:rsidP="0094028D">
      <w:pPr>
        <w:numPr>
          <w:ilvl w:val="0"/>
          <w:numId w:val="10"/>
        </w:numPr>
        <w:tabs>
          <w:tab w:val="left" w:pos="720"/>
        </w:tabs>
        <w:contextualSpacing/>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 xml:space="preserve">il coordinamento nella rilevazione delle irregolarità </w:t>
      </w:r>
      <w:r w:rsidR="008821CD" w:rsidRPr="00481298">
        <w:rPr>
          <w:rFonts w:ascii="Gill Sans MT" w:eastAsia="Arial" w:hAnsi="Gill Sans MT" w:cs="Times New Roman"/>
          <w:color w:val="000000"/>
          <w:spacing w:val="-1"/>
        </w:rPr>
        <w:t>e ne</w:t>
      </w:r>
      <w:r w:rsidR="00974ACC" w:rsidRPr="00481298">
        <w:rPr>
          <w:rFonts w:ascii="Gill Sans MT" w:eastAsia="Arial" w:hAnsi="Gill Sans MT" w:cs="Times New Roman"/>
          <w:color w:val="000000"/>
          <w:spacing w:val="-1"/>
        </w:rPr>
        <w:t xml:space="preserve">gli adempimenti </w:t>
      </w:r>
      <w:r w:rsidR="008821CD" w:rsidRPr="00481298">
        <w:rPr>
          <w:rFonts w:ascii="Gill Sans MT" w:eastAsia="Arial" w:hAnsi="Gill Sans MT" w:cs="Times New Roman"/>
          <w:color w:val="000000"/>
          <w:spacing w:val="-1"/>
        </w:rPr>
        <w:t>legati ai procedimenti di recupero pendenti delle somme che devono essere restituite dai soggetti gestori e trasmette la richiesta di recupero forzoso degli importi alla competente struttura regionale</w:t>
      </w:r>
      <w:r w:rsidRPr="00481298">
        <w:rPr>
          <w:rFonts w:ascii="Gill Sans MT" w:eastAsia="Arial" w:hAnsi="Gill Sans MT" w:cs="Times New Roman"/>
          <w:color w:val="000000"/>
          <w:spacing w:val="-1"/>
        </w:rPr>
        <w:t>;</w:t>
      </w:r>
    </w:p>
    <w:p w14:paraId="138C43E0" w14:textId="1392A471" w:rsidR="005D3090" w:rsidRPr="00481298" w:rsidRDefault="00B342DD" w:rsidP="005D3090">
      <w:pPr>
        <w:numPr>
          <w:ilvl w:val="0"/>
          <w:numId w:val="10"/>
        </w:numPr>
        <w:tabs>
          <w:tab w:val="left" w:pos="720"/>
        </w:tabs>
        <w:contextualSpacing/>
        <w:textAlignment w:val="baseline"/>
        <w:rPr>
          <w:rFonts w:ascii="Gill Sans MT" w:eastAsia="Arial" w:hAnsi="Gill Sans MT" w:cs="Times New Roman"/>
          <w:color w:val="FF0000"/>
          <w:spacing w:val="-1"/>
        </w:rPr>
      </w:pPr>
      <w:r w:rsidRPr="00481298">
        <w:rPr>
          <w:rFonts w:ascii="Gill Sans MT" w:eastAsia="Arial" w:hAnsi="Gill Sans MT" w:cs="Times New Roman"/>
          <w:spacing w:val="-1"/>
        </w:rPr>
        <w:t>l’organizzazione dei flussi informativi relativi alle comunicazioni inerenti le irregolarità</w:t>
      </w:r>
      <w:r w:rsidRPr="00481298">
        <w:rPr>
          <w:rFonts w:ascii="Gill Sans MT" w:eastAsia="Arial" w:hAnsi="Gill Sans MT" w:cs="Times New Roman"/>
          <w:strike/>
          <w:spacing w:val="-1"/>
        </w:rPr>
        <w:t xml:space="preserve"> </w:t>
      </w:r>
      <w:r w:rsidR="008821CD" w:rsidRPr="00481298">
        <w:rPr>
          <w:rFonts w:ascii="Gill Sans MT" w:eastAsia="Arial" w:hAnsi="Gill Sans MT" w:cs="Times New Roman"/>
          <w:spacing w:val="-1"/>
        </w:rPr>
        <w:t>rilevate nei controlli di I livello</w:t>
      </w:r>
      <w:r w:rsidR="006B7545" w:rsidRPr="00481298">
        <w:rPr>
          <w:rFonts w:ascii="Gill Sans MT" w:eastAsia="Arial" w:hAnsi="Gill Sans MT" w:cs="Times New Roman"/>
          <w:spacing w:val="-1"/>
        </w:rPr>
        <w:t>;</w:t>
      </w:r>
    </w:p>
    <w:p w14:paraId="2FB9F158" w14:textId="07149D81" w:rsidR="00B342DD" w:rsidRPr="00481298" w:rsidRDefault="00B342DD" w:rsidP="00D31AD3">
      <w:pPr>
        <w:numPr>
          <w:ilvl w:val="0"/>
          <w:numId w:val="10"/>
        </w:numPr>
        <w:tabs>
          <w:tab w:val="left" w:pos="720"/>
        </w:tabs>
        <w:contextualSpacing/>
        <w:textAlignment w:val="baseline"/>
        <w:rPr>
          <w:rFonts w:ascii="Gill Sans MT" w:eastAsia="Arial" w:hAnsi="Gill Sans MT" w:cs="Times New Roman"/>
          <w:color w:val="000000"/>
          <w:spacing w:val="-1"/>
        </w:rPr>
      </w:pPr>
      <w:r w:rsidRPr="00481298">
        <w:rPr>
          <w:rFonts w:ascii="Gill Sans MT" w:eastAsia="Arial" w:hAnsi="Gill Sans MT" w:cs="Times New Roman"/>
          <w:color w:val="000000"/>
          <w:spacing w:val="-1"/>
        </w:rPr>
        <w:t>il coordinamento dei controlli di primo livello realizzati dagli OOII;</w:t>
      </w:r>
    </w:p>
    <w:p w14:paraId="5F4FBB77" w14:textId="77777777" w:rsidR="00B342DD" w:rsidRPr="00481298" w:rsidRDefault="00B342DD" w:rsidP="00E74EF9">
      <w:pPr>
        <w:widowControl w:val="0"/>
        <w:numPr>
          <w:ilvl w:val="0"/>
          <w:numId w:val="50"/>
        </w:numPr>
        <w:suppressAutoHyphens/>
        <w:autoSpaceDE w:val="0"/>
        <w:autoSpaceDN w:val="0"/>
        <w:adjustRightInd w:val="0"/>
        <w:ind w:left="284" w:hanging="284"/>
        <w:contextualSpacing/>
        <w:rPr>
          <w:rFonts w:ascii="Gill Sans MT" w:hAnsi="Gill Sans MT"/>
        </w:rPr>
      </w:pPr>
      <w:r w:rsidRPr="00481298">
        <w:rPr>
          <w:rFonts w:ascii="Gill Sans MT" w:eastAsia="Times New Roman" w:hAnsi="Gill Sans MT" w:cs="Times New Roman"/>
          <w:b/>
          <w:lang w:eastAsia="ar-SA"/>
        </w:rPr>
        <w:t xml:space="preserve">i Responsabili dei Controlli di primo livello </w:t>
      </w:r>
      <w:r w:rsidRPr="00481298">
        <w:rPr>
          <w:rFonts w:ascii="Gill Sans MT" w:eastAsia="Times New Roman" w:hAnsi="Gill Sans MT" w:cs="Times New Roman"/>
          <w:lang w:eastAsia="ar-SA"/>
        </w:rPr>
        <w:t xml:space="preserve">delle Azioni/linee di intervento del Programma, degli OOII, i quali hanno la responsabilità di realizzare le verifiche amministrative e in loco delle operazioni </w:t>
      </w:r>
      <w:r w:rsidRPr="00481298">
        <w:rPr>
          <w:rFonts w:ascii="Gill Sans MT" w:eastAsia="Times New Roman" w:hAnsi="Gill Sans MT" w:cs="Times New Roman"/>
          <w:lang w:eastAsia="ar-SA"/>
        </w:rPr>
        <w:lastRenderedPageBreak/>
        <w:t xml:space="preserve">cofinanziate dal Programma. </w:t>
      </w:r>
    </w:p>
    <w:p w14:paraId="10D7AFFB" w14:textId="36615EFA" w:rsidR="00B342DD" w:rsidRPr="00481298" w:rsidRDefault="00B342DD" w:rsidP="00B342DD">
      <w:pPr>
        <w:widowControl w:val="0"/>
        <w:suppressAutoHyphens/>
        <w:autoSpaceDE w:val="0"/>
        <w:autoSpaceDN w:val="0"/>
        <w:adjustRightInd w:val="0"/>
        <w:rPr>
          <w:rFonts w:ascii="Gill Sans MT" w:hAnsi="Gill Sans MT"/>
        </w:rPr>
      </w:pPr>
    </w:p>
    <w:p w14:paraId="0731BF47" w14:textId="28DEDDF1" w:rsidR="00974ACC" w:rsidRPr="00481298" w:rsidRDefault="00974ACC" w:rsidP="00E74EF9">
      <w:pPr>
        <w:widowControl w:val="0"/>
        <w:numPr>
          <w:ilvl w:val="0"/>
          <w:numId w:val="50"/>
        </w:numPr>
        <w:suppressAutoHyphens/>
        <w:autoSpaceDE w:val="0"/>
        <w:autoSpaceDN w:val="0"/>
        <w:adjustRightInd w:val="0"/>
        <w:ind w:left="284" w:hanging="284"/>
        <w:contextualSpacing/>
        <w:rPr>
          <w:rFonts w:ascii="Gill Sans MT" w:eastAsia="Arial" w:hAnsi="Gill Sans MT" w:cs="Times New Roman"/>
          <w:color w:val="000000"/>
          <w:spacing w:val="-1"/>
        </w:rPr>
      </w:pPr>
      <w:r w:rsidRPr="00481298">
        <w:rPr>
          <w:rFonts w:ascii="Gill Sans MT" w:hAnsi="Gill Sans MT"/>
        </w:rPr>
        <w:t xml:space="preserve">la </w:t>
      </w:r>
      <w:r w:rsidRPr="00481298">
        <w:rPr>
          <w:rFonts w:ascii="Gill Sans MT" w:hAnsi="Gill Sans MT"/>
          <w:b/>
        </w:rPr>
        <w:t xml:space="preserve">Struttura </w:t>
      </w:r>
      <w:r w:rsidR="00916269" w:rsidRPr="00481298">
        <w:rPr>
          <w:rFonts w:ascii="Gill Sans MT" w:hAnsi="Gill Sans MT"/>
          <w:b/>
        </w:rPr>
        <w:t xml:space="preserve">con funzioni </w:t>
      </w:r>
      <w:r w:rsidRPr="00481298">
        <w:rPr>
          <w:rFonts w:ascii="Gill Sans MT" w:hAnsi="Gill Sans MT"/>
          <w:b/>
        </w:rPr>
        <w:t xml:space="preserve">di attuazione </w:t>
      </w:r>
      <w:r w:rsidR="00916269" w:rsidRPr="00481298">
        <w:rPr>
          <w:rFonts w:ascii="Gill Sans MT" w:hAnsi="Gill Sans MT"/>
          <w:b/>
        </w:rPr>
        <w:t xml:space="preserve">degli interventi </w:t>
      </w:r>
      <w:r w:rsidRPr="00481298">
        <w:rPr>
          <w:rFonts w:ascii="Gill Sans MT" w:hAnsi="Gill Sans MT"/>
          <w:b/>
        </w:rPr>
        <w:t>dell’AdG</w:t>
      </w:r>
      <w:r w:rsidRPr="00481298">
        <w:rPr>
          <w:rFonts w:ascii="Gill Sans MT" w:hAnsi="Gill Sans MT"/>
        </w:rPr>
        <w:t xml:space="preserve"> che si occupa del</w:t>
      </w:r>
      <w:r w:rsidRPr="00481298">
        <w:rPr>
          <w:rFonts w:ascii="Gill Sans MT" w:eastAsia="Arial" w:hAnsi="Gill Sans MT" w:cs="Times New Roman"/>
          <w:color w:val="000000"/>
          <w:spacing w:val="-1"/>
        </w:rPr>
        <w:t>l’acquisizione ed esame di tutte le segnalazioni inerenti le irregolarità effettuate dai vari soggetti responsabili e della trasmissione attraverso la Presidenza del Consiglio dei Ministri, all’OLAF.</w:t>
      </w:r>
    </w:p>
    <w:p w14:paraId="03F38A39" w14:textId="14655404" w:rsidR="00974ACC" w:rsidRPr="00481298" w:rsidRDefault="00974ACC" w:rsidP="00B342DD">
      <w:pPr>
        <w:widowControl w:val="0"/>
        <w:suppressAutoHyphens/>
        <w:autoSpaceDE w:val="0"/>
        <w:autoSpaceDN w:val="0"/>
        <w:adjustRightInd w:val="0"/>
        <w:rPr>
          <w:rFonts w:ascii="Gill Sans MT" w:hAnsi="Gill Sans MT"/>
        </w:rPr>
      </w:pPr>
    </w:p>
    <w:p w14:paraId="3D86EB4D" w14:textId="77777777" w:rsidR="00B342DD" w:rsidRPr="00481298" w:rsidRDefault="00B342DD" w:rsidP="00B342DD">
      <w:pPr>
        <w:widowControl w:val="0"/>
        <w:suppressAutoHyphens/>
        <w:autoSpaceDE w:val="0"/>
        <w:autoSpaceDN w:val="0"/>
        <w:adjustRightInd w:val="0"/>
        <w:rPr>
          <w:rFonts w:ascii="Gill Sans MT" w:hAnsi="Gill Sans MT"/>
        </w:rPr>
      </w:pPr>
      <w:r w:rsidRPr="00481298">
        <w:rPr>
          <w:rFonts w:ascii="Gill Sans MT" w:hAnsi="Gill Sans MT"/>
        </w:rPr>
        <w:t>La procedura di segnalazione delle irregolarità o sospetto di frode, può essere riassunta nei seguenti passaggi:</w:t>
      </w:r>
    </w:p>
    <w:p w14:paraId="7BFDCEDF" w14:textId="20A3707A" w:rsidR="00B342DD" w:rsidRPr="00481298" w:rsidRDefault="00B342DD" w:rsidP="00E74EF9">
      <w:pPr>
        <w:numPr>
          <w:ilvl w:val="0"/>
          <w:numId w:val="33"/>
        </w:numPr>
        <w:ind w:left="284" w:hanging="284"/>
        <w:rPr>
          <w:rFonts w:ascii="Gill Sans MT" w:hAnsi="Gill Sans MT"/>
        </w:rPr>
      </w:pPr>
      <w:r w:rsidRPr="00481298">
        <w:rPr>
          <w:rFonts w:ascii="Gill Sans MT" w:hAnsi="Gill Sans MT"/>
        </w:rPr>
        <w:t xml:space="preserve">identificazione dell’irregolarità da parte della stessa AdG (tramite anche gli OOII) o di altri soggetti quali OFC, AdA o soggetti esterni all’Amministrazione; </w:t>
      </w:r>
    </w:p>
    <w:p w14:paraId="52F64269" w14:textId="632E6EB1" w:rsidR="00B342DD" w:rsidRPr="00481298" w:rsidRDefault="00B342DD" w:rsidP="00E74EF9">
      <w:pPr>
        <w:numPr>
          <w:ilvl w:val="0"/>
          <w:numId w:val="33"/>
        </w:numPr>
        <w:ind w:left="284" w:hanging="284"/>
        <w:rPr>
          <w:rFonts w:ascii="Gill Sans MT" w:hAnsi="Gill Sans MT"/>
        </w:rPr>
      </w:pPr>
      <w:r w:rsidRPr="00481298">
        <w:rPr>
          <w:rFonts w:ascii="Gill Sans MT" w:hAnsi="Gill Sans MT"/>
        </w:rPr>
        <w:t>raccolta della documentazione che attesta il verificarsi dell’irregolarità da parte dell’AdG e de</w:t>
      </w:r>
      <w:r w:rsidR="009A3695" w:rsidRPr="00481298">
        <w:rPr>
          <w:rFonts w:ascii="Gill Sans MT" w:hAnsi="Gill Sans MT"/>
        </w:rPr>
        <w:t xml:space="preserve">gli </w:t>
      </w:r>
      <w:r w:rsidRPr="00481298">
        <w:rPr>
          <w:rFonts w:ascii="Gill Sans MT" w:hAnsi="Gill Sans MT"/>
        </w:rPr>
        <w:t>OOII finalizzata all’accertamento dell’irregolarità;</w:t>
      </w:r>
    </w:p>
    <w:p w14:paraId="4F4FE6CF" w14:textId="129BFEA3" w:rsidR="00B342DD" w:rsidRPr="00481298" w:rsidRDefault="00B342DD" w:rsidP="00E74EF9">
      <w:pPr>
        <w:numPr>
          <w:ilvl w:val="0"/>
          <w:numId w:val="33"/>
        </w:numPr>
        <w:ind w:left="284" w:hanging="284"/>
        <w:rPr>
          <w:rFonts w:ascii="Gill Sans MT" w:hAnsi="Gill Sans MT"/>
        </w:rPr>
      </w:pPr>
      <w:r w:rsidRPr="00481298">
        <w:rPr>
          <w:rFonts w:ascii="Gill Sans MT" w:hAnsi="Gill Sans MT"/>
        </w:rPr>
        <w:t>inserimento dell’informazione</w:t>
      </w:r>
      <w:r w:rsidR="00034992" w:rsidRPr="00481298">
        <w:rPr>
          <w:rFonts w:ascii="Gill Sans MT" w:hAnsi="Gill Sans MT"/>
        </w:rPr>
        <w:t xml:space="preserve"> sull’irregolarità nel </w:t>
      </w:r>
      <w:r w:rsidR="001272D0" w:rsidRPr="00481298">
        <w:rPr>
          <w:rFonts w:ascii="Gill Sans MT" w:hAnsi="Gill Sans MT"/>
        </w:rPr>
        <w:t>S</w:t>
      </w:r>
      <w:r w:rsidR="00184D5C" w:rsidRPr="00481298">
        <w:rPr>
          <w:rFonts w:ascii="Gill Sans MT" w:hAnsi="Gill Sans MT"/>
        </w:rPr>
        <w:t>istema informatico</w:t>
      </w:r>
      <w:r w:rsidRPr="00481298">
        <w:rPr>
          <w:rFonts w:ascii="Gill Sans MT" w:hAnsi="Gill Sans MT"/>
        </w:rPr>
        <w:t>;</w:t>
      </w:r>
    </w:p>
    <w:p w14:paraId="5AA1BECB" w14:textId="24E0D9BF" w:rsidR="00B342DD" w:rsidRPr="00481298" w:rsidRDefault="00B342DD" w:rsidP="00B342DD">
      <w:pPr>
        <w:rPr>
          <w:rFonts w:ascii="Gill Sans MT" w:hAnsi="Gill Sans MT"/>
        </w:rPr>
      </w:pPr>
      <w:r w:rsidRPr="00481298">
        <w:rPr>
          <w:rFonts w:ascii="Gill Sans MT" w:hAnsi="Gill Sans MT"/>
        </w:rPr>
        <w:t>d</w:t>
      </w:r>
      <w:r w:rsidR="00A038E8" w:rsidRPr="00481298">
        <w:rPr>
          <w:rFonts w:ascii="Gill Sans MT" w:hAnsi="Gill Sans MT"/>
        </w:rPr>
        <w:t xml:space="preserve">) </w:t>
      </w:r>
      <w:r w:rsidRPr="00481298">
        <w:rPr>
          <w:rFonts w:ascii="Gill Sans MT" w:hAnsi="Gill Sans MT"/>
        </w:rPr>
        <w:t>valutazione dei fatti emersi e degli elementi rilevanti che consentono di acc</w:t>
      </w:r>
      <w:r w:rsidR="00034992" w:rsidRPr="00481298">
        <w:rPr>
          <w:rFonts w:ascii="Gill Sans MT" w:hAnsi="Gill Sans MT"/>
        </w:rPr>
        <w:t xml:space="preserve">ertare la sussistenza </w:t>
      </w:r>
      <w:r w:rsidRPr="00481298">
        <w:rPr>
          <w:rFonts w:ascii="Gill Sans MT" w:hAnsi="Gill Sans MT"/>
        </w:rPr>
        <w:t>dell’irregolarità da parte dell’AdG e de</w:t>
      </w:r>
      <w:r w:rsidR="009A3695" w:rsidRPr="00481298">
        <w:rPr>
          <w:rFonts w:ascii="Gill Sans MT" w:hAnsi="Gill Sans MT"/>
        </w:rPr>
        <w:t xml:space="preserve">gli </w:t>
      </w:r>
      <w:r w:rsidRPr="00481298">
        <w:rPr>
          <w:rFonts w:ascii="Gill Sans MT" w:hAnsi="Gill Sans MT"/>
        </w:rPr>
        <w:t>OOII;</w:t>
      </w:r>
    </w:p>
    <w:p w14:paraId="0A215BFF" w14:textId="54E50C0F" w:rsidR="00B342DD" w:rsidRPr="00481298" w:rsidRDefault="00A038E8" w:rsidP="00B342DD">
      <w:pPr>
        <w:rPr>
          <w:rFonts w:ascii="Gill Sans MT" w:hAnsi="Gill Sans MT"/>
        </w:rPr>
      </w:pPr>
      <w:r w:rsidRPr="00481298">
        <w:rPr>
          <w:rFonts w:ascii="Gill Sans MT" w:hAnsi="Gill Sans MT"/>
        </w:rPr>
        <w:t xml:space="preserve">e) </w:t>
      </w:r>
      <w:r w:rsidR="00B342DD" w:rsidRPr="00481298">
        <w:rPr>
          <w:rFonts w:ascii="Gill Sans MT" w:hAnsi="Gill Sans MT"/>
        </w:rPr>
        <w:t xml:space="preserve"> in caso di segreto istruttorio, richiesta di nulla osta dall’Autorità giudiziaria;</w:t>
      </w:r>
    </w:p>
    <w:p w14:paraId="32CB81F0" w14:textId="6F6E2310" w:rsidR="00B342DD" w:rsidRPr="00481298" w:rsidRDefault="00A038E8" w:rsidP="00B342DD">
      <w:pPr>
        <w:rPr>
          <w:rFonts w:ascii="Gill Sans MT" w:hAnsi="Gill Sans MT"/>
        </w:rPr>
      </w:pPr>
      <w:r w:rsidRPr="00481298">
        <w:rPr>
          <w:rFonts w:ascii="Gill Sans MT" w:hAnsi="Gill Sans MT"/>
        </w:rPr>
        <w:t xml:space="preserve">f) </w:t>
      </w:r>
      <w:r w:rsidR="00B342DD" w:rsidRPr="00481298">
        <w:rPr>
          <w:rFonts w:ascii="Gill Sans MT" w:hAnsi="Gill Sans MT"/>
        </w:rPr>
        <w:t xml:space="preserve"> comunicazione delle irregolarità, da parte dell’AdG, ai sensi dell’art. </w:t>
      </w:r>
      <w:r w:rsidR="00034992" w:rsidRPr="00481298">
        <w:rPr>
          <w:rFonts w:ascii="Gill Sans MT" w:hAnsi="Gill Sans MT"/>
        </w:rPr>
        <w:t xml:space="preserve"> </w:t>
      </w:r>
      <w:r w:rsidR="00B342DD" w:rsidRPr="00481298">
        <w:rPr>
          <w:rFonts w:ascii="Gill Sans MT" w:hAnsi="Gill Sans MT"/>
        </w:rPr>
        <w:t>6</w:t>
      </w:r>
      <w:r w:rsidR="00034992" w:rsidRPr="00481298">
        <w:rPr>
          <w:rFonts w:ascii="Gill Sans MT" w:hAnsi="Gill Sans MT"/>
        </w:rPr>
        <w:t>9 paragrafo 2 e 12 del Reg</w:t>
      </w:r>
      <w:r w:rsidR="00B342DD" w:rsidRPr="00481298">
        <w:rPr>
          <w:rFonts w:ascii="Gill Sans MT" w:hAnsi="Gill Sans MT"/>
        </w:rPr>
        <w:t xml:space="preserve"> (UE) 2021/1060, Allegato XII del </w:t>
      </w:r>
      <w:r w:rsidR="0030402E" w:rsidRPr="00481298">
        <w:rPr>
          <w:rFonts w:ascii="Gill Sans MT" w:hAnsi="Gill Sans MT"/>
        </w:rPr>
        <w:t>Reg.</w:t>
      </w:r>
      <w:r w:rsidR="00783B8A" w:rsidRPr="00481298">
        <w:rPr>
          <w:rFonts w:ascii="Gill Sans MT" w:hAnsi="Gill Sans MT"/>
        </w:rPr>
        <w:t xml:space="preserve"> </w:t>
      </w:r>
      <w:r w:rsidR="0030402E" w:rsidRPr="00481298">
        <w:rPr>
          <w:rFonts w:ascii="Gill Sans MT" w:hAnsi="Gill Sans MT"/>
        </w:rPr>
        <w:t>(UE) 2021/1060</w:t>
      </w:r>
      <w:r w:rsidR="00B342DD" w:rsidRPr="00481298">
        <w:rPr>
          <w:rFonts w:ascii="Gill Sans MT" w:hAnsi="Gill Sans MT"/>
        </w:rPr>
        <w:t>;</w:t>
      </w:r>
    </w:p>
    <w:p w14:paraId="44449BF8" w14:textId="767F2615" w:rsidR="00B342DD" w:rsidRPr="00481298" w:rsidRDefault="00A038E8" w:rsidP="00B342DD">
      <w:pPr>
        <w:rPr>
          <w:rFonts w:ascii="Gill Sans MT" w:hAnsi="Gill Sans MT"/>
        </w:rPr>
      </w:pPr>
      <w:r w:rsidRPr="00481298">
        <w:rPr>
          <w:rFonts w:ascii="Gill Sans MT" w:hAnsi="Gill Sans MT"/>
        </w:rPr>
        <w:t>g)</w:t>
      </w:r>
      <w:r w:rsidR="00B342DD" w:rsidRPr="00481298">
        <w:rPr>
          <w:rFonts w:ascii="Gill Sans MT" w:hAnsi="Gill Sans MT"/>
        </w:rPr>
        <w:t xml:space="preserve">  adozione delle misure correttive (rettifiche finanziarie);</w:t>
      </w:r>
    </w:p>
    <w:p w14:paraId="17205363" w14:textId="102E0D51" w:rsidR="00B342DD" w:rsidRPr="00481298" w:rsidRDefault="00A038E8" w:rsidP="00B342DD">
      <w:pPr>
        <w:rPr>
          <w:rFonts w:ascii="Gill Sans MT" w:hAnsi="Gill Sans MT"/>
        </w:rPr>
      </w:pPr>
      <w:r w:rsidRPr="00481298">
        <w:rPr>
          <w:rFonts w:ascii="Gill Sans MT" w:hAnsi="Gill Sans MT"/>
        </w:rPr>
        <w:t>h)</w:t>
      </w:r>
      <w:r w:rsidR="00B342DD" w:rsidRPr="00481298">
        <w:rPr>
          <w:rFonts w:ascii="Gill Sans MT" w:hAnsi="Gill Sans MT"/>
        </w:rPr>
        <w:t xml:space="preserve"> informativa agli organi di controllo esterni: AdA, OFC.</w:t>
      </w:r>
    </w:p>
    <w:p w14:paraId="4E2BABB8" w14:textId="77777777" w:rsidR="00B342DD" w:rsidRPr="00481298" w:rsidRDefault="00B342DD" w:rsidP="00B342DD">
      <w:pPr>
        <w:rPr>
          <w:rFonts w:ascii="Gill Sans MT" w:hAnsi="Gill Sans MT"/>
        </w:rPr>
      </w:pPr>
    </w:p>
    <w:p w14:paraId="7C6798DE" w14:textId="514DA3DD" w:rsidR="00B342DD" w:rsidRPr="00481298" w:rsidRDefault="00B342DD" w:rsidP="00EF1E10">
      <w:pPr>
        <w:pStyle w:val="Titolo3"/>
      </w:pPr>
      <w:bookmarkStart w:id="153" w:name="_Toc455160992"/>
      <w:bookmarkStart w:id="154" w:name="_Toc134548038"/>
      <w:bookmarkStart w:id="155" w:name="_Toc184659513"/>
      <w:r w:rsidRPr="00481298">
        <w:t>Verifiche ai fini della notifica alla CE dell’irregolarità accertata</w:t>
      </w:r>
      <w:bookmarkEnd w:id="153"/>
      <w:bookmarkEnd w:id="154"/>
      <w:bookmarkEnd w:id="155"/>
      <w:r w:rsidRPr="00481298">
        <w:t xml:space="preserve"> </w:t>
      </w:r>
    </w:p>
    <w:p w14:paraId="149357DA" w14:textId="238A0F3C" w:rsidR="006839B8" w:rsidRPr="00481298" w:rsidRDefault="00B342DD" w:rsidP="006839B8">
      <w:pPr>
        <w:rPr>
          <w:rFonts w:ascii="Gill Sans MT" w:hAnsi="Gill Sans MT"/>
        </w:rPr>
      </w:pPr>
      <w:r w:rsidRPr="00481298">
        <w:rPr>
          <w:rFonts w:ascii="Gill Sans MT" w:hAnsi="Gill Sans MT"/>
        </w:rPr>
        <w:t xml:space="preserve">L’AdG verifica, a fronte della segnalazione dell’irregolarità da parte degli organismi deputati alla verifica la </w:t>
      </w:r>
      <w:r w:rsidRPr="00481298">
        <w:rPr>
          <w:rFonts w:ascii="Gill Sans MT" w:hAnsi="Gill Sans MT"/>
          <w:b/>
        </w:rPr>
        <w:t>presenza dei requisiti ai fini della notifica dell’irregolarità alla CE</w:t>
      </w:r>
      <w:r w:rsidR="006839B8" w:rsidRPr="00481298">
        <w:rPr>
          <w:rFonts w:ascii="Gill Sans MT" w:hAnsi="Gill Sans MT"/>
        </w:rPr>
        <w:t>. In particolare</w:t>
      </w:r>
      <w:r w:rsidR="00783B8A" w:rsidRPr="00481298">
        <w:rPr>
          <w:rFonts w:ascii="Gill Sans MT" w:hAnsi="Gill Sans MT"/>
        </w:rPr>
        <w:t>,</w:t>
      </w:r>
      <w:r w:rsidR="006839B8" w:rsidRPr="00481298">
        <w:rPr>
          <w:rFonts w:ascii="Gill Sans MT" w:hAnsi="Gill Sans MT"/>
        </w:rPr>
        <w:t xml:space="preserve"> l’AdG accerta </w:t>
      </w:r>
      <w:r w:rsidR="0034436D" w:rsidRPr="00481298">
        <w:rPr>
          <w:rFonts w:ascii="Gill Sans MT" w:hAnsi="Gill Sans MT" w:cs="Times New Roman"/>
          <w:color w:val="000000"/>
        </w:rPr>
        <w:t>le irregolarità</w:t>
      </w:r>
      <w:r w:rsidR="006839B8" w:rsidRPr="00481298">
        <w:rPr>
          <w:rFonts w:ascii="Gill Sans MT" w:hAnsi="Gill Sans MT" w:cs="Times New Roman"/>
          <w:color w:val="000000"/>
        </w:rPr>
        <w:t xml:space="preserve"> che devono essere segnalate alla Commissione conformemente all'articolo 69, paragrafo 2 e nell’allegato XII del Reg.</w:t>
      </w:r>
      <w:r w:rsidR="00783B8A" w:rsidRPr="00481298">
        <w:rPr>
          <w:rFonts w:ascii="Gill Sans MT" w:hAnsi="Gill Sans MT" w:cs="Times New Roman"/>
          <w:color w:val="000000"/>
        </w:rPr>
        <w:t xml:space="preserve"> </w:t>
      </w:r>
      <w:r w:rsidR="006839B8" w:rsidRPr="00481298">
        <w:rPr>
          <w:rFonts w:ascii="Gill Sans MT" w:hAnsi="Gill Sans MT" w:cs="Times New Roman"/>
          <w:color w:val="000000"/>
        </w:rPr>
        <w:t xml:space="preserve">(UE) 2021/1060, e che riguardano: </w:t>
      </w:r>
    </w:p>
    <w:p w14:paraId="1AFA86E6" w14:textId="785FF6FE" w:rsidR="006839B8" w:rsidRPr="00481298" w:rsidRDefault="006839B8" w:rsidP="006839B8">
      <w:pPr>
        <w:autoSpaceDE w:val="0"/>
        <w:autoSpaceDN w:val="0"/>
        <w:adjustRightInd w:val="0"/>
        <w:rPr>
          <w:rFonts w:ascii="Gill Sans MT" w:hAnsi="Gill Sans MT"/>
        </w:rPr>
      </w:pPr>
      <w:r w:rsidRPr="00481298">
        <w:rPr>
          <w:rFonts w:ascii="Gill Sans MT" w:hAnsi="Gill Sans MT"/>
        </w:rPr>
        <w:t>a) le irregolarità che sono state oggetto di una prima valutazione scritta stilata da un'autorità competente, amministrativa o giudiziaria, che, in base a fatti specifici, ha accertato l'esistenza di un'irregolarità, ferma restando la possibilità di rivedere o revocare tale accertamento alla luce degli sviluppi del procedimento amministrativo o giudiziario;</w:t>
      </w:r>
    </w:p>
    <w:p w14:paraId="68D27732" w14:textId="02772A92" w:rsidR="007B45E8" w:rsidRPr="00481298" w:rsidRDefault="006839B8" w:rsidP="006839B8">
      <w:pPr>
        <w:autoSpaceDE w:val="0"/>
        <w:autoSpaceDN w:val="0"/>
        <w:adjustRightInd w:val="0"/>
        <w:rPr>
          <w:rFonts w:ascii="Gill Sans MT" w:hAnsi="Gill Sans MT"/>
        </w:rPr>
      </w:pPr>
      <w:r w:rsidRPr="00481298">
        <w:rPr>
          <w:rFonts w:ascii="Gill Sans MT" w:hAnsi="Gill Sans MT"/>
        </w:rPr>
        <w:t xml:space="preserve">b) le irregolarità che danno luogo all'avvio di un procedimento amministrativo o giudiziario a livello nazionale al fine di accertare l'esistenza di una frode o di altri reati, di cui all'articolo 3, paragrafo 2, lettere a) e b), e all'articolo 4, paragrafi 1), 2) e 3), della direttiva (UE) 2017/1371, e all'articolo 1, paragrafo 1, lettera a), della convenzione elaborata in base all'articolo K.3 del trattato sull'Unione europea relativa alla tutela degli interessi finanziari delle Comunità europee per quanto riguarda gli Stati membri non vincolati da tale direttiva; </w:t>
      </w:r>
    </w:p>
    <w:p w14:paraId="4E3F126E" w14:textId="77777777" w:rsidR="007B45E8" w:rsidRPr="00481298" w:rsidRDefault="006839B8" w:rsidP="006839B8">
      <w:pPr>
        <w:autoSpaceDE w:val="0"/>
        <w:autoSpaceDN w:val="0"/>
        <w:adjustRightInd w:val="0"/>
        <w:rPr>
          <w:rFonts w:ascii="Gill Sans MT" w:hAnsi="Gill Sans MT"/>
        </w:rPr>
      </w:pPr>
      <w:r w:rsidRPr="00481298">
        <w:rPr>
          <w:rFonts w:ascii="Gill Sans MT" w:hAnsi="Gill Sans MT"/>
        </w:rPr>
        <w:t>c) le irregolarità che precedono un fallimento;</w:t>
      </w:r>
    </w:p>
    <w:p w14:paraId="3F88A655" w14:textId="181E7D23" w:rsidR="006839B8" w:rsidRPr="00481298" w:rsidRDefault="006839B8" w:rsidP="006839B8">
      <w:pPr>
        <w:autoSpaceDE w:val="0"/>
        <w:autoSpaceDN w:val="0"/>
        <w:adjustRightInd w:val="0"/>
        <w:rPr>
          <w:rFonts w:ascii="Gill Sans MT" w:hAnsi="Gill Sans MT"/>
        </w:rPr>
      </w:pPr>
      <w:r w:rsidRPr="00481298">
        <w:rPr>
          <w:rFonts w:ascii="Gill Sans MT" w:hAnsi="Gill Sans MT"/>
        </w:rPr>
        <w:t xml:space="preserve">d) un'irregolarità specifica o una serie di irregolarità per le quali la Commissione trasmette allo Stato membro una richiesta scritta di informazioni a seguito di una segnalazione iniziale di uno Stato membro. </w:t>
      </w:r>
    </w:p>
    <w:p w14:paraId="1127EBD2" w14:textId="77777777" w:rsidR="006839B8" w:rsidRPr="00481298" w:rsidRDefault="006839B8" w:rsidP="006839B8">
      <w:pPr>
        <w:autoSpaceDE w:val="0"/>
        <w:autoSpaceDN w:val="0"/>
        <w:adjustRightInd w:val="0"/>
        <w:rPr>
          <w:rFonts w:ascii="Gill Sans MT" w:hAnsi="Gill Sans MT"/>
        </w:rPr>
      </w:pPr>
    </w:p>
    <w:p w14:paraId="0F1968F7" w14:textId="7EEDA8D9" w:rsidR="006839B8" w:rsidRPr="00481298" w:rsidRDefault="006839B8" w:rsidP="006839B8">
      <w:pPr>
        <w:autoSpaceDE w:val="0"/>
        <w:autoSpaceDN w:val="0"/>
        <w:adjustRightInd w:val="0"/>
        <w:rPr>
          <w:rFonts w:ascii="Gill Sans MT" w:hAnsi="Gill Sans MT"/>
        </w:rPr>
      </w:pPr>
      <w:r w:rsidRPr="00481298">
        <w:rPr>
          <w:rFonts w:ascii="Gill Sans MT" w:hAnsi="Gill Sans MT"/>
        </w:rPr>
        <w:t xml:space="preserve">Sono esenti dall’obbligo di segnalazione </w:t>
      </w:r>
      <w:r w:rsidR="007C0507" w:rsidRPr="00481298">
        <w:rPr>
          <w:rFonts w:ascii="Gill Sans MT" w:hAnsi="Gill Sans MT"/>
        </w:rPr>
        <w:t>le seguenti</w:t>
      </w:r>
      <w:r w:rsidRPr="00481298">
        <w:rPr>
          <w:rFonts w:ascii="Gill Sans MT" w:hAnsi="Gill Sans MT"/>
        </w:rPr>
        <w:t xml:space="preserve"> irregolarità: </w:t>
      </w:r>
    </w:p>
    <w:p w14:paraId="3FDF9F50" w14:textId="66904021" w:rsidR="006839B8" w:rsidRPr="00481298" w:rsidRDefault="006839B8" w:rsidP="006839B8">
      <w:pPr>
        <w:autoSpaceDE w:val="0"/>
        <w:autoSpaceDN w:val="0"/>
        <w:adjustRightInd w:val="0"/>
        <w:rPr>
          <w:rFonts w:ascii="Gill Sans MT" w:hAnsi="Gill Sans MT"/>
        </w:rPr>
      </w:pPr>
      <w:r w:rsidRPr="00481298">
        <w:rPr>
          <w:rFonts w:ascii="Gill Sans MT" w:hAnsi="Gill Sans MT"/>
        </w:rPr>
        <w:t>a) le irregolarità per un importo inferiore a 1</w:t>
      </w:r>
      <w:r w:rsidR="00106030" w:rsidRPr="00481298">
        <w:rPr>
          <w:rFonts w:ascii="Gill Sans MT" w:hAnsi="Gill Sans MT"/>
        </w:rPr>
        <w:t>0.</w:t>
      </w:r>
      <w:r w:rsidRPr="00481298">
        <w:rPr>
          <w:rFonts w:ascii="Gill Sans MT" w:hAnsi="Gill Sans MT"/>
        </w:rPr>
        <w:t>000 EUR di contributo dei Fondi; tale esenzione non si applica in caso di irregolarità connesse tra loro che</w:t>
      </w:r>
      <w:r w:rsidR="00106030" w:rsidRPr="00481298">
        <w:rPr>
          <w:rFonts w:ascii="Gill Sans MT" w:hAnsi="Gill Sans MT"/>
        </w:rPr>
        <w:t>, complessivamente, superano 10.</w:t>
      </w:r>
      <w:r w:rsidRPr="00481298">
        <w:rPr>
          <w:rFonts w:ascii="Gill Sans MT" w:hAnsi="Gill Sans MT"/>
        </w:rPr>
        <w:t xml:space="preserve">000 EUR di contributo dei Fondi, anche se nessuna di esse, presa singolarmente, supera da sola tale soglia; </w:t>
      </w:r>
    </w:p>
    <w:p w14:paraId="0C7B1A7F" w14:textId="77777777" w:rsidR="006839B8" w:rsidRPr="00481298" w:rsidRDefault="006839B8" w:rsidP="006839B8">
      <w:pPr>
        <w:autoSpaceDE w:val="0"/>
        <w:autoSpaceDN w:val="0"/>
        <w:adjustRightInd w:val="0"/>
        <w:rPr>
          <w:rFonts w:ascii="Gill Sans MT" w:hAnsi="Gill Sans MT"/>
        </w:rPr>
      </w:pPr>
      <w:r w:rsidRPr="00481298">
        <w:rPr>
          <w:rFonts w:ascii="Gill Sans MT" w:hAnsi="Gill Sans MT"/>
        </w:rPr>
        <w:t xml:space="preserve">b) i casi in cui l'irregolarità consiste unicamente nella mancata esecuzione, in tutto o in parte, di un'operazione rientrante nel programma cofinanziato in seguito al fallimento non fraudolento del beneficiario; </w:t>
      </w:r>
    </w:p>
    <w:p w14:paraId="5B8E7B37" w14:textId="54A9C423" w:rsidR="006839B8" w:rsidRPr="00481298" w:rsidRDefault="006839B8" w:rsidP="006839B8">
      <w:pPr>
        <w:autoSpaceDE w:val="0"/>
        <w:autoSpaceDN w:val="0"/>
        <w:adjustRightInd w:val="0"/>
        <w:rPr>
          <w:rFonts w:ascii="Gill Sans MT" w:hAnsi="Gill Sans MT"/>
        </w:rPr>
      </w:pPr>
      <w:r w:rsidRPr="00481298">
        <w:rPr>
          <w:rFonts w:ascii="Gill Sans MT" w:hAnsi="Gill Sans MT"/>
        </w:rPr>
        <w:t>c) i casi segnalati spontaneamente dal beneficiario all'</w:t>
      </w:r>
      <w:r w:rsidR="00036EAB" w:rsidRPr="00481298">
        <w:rPr>
          <w:rFonts w:ascii="Gill Sans MT" w:hAnsi="Gill Sans MT"/>
        </w:rPr>
        <w:t>AdG</w:t>
      </w:r>
      <w:r w:rsidRPr="00481298">
        <w:rPr>
          <w:rFonts w:ascii="Gill Sans MT" w:hAnsi="Gill Sans MT"/>
        </w:rPr>
        <w:t xml:space="preserve"> o all'autorità incaricata della funzione contabile prima del rilevamento da parte di una delle due autorità, sia prima che dopo il versamento del contributo pubblico; </w:t>
      </w:r>
    </w:p>
    <w:p w14:paraId="10C16B7C" w14:textId="2A18C2B6" w:rsidR="006839B8" w:rsidRPr="00481298" w:rsidRDefault="006839B8" w:rsidP="006839B8">
      <w:pPr>
        <w:autoSpaceDE w:val="0"/>
        <w:autoSpaceDN w:val="0"/>
        <w:adjustRightInd w:val="0"/>
        <w:rPr>
          <w:rFonts w:ascii="Gill Sans MT" w:hAnsi="Gill Sans MT"/>
        </w:rPr>
      </w:pPr>
      <w:r w:rsidRPr="00481298">
        <w:rPr>
          <w:rFonts w:ascii="Gill Sans MT" w:hAnsi="Gill Sans MT"/>
        </w:rPr>
        <w:t>d) i casi rilevati e corretti dall'</w:t>
      </w:r>
      <w:r w:rsidR="00036EAB" w:rsidRPr="00481298">
        <w:rPr>
          <w:rFonts w:ascii="Gill Sans MT" w:hAnsi="Gill Sans MT"/>
        </w:rPr>
        <w:t>AdG</w:t>
      </w:r>
      <w:r w:rsidRPr="00481298">
        <w:rPr>
          <w:rFonts w:ascii="Gill Sans MT" w:hAnsi="Gill Sans MT"/>
        </w:rPr>
        <w:t xml:space="preserve"> prima dell'inserimento in una domanda di pagamento trasmessa alla Commissione. </w:t>
      </w:r>
    </w:p>
    <w:p w14:paraId="03CC31F3" w14:textId="77777777" w:rsidR="007B45E8" w:rsidRPr="00481298" w:rsidRDefault="007B45E8" w:rsidP="006839B8">
      <w:pPr>
        <w:autoSpaceDE w:val="0"/>
        <w:autoSpaceDN w:val="0"/>
        <w:adjustRightInd w:val="0"/>
        <w:rPr>
          <w:rFonts w:ascii="Gill Sans MT" w:hAnsi="Gill Sans MT"/>
        </w:rPr>
      </w:pPr>
    </w:p>
    <w:p w14:paraId="1336B49D" w14:textId="380A7235" w:rsidR="006839B8" w:rsidRPr="00481298" w:rsidRDefault="006839B8" w:rsidP="00257C1E">
      <w:pPr>
        <w:autoSpaceDE w:val="0"/>
        <w:autoSpaceDN w:val="0"/>
        <w:adjustRightInd w:val="0"/>
        <w:spacing w:after="120"/>
        <w:rPr>
          <w:rFonts w:ascii="Gill Sans MT" w:hAnsi="Gill Sans MT"/>
        </w:rPr>
      </w:pPr>
      <w:r w:rsidRPr="00481298">
        <w:rPr>
          <w:rFonts w:ascii="Gill Sans MT" w:hAnsi="Gill Sans MT"/>
        </w:rPr>
        <w:t xml:space="preserve">Le esenzioni di cui al primo comma, lettere c) e d), del presente punto non si applicano alle irregolarità di cui al punto 1.1, lettera b). </w:t>
      </w:r>
    </w:p>
    <w:p w14:paraId="691F9727" w14:textId="10E91374" w:rsidR="00B342DD" w:rsidRPr="00481298" w:rsidRDefault="00B342DD" w:rsidP="00257C1E">
      <w:pPr>
        <w:spacing w:after="120"/>
        <w:rPr>
          <w:rFonts w:ascii="Gill Sans MT" w:hAnsi="Gill Sans MT"/>
          <w:color w:val="FF0000"/>
        </w:rPr>
      </w:pPr>
      <w:r w:rsidRPr="00481298">
        <w:rPr>
          <w:rFonts w:ascii="Gill Sans MT" w:hAnsi="Gill Sans MT"/>
        </w:rPr>
        <w:t xml:space="preserve">Dopo aver verificato la presenza dei requisiti previsti ai fini della notifica dell’irregolarità rilevata alla CE, </w:t>
      </w:r>
      <w:r w:rsidR="007B45E8" w:rsidRPr="00481298">
        <w:rPr>
          <w:rFonts w:ascii="Gill Sans MT" w:hAnsi="Gill Sans MT"/>
        </w:rPr>
        <w:t xml:space="preserve">la Struttura </w:t>
      </w:r>
      <w:r w:rsidR="00783B8A" w:rsidRPr="00481298">
        <w:rPr>
          <w:rFonts w:ascii="Gill Sans MT" w:hAnsi="Gill Sans MT"/>
        </w:rPr>
        <w:t xml:space="preserve">con funzioni </w:t>
      </w:r>
      <w:r w:rsidR="007B45E8" w:rsidRPr="00481298">
        <w:rPr>
          <w:rFonts w:ascii="Gill Sans MT" w:hAnsi="Gill Sans MT"/>
        </w:rPr>
        <w:t>di</w:t>
      </w:r>
      <w:r w:rsidRPr="00481298">
        <w:rPr>
          <w:rFonts w:ascii="Gill Sans MT" w:hAnsi="Gill Sans MT"/>
        </w:rPr>
        <w:t xml:space="preserve"> attuazione degli interventi segnala alla CE le irregolarità utilizzando il sistema di gestione delle irregolarità istituito dalla CE (</w:t>
      </w:r>
      <w:r w:rsidRPr="00481298">
        <w:rPr>
          <w:rFonts w:ascii="Gill Sans MT" w:hAnsi="Gill Sans MT"/>
          <w:b/>
        </w:rPr>
        <w:t>I.M.S. Irregularity Management System</w:t>
      </w:r>
      <w:r w:rsidRPr="00481298">
        <w:rPr>
          <w:rFonts w:ascii="Gill Sans MT" w:hAnsi="Gill Sans MT"/>
        </w:rPr>
        <w:t>).</w:t>
      </w:r>
    </w:p>
    <w:tbl>
      <w:tblPr>
        <w:tblStyle w:val="Grigliatabella"/>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628"/>
      </w:tblGrid>
      <w:tr w:rsidR="00B342DD" w:rsidRPr="00481298" w14:paraId="64E7477E" w14:textId="77777777" w:rsidTr="001177FA">
        <w:tc>
          <w:tcPr>
            <w:tcW w:w="9778" w:type="dxa"/>
          </w:tcPr>
          <w:p w14:paraId="7BF69193" w14:textId="77777777" w:rsidR="00B342DD" w:rsidRPr="00481298" w:rsidRDefault="00B342DD" w:rsidP="00B342DD">
            <w:pPr>
              <w:rPr>
                <w:rFonts w:ascii="Gill Sans MT" w:hAnsi="Gill Sans MT"/>
              </w:rPr>
            </w:pPr>
            <w:r w:rsidRPr="00481298">
              <w:rPr>
                <w:rFonts w:ascii="Gill Sans MT" w:hAnsi="Gill Sans MT"/>
              </w:rPr>
              <w:lastRenderedPageBreak/>
              <w:t>L</w:t>
            </w:r>
            <w:r w:rsidRPr="00481298">
              <w:rPr>
                <w:rFonts w:ascii="Gill Sans MT" w:hAnsi="Gill Sans MT"/>
                <w:b/>
              </w:rPr>
              <w:t>a frode</w:t>
            </w:r>
            <w:r w:rsidRPr="00481298">
              <w:rPr>
                <w:rFonts w:ascii="Gill Sans MT" w:hAnsi="Gill Sans MT"/>
              </w:rPr>
              <w:t>, si differenzia rispetto alla più generica irregolarità rispetto alla intenzionalità o meno dell’azione operata: nel caso di frode si rinviene la presenza di un comportamento intenzionale e quindi volontario, quale ad esempio:</w:t>
            </w:r>
          </w:p>
          <w:p w14:paraId="3D3BAF83" w14:textId="77777777" w:rsidR="00B342DD" w:rsidRPr="00481298" w:rsidRDefault="00B342DD" w:rsidP="00E74EF9">
            <w:pPr>
              <w:numPr>
                <w:ilvl w:val="0"/>
                <w:numId w:val="76"/>
              </w:numPr>
              <w:spacing w:before="60" w:after="120"/>
              <w:ind w:left="306" w:hanging="284"/>
              <w:contextualSpacing/>
              <w:rPr>
                <w:rFonts w:ascii="Gill Sans MT" w:hAnsi="Gill Sans MT"/>
              </w:rPr>
            </w:pPr>
            <w:r w:rsidRPr="00481298">
              <w:rPr>
                <w:rFonts w:ascii="Gill Sans MT" w:hAnsi="Gill Sans MT"/>
              </w:rPr>
              <w:t>l'utilizzo o la presentazione di dichiarazioni e/o documenti falsi, inesatti o incompleti, che ha come effetto l’appropriazione indebita o la ritenzione illecita di fondi provenienti dal bilancio generale delle Comunità europee o dai bilanci gestiti da o per conto delle Comunità europee;</w:t>
            </w:r>
          </w:p>
          <w:p w14:paraId="35C8F8DA" w14:textId="77777777" w:rsidR="00B342DD" w:rsidRPr="00481298" w:rsidRDefault="00B342DD" w:rsidP="00E74EF9">
            <w:pPr>
              <w:numPr>
                <w:ilvl w:val="0"/>
                <w:numId w:val="76"/>
              </w:numPr>
              <w:spacing w:before="60" w:after="120"/>
              <w:ind w:left="306" w:hanging="284"/>
              <w:contextualSpacing/>
              <w:rPr>
                <w:rFonts w:ascii="Gill Sans MT" w:hAnsi="Gill Sans MT"/>
              </w:rPr>
            </w:pPr>
            <w:r w:rsidRPr="00481298">
              <w:rPr>
                <w:rFonts w:ascii="Gill Sans MT" w:hAnsi="Gill Sans MT"/>
              </w:rPr>
              <w:t>la mancata comunicazione di un'informazione in violazione di un obbligo specifico cui consegua lo stesso effetto;</w:t>
            </w:r>
          </w:p>
          <w:p w14:paraId="79FF88E0" w14:textId="77777777" w:rsidR="00B342DD" w:rsidRPr="00481298" w:rsidRDefault="00B342DD" w:rsidP="00E74EF9">
            <w:pPr>
              <w:numPr>
                <w:ilvl w:val="0"/>
                <w:numId w:val="76"/>
              </w:numPr>
              <w:spacing w:before="60" w:after="120"/>
              <w:ind w:left="306" w:hanging="284"/>
              <w:contextualSpacing/>
              <w:rPr>
                <w:rFonts w:ascii="Gill Sans MT" w:hAnsi="Gill Sans MT"/>
              </w:rPr>
            </w:pPr>
            <w:r w:rsidRPr="00481298">
              <w:rPr>
                <w:rFonts w:ascii="Gill Sans MT" w:hAnsi="Gill Sans MT"/>
              </w:rPr>
              <w:t>la distrazione di tali fondi per fini diversi da quelli per cui sono stati inizialmente concessi.</w:t>
            </w:r>
          </w:p>
          <w:p w14:paraId="5B32F6BB" w14:textId="5AF6E0DD" w:rsidR="00B342DD" w:rsidRPr="00481298" w:rsidRDefault="00B342DD" w:rsidP="00B342DD">
            <w:pPr>
              <w:rPr>
                <w:rFonts w:ascii="Gill Sans MT" w:hAnsi="Gill Sans MT"/>
              </w:rPr>
            </w:pPr>
            <w:r w:rsidRPr="00481298">
              <w:rPr>
                <w:rFonts w:ascii="Gill Sans MT" w:hAnsi="Gill Sans MT"/>
              </w:rPr>
              <w:t>In particolare</w:t>
            </w:r>
            <w:r w:rsidR="001F29E4" w:rsidRPr="00481298">
              <w:rPr>
                <w:rFonts w:ascii="Gill Sans MT" w:hAnsi="Gill Sans MT"/>
              </w:rPr>
              <w:t>,</w:t>
            </w:r>
            <w:r w:rsidRPr="00481298">
              <w:rPr>
                <w:rFonts w:ascii="Gill Sans MT" w:hAnsi="Gill Sans MT"/>
              </w:rPr>
              <w:t xml:space="preserve"> nell’art. 2 del Reg. delegato (UE) n. 1970/2015, si precisano le definizioni di </w:t>
            </w:r>
            <w:r w:rsidRPr="00481298">
              <w:rPr>
                <w:rFonts w:ascii="Gill Sans MT" w:hAnsi="Gill Sans MT"/>
                <w:i/>
              </w:rPr>
              <w:t>“sospetto di frode”</w:t>
            </w:r>
            <w:r w:rsidRPr="00481298">
              <w:rPr>
                <w:rFonts w:ascii="Gill Sans MT" w:hAnsi="Gill Sans MT"/>
              </w:rPr>
              <w:t xml:space="preserve"> e di </w:t>
            </w:r>
            <w:r w:rsidRPr="00481298">
              <w:rPr>
                <w:rFonts w:ascii="Gill Sans MT" w:hAnsi="Gill Sans MT"/>
                <w:i/>
              </w:rPr>
              <w:t xml:space="preserve">“primo verbale ammnistrativo o giudiziario” </w:t>
            </w:r>
            <w:r w:rsidRPr="00481298">
              <w:rPr>
                <w:rFonts w:ascii="Gill Sans MT" w:hAnsi="Gill Sans MT"/>
              </w:rPr>
              <w:t>intendendoli nel modo che segue:</w:t>
            </w:r>
          </w:p>
          <w:p w14:paraId="4D30396D" w14:textId="77777777" w:rsidR="00B342DD" w:rsidRPr="00481298" w:rsidRDefault="00B342DD" w:rsidP="00B342DD">
            <w:pPr>
              <w:rPr>
                <w:rFonts w:ascii="Gill Sans MT" w:hAnsi="Gill Sans MT"/>
                <w:i/>
              </w:rPr>
            </w:pPr>
          </w:p>
          <w:p w14:paraId="4E17EE1A" w14:textId="77777777" w:rsidR="00B342DD" w:rsidRPr="00481298" w:rsidRDefault="00B342DD" w:rsidP="00B342DD">
            <w:pPr>
              <w:rPr>
                <w:rFonts w:ascii="Gill Sans MT" w:hAnsi="Gill Sans MT"/>
                <w:sz w:val="19"/>
                <w:szCs w:val="19"/>
              </w:rPr>
            </w:pPr>
            <w:r w:rsidRPr="00481298">
              <w:rPr>
                <w:rFonts w:ascii="Gill Sans MT" w:hAnsi="Gill Sans MT"/>
                <w:sz w:val="19"/>
                <w:szCs w:val="19"/>
              </w:rPr>
              <w:t>[…..</w:t>
            </w:r>
            <w:r w:rsidRPr="00481298">
              <w:rPr>
                <w:rFonts w:ascii="Gill Sans MT" w:hAnsi="Gill Sans MT"/>
                <w:b/>
                <w:sz w:val="19"/>
                <w:szCs w:val="19"/>
              </w:rPr>
              <w:t>a)«sospetto di frode»</w:t>
            </w:r>
            <w:r w:rsidRPr="00481298">
              <w:rPr>
                <w:rFonts w:ascii="Gill Sans MT" w:hAnsi="Gill Sans MT"/>
                <w:sz w:val="19"/>
                <w:szCs w:val="19"/>
              </w:rPr>
              <w:t xml:space="preserve">: un'irregolarità che a livello nazionale determina l'avvio di un procedimento amministrativo o giudiziario volto a determinare l'esistenza di un comportamento intenzionale, in particolare di una frode a norma dell'articolo 1, paragrafo 1, lettera a), della convenzione elaborata in base all'articolo K.3 del trattato sull'Unione europea, relativa alla tutela degli interessi finanziari delle Comunità europee; </w:t>
            </w:r>
            <w:r w:rsidRPr="00481298">
              <w:rPr>
                <w:rFonts w:ascii="Gill Sans MT" w:hAnsi="Gill Sans MT"/>
                <w:b/>
                <w:sz w:val="19"/>
                <w:szCs w:val="19"/>
              </w:rPr>
              <w:t>b)«primo verbale amministrativo o giudiziario»</w:t>
            </w:r>
            <w:r w:rsidRPr="00481298">
              <w:rPr>
                <w:rFonts w:ascii="Gill Sans MT" w:hAnsi="Gill Sans MT"/>
                <w:sz w:val="19"/>
                <w:szCs w:val="19"/>
              </w:rPr>
              <w:t>: una prima valutazione scritta stilata da un'autorità competente, amministrativa o giudiziaria, che in base a fatti specifici accerta l'esistenza di un'irregolarità, ferma restando la possibilità di rivedere o revocare tale accertamento alla luce degli sviluppi del procedimento amministrativo o giudiziario…..]</w:t>
            </w:r>
          </w:p>
          <w:p w14:paraId="07163DAE" w14:textId="77777777" w:rsidR="00B342DD" w:rsidRPr="00481298" w:rsidRDefault="00B342DD" w:rsidP="00B342DD">
            <w:pPr>
              <w:rPr>
                <w:rFonts w:ascii="Gill Sans MT" w:hAnsi="Gill Sans MT"/>
                <w:strike/>
                <w:color w:val="FF0000"/>
                <w:sz w:val="19"/>
                <w:szCs w:val="19"/>
              </w:rPr>
            </w:pPr>
          </w:p>
          <w:p w14:paraId="7B48F4B4" w14:textId="77777777" w:rsidR="00B342DD" w:rsidRPr="00481298" w:rsidRDefault="00B342DD" w:rsidP="00B342DD">
            <w:pPr>
              <w:rPr>
                <w:rFonts w:ascii="Gill Sans MT" w:hAnsi="Gill Sans MT"/>
              </w:rPr>
            </w:pPr>
            <w:r w:rsidRPr="00481298">
              <w:rPr>
                <w:rFonts w:ascii="Gill Sans MT" w:hAnsi="Gill Sans MT"/>
              </w:rPr>
              <w:t>Il Dipartimento per gli Affari di Giustizia definisce il sorgere dell’obbligo di segnalazione individuato dalla normativa comunitaria nel caso in cui le frodi o sospetti di frode siano portati all’attenzione dell’Autorità giudiziaria, ovvero al “primo atto di accertamento giudiziario”, indicando quest’ultimo quale il “momento in cui l’Autorità giudiziaria procedente, escludendo di poter procedere all’archiviazione ed esercitando l’azione penale, formula l’imputazione e compie così la prima valutazione scritta di irregolarità dotata di una qualche forma di stabilità” (ad es. con la richiesta di rinvio a giudizio o di riti alternativi ai sensi dell’art. 405 c.p.p. oppure nel caso di citazione diretta a giudizio ai sensi degli artt. 550 e 552 del c.p.p.).</w:t>
            </w:r>
          </w:p>
          <w:p w14:paraId="1BCB64D0" w14:textId="10D8B588" w:rsidR="00B342DD" w:rsidRPr="00481298" w:rsidRDefault="00B342DD" w:rsidP="00B342DD">
            <w:pPr>
              <w:rPr>
                <w:rFonts w:ascii="Gill Sans MT" w:hAnsi="Gill Sans MT"/>
                <w:b/>
                <w:i/>
                <w:color w:val="FF0000"/>
              </w:rPr>
            </w:pPr>
          </w:p>
        </w:tc>
      </w:tr>
    </w:tbl>
    <w:p w14:paraId="17AE9500" w14:textId="77777777" w:rsidR="00B342DD" w:rsidRPr="00481298" w:rsidRDefault="00B342DD" w:rsidP="00B342DD">
      <w:pPr>
        <w:rPr>
          <w:rFonts w:ascii="Gill Sans MT" w:hAnsi="Gill Sans MT"/>
        </w:rPr>
      </w:pPr>
    </w:p>
    <w:p w14:paraId="1F96EDE1" w14:textId="5B8DFC97" w:rsidR="00B342DD" w:rsidRPr="00481298" w:rsidRDefault="00B342DD" w:rsidP="00EF1E10">
      <w:pPr>
        <w:pStyle w:val="Titolo3"/>
      </w:pPr>
      <w:bookmarkStart w:id="156" w:name="_Toc455160993"/>
      <w:bookmarkStart w:id="157" w:name="_Toc134548039"/>
      <w:bookmarkStart w:id="158" w:name="_Toc184659514"/>
      <w:r w:rsidRPr="00481298">
        <w:t>Notifica dell’irregolarità accertata</w:t>
      </w:r>
      <w:bookmarkEnd w:id="156"/>
      <w:bookmarkEnd w:id="157"/>
      <w:bookmarkEnd w:id="158"/>
      <w:r w:rsidRPr="00481298">
        <w:t xml:space="preserve"> </w:t>
      </w:r>
    </w:p>
    <w:p w14:paraId="6E63AB98" w14:textId="42FF1091" w:rsidR="00B342DD" w:rsidRPr="00481298" w:rsidRDefault="00B342DD" w:rsidP="00257C1E">
      <w:pPr>
        <w:spacing w:after="120"/>
        <w:rPr>
          <w:rFonts w:ascii="Gill Sans MT" w:hAnsi="Gill Sans MT"/>
          <w:b/>
        </w:rPr>
      </w:pPr>
      <w:r w:rsidRPr="00481298">
        <w:rPr>
          <w:rFonts w:ascii="Gill Sans MT" w:hAnsi="Gill Sans MT"/>
        </w:rPr>
        <w:t xml:space="preserve">L’irregolarità che </w:t>
      </w:r>
      <w:r w:rsidR="007B45E8" w:rsidRPr="00481298">
        <w:rPr>
          <w:rFonts w:ascii="Gill Sans MT" w:hAnsi="Gill Sans MT"/>
        </w:rPr>
        <w:t>rientra nei requisiti per la segnalazione sopra descritti</w:t>
      </w:r>
      <w:r w:rsidRPr="00481298">
        <w:rPr>
          <w:rFonts w:ascii="Gill Sans MT" w:hAnsi="Gill Sans MT"/>
        </w:rPr>
        <w:t xml:space="preserve">, è oggetto di notifica da parte dell’AdG alla Commissione.  </w:t>
      </w:r>
      <w:r w:rsidR="007B45E8" w:rsidRPr="00481298">
        <w:rPr>
          <w:rFonts w:ascii="Gill Sans MT" w:hAnsi="Gill Sans MT"/>
        </w:rPr>
        <w:t xml:space="preserve">La Struttura </w:t>
      </w:r>
      <w:r w:rsidR="004F1219" w:rsidRPr="00481298">
        <w:rPr>
          <w:rFonts w:ascii="Gill Sans MT" w:hAnsi="Gill Sans MT"/>
        </w:rPr>
        <w:t xml:space="preserve">con funzioni </w:t>
      </w:r>
      <w:r w:rsidR="007B45E8" w:rsidRPr="00481298">
        <w:rPr>
          <w:rFonts w:ascii="Gill Sans MT" w:hAnsi="Gill Sans MT"/>
        </w:rPr>
        <w:t xml:space="preserve">di </w:t>
      </w:r>
      <w:r w:rsidRPr="00481298">
        <w:rPr>
          <w:rFonts w:ascii="Gill Sans MT" w:hAnsi="Gill Sans MT"/>
        </w:rPr>
        <w:t xml:space="preserve">attuazione degli interventi </w:t>
      </w:r>
      <w:r w:rsidRPr="00481298">
        <w:rPr>
          <w:rFonts w:ascii="Gill Sans MT" w:hAnsi="Gill Sans MT"/>
          <w:b/>
        </w:rPr>
        <w:t xml:space="preserve">compila </w:t>
      </w:r>
      <w:r w:rsidR="007B45E8" w:rsidRPr="00481298">
        <w:rPr>
          <w:rFonts w:ascii="Gill Sans MT" w:hAnsi="Gill Sans MT"/>
          <w:b/>
        </w:rPr>
        <w:t>il modello per la segnalazione elettronica di cui all’allegato XII</w:t>
      </w:r>
      <w:r w:rsidRPr="00481298">
        <w:rPr>
          <w:rFonts w:ascii="Gill Sans MT" w:hAnsi="Gill Sans MT"/>
          <w:b/>
        </w:rPr>
        <w:t xml:space="preserve"> </w:t>
      </w:r>
      <w:r w:rsidRPr="00481298">
        <w:rPr>
          <w:rFonts w:ascii="Gill Sans MT" w:hAnsi="Gill Sans MT"/>
        </w:rPr>
        <w:t xml:space="preserve">tramite il </w:t>
      </w:r>
      <w:r w:rsidR="00184D5C" w:rsidRPr="00481298">
        <w:rPr>
          <w:rFonts w:ascii="Gill Sans MT" w:hAnsi="Gill Sans MT"/>
        </w:rPr>
        <w:t>Sistema informatico</w:t>
      </w:r>
      <w:r w:rsidRPr="00481298">
        <w:rPr>
          <w:rFonts w:ascii="Gill Sans MT" w:hAnsi="Gill Sans MT"/>
        </w:rPr>
        <w:t xml:space="preserve"> I.M.S. (Irregularities Management System) secondo quanto disposto dal Regolamento</w:t>
      </w:r>
      <w:r w:rsidR="007B45E8" w:rsidRPr="00481298">
        <w:rPr>
          <w:rFonts w:ascii="Gill Sans MT" w:hAnsi="Gill Sans MT"/>
        </w:rPr>
        <w:t xml:space="preserve"> generale</w:t>
      </w:r>
      <w:r w:rsidRPr="00481298">
        <w:rPr>
          <w:rFonts w:ascii="Gill Sans MT" w:hAnsi="Gill Sans MT"/>
        </w:rPr>
        <w:t>.</w:t>
      </w:r>
    </w:p>
    <w:p w14:paraId="00BAE6BA" w14:textId="2C01B4D8" w:rsidR="00B342DD" w:rsidRPr="00481298" w:rsidRDefault="00B342DD" w:rsidP="00257C1E">
      <w:pPr>
        <w:spacing w:after="120"/>
        <w:rPr>
          <w:rFonts w:ascii="Gill Sans MT" w:hAnsi="Gill Sans MT"/>
        </w:rPr>
      </w:pPr>
      <w:r w:rsidRPr="00481298">
        <w:rPr>
          <w:rFonts w:ascii="Gill Sans MT" w:hAnsi="Gill Sans MT"/>
        </w:rPr>
        <w:t xml:space="preserve">Ai fini della notifica dell’irregolarità accertata alla Commissione, </w:t>
      </w:r>
      <w:r w:rsidR="007B45E8" w:rsidRPr="00481298">
        <w:rPr>
          <w:rFonts w:ascii="Gill Sans MT" w:hAnsi="Gill Sans MT"/>
        </w:rPr>
        <w:t xml:space="preserve">la Struttura </w:t>
      </w:r>
      <w:r w:rsidR="001D30D8" w:rsidRPr="00481298">
        <w:rPr>
          <w:rFonts w:ascii="Gill Sans MT" w:hAnsi="Gill Sans MT"/>
        </w:rPr>
        <w:t xml:space="preserve">con funzioni </w:t>
      </w:r>
      <w:r w:rsidR="007B45E8" w:rsidRPr="00481298">
        <w:rPr>
          <w:rFonts w:ascii="Gill Sans MT" w:hAnsi="Gill Sans MT"/>
        </w:rPr>
        <w:t xml:space="preserve">di </w:t>
      </w:r>
      <w:r w:rsidRPr="00481298">
        <w:rPr>
          <w:rFonts w:ascii="Gill Sans MT" w:hAnsi="Gill Sans MT"/>
        </w:rPr>
        <w:t xml:space="preserve">attuazione degli interventi provvede a </w:t>
      </w:r>
      <w:r w:rsidRPr="00481298">
        <w:rPr>
          <w:rFonts w:ascii="Gill Sans MT" w:hAnsi="Gill Sans MT"/>
          <w:b/>
        </w:rPr>
        <w:t xml:space="preserve">trasmettere trimestralmente </w:t>
      </w:r>
      <w:r w:rsidRPr="00481298">
        <w:rPr>
          <w:rFonts w:ascii="Gill Sans MT" w:hAnsi="Gill Sans MT"/>
        </w:rPr>
        <w:t xml:space="preserve">(entro due mesi dalla fine di ciascun trimestre) </w:t>
      </w:r>
      <w:r w:rsidR="00F34696" w:rsidRPr="00481298">
        <w:rPr>
          <w:rFonts w:ascii="Gill Sans MT" w:hAnsi="Gill Sans MT"/>
        </w:rPr>
        <w:t xml:space="preserve">la </w:t>
      </w:r>
      <w:r w:rsidR="007C0507" w:rsidRPr="00481298">
        <w:rPr>
          <w:rFonts w:ascii="Gill Sans MT" w:hAnsi="Gill Sans MT"/>
        </w:rPr>
        <w:t>segna</w:t>
      </w:r>
      <w:r w:rsidR="00F34696" w:rsidRPr="00481298">
        <w:rPr>
          <w:rFonts w:ascii="Gill Sans MT" w:hAnsi="Gill Sans MT"/>
        </w:rPr>
        <w:t>lazione delle irregolarità.</w:t>
      </w:r>
      <w:r w:rsidRPr="00481298">
        <w:rPr>
          <w:rFonts w:ascii="Gill Sans MT" w:hAnsi="Gill Sans MT"/>
        </w:rPr>
        <w:t xml:space="preserve"> Con tale comunicazione si richiede, inoltre, di acquisire il numero di riferimento attribuito al caso di irregolarità segnalato dall’AdG e notificato alla CE. </w:t>
      </w:r>
      <w:r w:rsidR="00F34696" w:rsidRPr="00481298">
        <w:rPr>
          <w:rFonts w:ascii="Gill Sans MT" w:hAnsi="Gill Sans MT"/>
        </w:rPr>
        <w:t xml:space="preserve">La </w:t>
      </w:r>
      <w:r w:rsidR="00F126C3" w:rsidRPr="00481298">
        <w:rPr>
          <w:rFonts w:ascii="Gill Sans MT" w:hAnsi="Gill Sans MT"/>
        </w:rPr>
        <w:t>S</w:t>
      </w:r>
      <w:r w:rsidR="00F34696" w:rsidRPr="00481298">
        <w:rPr>
          <w:rFonts w:ascii="Gill Sans MT" w:hAnsi="Gill Sans MT"/>
        </w:rPr>
        <w:t xml:space="preserve">truttura </w:t>
      </w:r>
      <w:r w:rsidR="001D30D8" w:rsidRPr="00481298">
        <w:rPr>
          <w:rFonts w:ascii="Gill Sans MT" w:hAnsi="Gill Sans MT"/>
        </w:rPr>
        <w:t xml:space="preserve">con funzioni </w:t>
      </w:r>
      <w:r w:rsidR="00F34696" w:rsidRPr="00481298">
        <w:rPr>
          <w:rFonts w:ascii="Gill Sans MT" w:hAnsi="Gill Sans MT"/>
        </w:rPr>
        <w:t xml:space="preserve">di </w:t>
      </w:r>
      <w:r w:rsidRPr="00481298">
        <w:rPr>
          <w:rFonts w:ascii="Gill Sans MT" w:hAnsi="Gill Sans MT"/>
        </w:rPr>
        <w:t xml:space="preserve">attuazione degli interventi </w:t>
      </w:r>
      <w:r w:rsidRPr="00481298">
        <w:rPr>
          <w:rFonts w:ascii="Gill Sans MT" w:hAnsi="Gill Sans MT"/>
          <w:b/>
        </w:rPr>
        <w:t xml:space="preserve">acquisisce e registra nel </w:t>
      </w:r>
      <w:r w:rsidR="00184D5C" w:rsidRPr="00481298">
        <w:rPr>
          <w:rFonts w:ascii="Gill Sans MT" w:hAnsi="Gill Sans MT"/>
          <w:b/>
        </w:rPr>
        <w:t>Sistema informatico</w:t>
      </w:r>
      <w:r w:rsidRPr="00481298">
        <w:rPr>
          <w:rFonts w:ascii="Gill Sans MT" w:hAnsi="Gill Sans MT"/>
          <w:b/>
        </w:rPr>
        <w:t xml:space="preserve"> il numero attribuito all’irregolarità notificata</w:t>
      </w:r>
      <w:r w:rsidRPr="00481298">
        <w:rPr>
          <w:rFonts w:ascii="Gill Sans MT" w:hAnsi="Gill Sans MT"/>
        </w:rPr>
        <w:t>.</w:t>
      </w:r>
    </w:p>
    <w:p w14:paraId="1D320E77" w14:textId="2129EABF" w:rsidR="00B342DD" w:rsidRPr="00481298" w:rsidRDefault="00B342DD" w:rsidP="00B342DD">
      <w:pPr>
        <w:rPr>
          <w:rFonts w:ascii="Gill Sans MT" w:hAnsi="Gill Sans MT"/>
        </w:rPr>
      </w:pPr>
      <w:r w:rsidRPr="00481298">
        <w:rPr>
          <w:rFonts w:ascii="Gill Sans MT" w:hAnsi="Gill Sans MT"/>
        </w:rPr>
        <w:t xml:space="preserve">Ai sensi dell’art. 69, paragrafo 12, del Reg. (UE) 2021/1060 e così come meglio descritto dall’allegato XII, </w:t>
      </w:r>
      <w:r w:rsidR="00F34696" w:rsidRPr="00481298">
        <w:rPr>
          <w:rFonts w:ascii="Gill Sans MT" w:hAnsi="Gill Sans MT"/>
        </w:rPr>
        <w:t xml:space="preserve">nel modello per la </w:t>
      </w:r>
      <w:r w:rsidR="007C0507" w:rsidRPr="00481298">
        <w:rPr>
          <w:rFonts w:ascii="Gill Sans MT" w:hAnsi="Gill Sans MT"/>
        </w:rPr>
        <w:t>segnalazione,</w:t>
      </w:r>
      <w:r w:rsidRPr="00481298">
        <w:rPr>
          <w:rFonts w:ascii="Gill Sans MT" w:hAnsi="Gill Sans MT"/>
        </w:rPr>
        <w:t xml:space="preserve"> l’AdG inserisce</w:t>
      </w:r>
      <w:r w:rsidR="00F34696" w:rsidRPr="00481298">
        <w:rPr>
          <w:rFonts w:ascii="Gill Sans MT" w:hAnsi="Gill Sans MT"/>
        </w:rPr>
        <w:t xml:space="preserve">, a titolo esemplificativo e non esaustivo, </w:t>
      </w:r>
      <w:r w:rsidRPr="00481298">
        <w:rPr>
          <w:rFonts w:ascii="Gill Sans MT" w:hAnsi="Gill Sans MT"/>
        </w:rPr>
        <w:t>le seguenti informazioni:</w:t>
      </w:r>
    </w:p>
    <w:p w14:paraId="2461BB1B" w14:textId="1987F89B" w:rsidR="00B342DD" w:rsidRPr="00481298" w:rsidRDefault="008F3899" w:rsidP="00E74EF9">
      <w:pPr>
        <w:numPr>
          <w:ilvl w:val="0"/>
          <w:numId w:val="86"/>
        </w:numPr>
        <w:spacing w:before="60" w:after="120"/>
        <w:ind w:left="426" w:hanging="426"/>
        <w:contextualSpacing/>
        <w:rPr>
          <w:rFonts w:ascii="Gill Sans MT" w:hAnsi="Gill Sans MT"/>
        </w:rPr>
      </w:pPr>
      <w:r w:rsidRPr="00481298">
        <w:rPr>
          <w:rFonts w:ascii="Gill Sans MT" w:hAnsi="Gill Sans MT"/>
        </w:rPr>
        <w:t>lo scopo, la categoria di R</w:t>
      </w:r>
      <w:r w:rsidR="00B342DD" w:rsidRPr="00481298">
        <w:rPr>
          <w:rFonts w:ascii="Gill Sans MT" w:hAnsi="Gill Sans MT"/>
        </w:rPr>
        <w:t xml:space="preserve">egioni ove opportuno e il nome del Fondo, nonché il codice comune d'identificazione (CCI) del programma operativo, la priorità e l'operazione in questione; </w:t>
      </w:r>
    </w:p>
    <w:p w14:paraId="5453D1E9"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l'identità delle persone fisiche e/o giuridiche coinvolte o di altri soggetti che hanno partecipato all'esecuzione dell'irregolarità e il ruolo da essi sostenuto, tranne nei casi in cui tale indicazione sia irrilevante ai fini della lotta contro le irregolarità, data la natura dell'irregolarità medesima; </w:t>
      </w:r>
    </w:p>
    <w:p w14:paraId="2EA8CAB3"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la regione o l'area in cui l'operazione ha avuto luogo, identificate utilizzando informazioni appropriate quali il livello NUTS; </w:t>
      </w:r>
    </w:p>
    <w:p w14:paraId="1C74F82A"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la disposizione o le disposizioni che sono state violate;</w:t>
      </w:r>
    </w:p>
    <w:p w14:paraId="4E613381"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la data e la fonte della prima informazione che ha portato a sospettare un'irregolarità; </w:t>
      </w:r>
    </w:p>
    <w:p w14:paraId="0201CA50" w14:textId="30A3150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informazioni specifiche sull’irregolarità; </w:t>
      </w:r>
    </w:p>
    <w:p w14:paraId="19BB0880"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ove appropriato, se la pratica dà adito a un sospetto di frode;</w:t>
      </w:r>
    </w:p>
    <w:p w14:paraId="3741DB23" w14:textId="00664454"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il modo in cui l'irregolarità è stata scoperta; </w:t>
      </w:r>
    </w:p>
    <w:p w14:paraId="7480A6E0"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ove appropriato, gli Stati membri e i paesi terzi interessati;</w:t>
      </w:r>
    </w:p>
    <w:p w14:paraId="068EE56D"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lastRenderedPageBreak/>
        <w:t>il periodo o la data in cui è stata commessa l'irregolarità;</w:t>
      </w:r>
    </w:p>
    <w:p w14:paraId="3304386D" w14:textId="6E580183"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la data del primo verbale amministrativo o giudiziario relativo all'irregolarità;</w:t>
      </w:r>
    </w:p>
    <w:p w14:paraId="43F57F6B" w14:textId="413EE4DE"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l'importo totale delle spese dell'operazione in questione, espresso in termini del contributo dell'Unione, del contributo nazionale e del contributo privato; </w:t>
      </w:r>
    </w:p>
    <w:p w14:paraId="3C261333"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l'importo interessato dall'irregolarità dell'operazione in questione, espresso in termini del contributo dell'Unione e nazionale; </w:t>
      </w:r>
    </w:p>
    <w:p w14:paraId="1BBB5183"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in caso di sospetto di frode e qualora il contributo pubblico non sia stato versato al beneficiario, l'importo che sarebbe stato pagato indebitamente se l'irregolarità non fosse stata scoperta, espresso in termini del contributo dell'Unione e del contributo nazionale; </w:t>
      </w:r>
    </w:p>
    <w:p w14:paraId="7C32DB17"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 xml:space="preserve">la natura della spesa irregolare; </w:t>
      </w:r>
    </w:p>
    <w:p w14:paraId="460BECA7" w14:textId="77777777" w:rsidR="00B342DD" w:rsidRPr="00481298" w:rsidRDefault="00B342DD" w:rsidP="00E74EF9">
      <w:pPr>
        <w:numPr>
          <w:ilvl w:val="0"/>
          <w:numId w:val="86"/>
        </w:numPr>
        <w:spacing w:before="60" w:after="120"/>
        <w:ind w:left="426" w:hanging="426"/>
        <w:contextualSpacing/>
        <w:rPr>
          <w:rFonts w:ascii="Gill Sans MT" w:hAnsi="Gill Sans MT"/>
        </w:rPr>
      </w:pPr>
      <w:r w:rsidRPr="00481298">
        <w:rPr>
          <w:rFonts w:ascii="Gill Sans MT" w:hAnsi="Gill Sans MT"/>
        </w:rPr>
        <w:t>l'eventuale sospensione dei pagamenti e le possibilità di recupero dei pagamenti già effettuati.</w:t>
      </w:r>
    </w:p>
    <w:p w14:paraId="785BF1A7" w14:textId="5C274488" w:rsidR="00B342DD" w:rsidRPr="00481298" w:rsidRDefault="00B342DD" w:rsidP="00257C1E">
      <w:pPr>
        <w:spacing w:after="120"/>
        <w:rPr>
          <w:rFonts w:ascii="Gill Sans MT" w:hAnsi="Gill Sans MT"/>
        </w:rPr>
      </w:pPr>
      <w:r w:rsidRPr="00481298">
        <w:rPr>
          <w:rFonts w:ascii="Gill Sans MT" w:hAnsi="Gill Sans MT"/>
        </w:rPr>
        <w:t xml:space="preserve">Qualora alcune delle informazioni di cui sopra, in particolare le informazioni relative alle pratiche utilizzate per commettere l'irregolarità e al modo in cui è stata individuata non siano disponibili o debbano essere rettificate, </w:t>
      </w:r>
      <w:r w:rsidR="008F3899" w:rsidRPr="00481298">
        <w:rPr>
          <w:rFonts w:ascii="Gill Sans MT" w:hAnsi="Gill Sans MT"/>
        </w:rPr>
        <w:t xml:space="preserve">la </w:t>
      </w:r>
      <w:r w:rsidR="00F34696" w:rsidRPr="00481298">
        <w:rPr>
          <w:rFonts w:ascii="Gill Sans MT" w:hAnsi="Gill Sans MT"/>
        </w:rPr>
        <w:t xml:space="preserve">Struttura </w:t>
      </w:r>
      <w:r w:rsidR="00536262" w:rsidRPr="00481298">
        <w:rPr>
          <w:rFonts w:ascii="Gill Sans MT" w:hAnsi="Gill Sans MT"/>
        </w:rPr>
        <w:t xml:space="preserve">con funzioni </w:t>
      </w:r>
      <w:r w:rsidR="00F34696" w:rsidRPr="00481298">
        <w:rPr>
          <w:rFonts w:ascii="Gill Sans MT" w:hAnsi="Gill Sans MT"/>
        </w:rPr>
        <w:t xml:space="preserve">di </w:t>
      </w:r>
      <w:r w:rsidR="008F3899" w:rsidRPr="00481298">
        <w:rPr>
          <w:rFonts w:ascii="Gill Sans MT" w:hAnsi="Gill Sans MT"/>
        </w:rPr>
        <w:t xml:space="preserve">attuazione degli interventi dell’AdG </w:t>
      </w:r>
      <w:r w:rsidRPr="00481298">
        <w:rPr>
          <w:rFonts w:ascii="Gill Sans MT" w:hAnsi="Gill Sans MT"/>
        </w:rPr>
        <w:t>fornisce i dati mancanti o rettificati quando presenta alla Commissione le relazioni sui provvedimenti adottati successivamente alla segnalazione delle irregolarità.</w:t>
      </w:r>
    </w:p>
    <w:p w14:paraId="7A5292D1" w14:textId="77777777" w:rsidR="00B342DD" w:rsidRPr="00481298" w:rsidRDefault="00B342DD" w:rsidP="00257C1E">
      <w:pPr>
        <w:spacing w:after="120"/>
        <w:rPr>
          <w:rFonts w:ascii="Gill Sans MT" w:hAnsi="Gill Sans MT"/>
        </w:rPr>
      </w:pPr>
      <w:r w:rsidRPr="00481298">
        <w:rPr>
          <w:rFonts w:ascii="Gill Sans MT" w:hAnsi="Gill Sans MT"/>
        </w:rPr>
        <w:t>In presenza del segreto istruttorio, l’AdG richiede l’autorizzazione all’autorità giudiziaria competente ai fini della comunicazione alla CE delle informazioni relative al procedimento giudiziario avviato.</w:t>
      </w:r>
    </w:p>
    <w:p w14:paraId="4CD76592" w14:textId="77777777" w:rsidR="00B342DD" w:rsidRPr="00481298" w:rsidRDefault="00B342DD" w:rsidP="00257C1E">
      <w:pPr>
        <w:spacing w:after="120"/>
        <w:textAlignment w:val="baseline"/>
        <w:rPr>
          <w:rFonts w:ascii="Gill Sans MT" w:hAnsi="Gill Sans MT"/>
        </w:rPr>
      </w:pPr>
      <w:r w:rsidRPr="00481298">
        <w:rPr>
          <w:rFonts w:ascii="Gill Sans MT" w:hAnsi="Gill Sans MT"/>
        </w:rPr>
        <w:t>Nei casi di irregolarità precedenti un fallimento o nei casi di sospetta frode, sono segnalate alla Commissione le irregolarità riscontrate e le relative misure preventive e correttive.</w:t>
      </w:r>
    </w:p>
    <w:p w14:paraId="7E605F70" w14:textId="4469FA34" w:rsidR="00B342DD" w:rsidRPr="00481298" w:rsidRDefault="00B342DD" w:rsidP="00257C1E">
      <w:pPr>
        <w:spacing w:after="120"/>
        <w:rPr>
          <w:rFonts w:ascii="Gill Sans MT" w:hAnsi="Gill Sans MT"/>
        </w:rPr>
      </w:pPr>
      <w:r w:rsidRPr="00481298">
        <w:rPr>
          <w:rFonts w:ascii="Gill Sans MT" w:hAnsi="Gill Sans MT"/>
        </w:rPr>
        <w:t>Infine</w:t>
      </w:r>
      <w:r w:rsidR="0043147B" w:rsidRPr="00481298">
        <w:rPr>
          <w:rFonts w:ascii="Gill Sans MT" w:hAnsi="Gill Sans MT"/>
        </w:rPr>
        <w:t>,</w:t>
      </w:r>
      <w:r w:rsidRPr="00481298">
        <w:rPr>
          <w:rFonts w:ascii="Gill Sans MT" w:hAnsi="Gill Sans MT"/>
        </w:rPr>
        <w:t xml:space="preserve"> si precisa che se le irregolarità non superano i € 10.000,</w:t>
      </w:r>
      <w:r w:rsidR="00CB766D" w:rsidRPr="00481298">
        <w:rPr>
          <w:rFonts w:ascii="Gill Sans MT" w:hAnsi="Gill Sans MT"/>
        </w:rPr>
        <w:t>00</w:t>
      </w:r>
      <w:r w:rsidRPr="00481298">
        <w:rPr>
          <w:rFonts w:ascii="Gill Sans MT" w:hAnsi="Gill Sans MT"/>
        </w:rPr>
        <w:t xml:space="preserve"> con riferimento alla quota FSE</w:t>
      </w:r>
      <w:r w:rsidR="00CB766D" w:rsidRPr="00481298">
        <w:rPr>
          <w:rFonts w:ascii="Gill Sans MT" w:hAnsi="Gill Sans MT"/>
        </w:rPr>
        <w:t>+</w:t>
      </w:r>
      <w:r w:rsidRPr="00481298">
        <w:rPr>
          <w:rFonts w:ascii="Gill Sans MT" w:hAnsi="Gill Sans MT"/>
        </w:rPr>
        <w:t xml:space="preserve"> del contributo pubblico concesso, l’AdG effettua comunicazione alla Commissione dei dati relativi all’irregolarità solo su esplicita richiesta di quest’ultima. Seppure sotto la soglia di segnalazione, si tratta di casi di irregolarità a tutti gli effetti. Anche in questo caso l’AdG/OOII dovranno tenere traccia dei dati nel </w:t>
      </w:r>
      <w:r w:rsidR="001272D0" w:rsidRPr="00481298">
        <w:rPr>
          <w:rFonts w:ascii="Gill Sans MT" w:hAnsi="Gill Sans MT"/>
        </w:rPr>
        <w:t>S</w:t>
      </w:r>
      <w:r w:rsidR="00184D5C" w:rsidRPr="00481298">
        <w:rPr>
          <w:rFonts w:ascii="Gill Sans MT" w:hAnsi="Gill Sans MT"/>
        </w:rPr>
        <w:t>istema informatico</w:t>
      </w:r>
      <w:r w:rsidRPr="00481298">
        <w:rPr>
          <w:rFonts w:ascii="Gill Sans MT" w:hAnsi="Gill Sans MT"/>
        </w:rPr>
        <w:t xml:space="preserve"> del programma evidenziando che l’importo è inferiore alla soglia di segnalazione alla CE.</w:t>
      </w:r>
    </w:p>
    <w:p w14:paraId="523A3DE1" w14:textId="0A494584" w:rsidR="00B342DD" w:rsidRPr="00481298" w:rsidRDefault="00B342DD" w:rsidP="00257C1E">
      <w:pPr>
        <w:spacing w:after="120"/>
        <w:rPr>
          <w:rFonts w:ascii="Gill Sans MT" w:hAnsi="Gill Sans MT"/>
        </w:rPr>
      </w:pPr>
      <w:r w:rsidRPr="00481298">
        <w:rPr>
          <w:rFonts w:ascii="Gill Sans MT" w:hAnsi="Gill Sans MT"/>
        </w:rPr>
        <w:t>Inoltre</w:t>
      </w:r>
      <w:r w:rsidR="00D43FFB" w:rsidRPr="00481298">
        <w:rPr>
          <w:rFonts w:ascii="Gill Sans MT" w:hAnsi="Gill Sans MT"/>
        </w:rPr>
        <w:t>,</w:t>
      </w:r>
      <w:r w:rsidRPr="00481298">
        <w:rPr>
          <w:rFonts w:ascii="Gill Sans MT" w:hAnsi="Gill Sans MT"/>
        </w:rPr>
        <w:t xml:space="preserve"> gli Stati membri non segnalano alla CE le irregolarità di cui </w:t>
      </w:r>
      <w:r w:rsidR="00F34696" w:rsidRPr="00481298">
        <w:rPr>
          <w:rFonts w:ascii="Gill Sans MT" w:hAnsi="Gill Sans MT"/>
        </w:rPr>
        <w:t>all’allegato XII del Reg.</w:t>
      </w:r>
      <w:r w:rsidR="00D43FFB" w:rsidRPr="00481298">
        <w:rPr>
          <w:rFonts w:ascii="Gill Sans MT" w:hAnsi="Gill Sans MT"/>
        </w:rPr>
        <w:t xml:space="preserve"> </w:t>
      </w:r>
      <w:r w:rsidR="00F34696" w:rsidRPr="00481298">
        <w:rPr>
          <w:rFonts w:ascii="Gill Sans MT" w:hAnsi="Gill Sans MT"/>
        </w:rPr>
        <w:t xml:space="preserve">(UE) 2021/1060, </w:t>
      </w:r>
      <w:r w:rsidRPr="00481298">
        <w:rPr>
          <w:rFonts w:ascii="Gill Sans MT" w:hAnsi="Gill Sans MT"/>
        </w:rPr>
        <w:t xml:space="preserve">si precisa </w:t>
      </w:r>
      <w:r w:rsidR="00F34696" w:rsidRPr="00481298">
        <w:rPr>
          <w:rFonts w:ascii="Gill Sans MT" w:hAnsi="Gill Sans MT"/>
        </w:rPr>
        <w:t xml:space="preserve">tuttavia </w:t>
      </w:r>
      <w:r w:rsidRPr="00481298">
        <w:rPr>
          <w:rFonts w:ascii="Gill Sans MT" w:hAnsi="Gill Sans MT"/>
        </w:rPr>
        <w:t>che l’AdG non inserisce i dati nel sistema IMS, ma riceve con cadenza semestrale da ogni OI, in apposita nota, un elenco sintetico delle irregolarità di questo tipo indicando lo stato delle eventuali procedure di recupero.</w:t>
      </w:r>
    </w:p>
    <w:p w14:paraId="1F64B3B0" w14:textId="77777777" w:rsidR="00B342DD" w:rsidRPr="00481298" w:rsidRDefault="00B342DD" w:rsidP="00B342DD">
      <w:pPr>
        <w:spacing w:after="200" w:line="276" w:lineRule="auto"/>
        <w:jc w:val="left"/>
        <w:rPr>
          <w:rFonts w:ascii="Gill Sans MT" w:eastAsia="Arial" w:hAnsi="Gill Sans MT" w:cs="Times New Roman"/>
          <w:i/>
          <w:color w:val="FF0000"/>
          <w:spacing w:val="-3"/>
          <w:sz w:val="20"/>
          <w:szCs w:val="20"/>
        </w:rPr>
      </w:pPr>
      <w:r w:rsidRPr="00481298">
        <w:rPr>
          <w:rFonts w:ascii="Gill Sans MT" w:eastAsia="Arial" w:hAnsi="Gill Sans MT" w:cs="Times New Roman"/>
          <w:i/>
          <w:color w:val="FF0000"/>
          <w:spacing w:val="-3"/>
          <w:sz w:val="20"/>
          <w:szCs w:val="20"/>
        </w:rPr>
        <w:br w:type="page"/>
      </w:r>
    </w:p>
    <w:p w14:paraId="754E1D55" w14:textId="77777777" w:rsidR="00B342DD" w:rsidRPr="00481298" w:rsidRDefault="00B342DD" w:rsidP="00B342DD">
      <w:pPr>
        <w:jc w:val="left"/>
        <w:textAlignment w:val="baseline"/>
        <w:rPr>
          <w:rFonts w:ascii="Gill Sans MT" w:eastAsia="Arial" w:hAnsi="Gill Sans MT" w:cs="Times New Roman"/>
          <w:i/>
          <w:color w:val="FF0000"/>
          <w:spacing w:val="-3"/>
          <w:sz w:val="20"/>
          <w:szCs w:val="20"/>
        </w:rPr>
      </w:pPr>
    </w:p>
    <w:p w14:paraId="50C84123" w14:textId="31D45C18" w:rsidR="00B342DD" w:rsidRPr="00481298" w:rsidRDefault="00B342DD" w:rsidP="00B342DD">
      <w:pPr>
        <w:jc w:val="left"/>
        <w:textAlignment w:val="baseline"/>
        <w:rPr>
          <w:rFonts w:ascii="Gill Sans MT" w:eastAsia="Arial" w:hAnsi="Gill Sans MT" w:cs="Times New Roman"/>
          <w:i/>
          <w:spacing w:val="-3"/>
          <w:sz w:val="20"/>
          <w:szCs w:val="20"/>
        </w:rPr>
      </w:pPr>
      <w:r w:rsidRPr="00481298">
        <w:rPr>
          <w:rFonts w:ascii="Gill Sans MT" w:eastAsia="Arial" w:hAnsi="Gill Sans MT" w:cs="Times New Roman"/>
          <w:i/>
          <w:spacing w:val="-3"/>
          <w:sz w:val="20"/>
          <w:szCs w:val="20"/>
        </w:rPr>
        <w:t xml:space="preserve">Figura </w:t>
      </w:r>
      <w:r w:rsidR="00DC05D1" w:rsidRPr="00481298">
        <w:rPr>
          <w:rFonts w:ascii="Gill Sans MT" w:eastAsia="Arial" w:hAnsi="Gill Sans MT" w:cs="Times New Roman"/>
          <w:i/>
          <w:spacing w:val="-3"/>
          <w:sz w:val="20"/>
          <w:szCs w:val="20"/>
        </w:rPr>
        <w:t>2</w:t>
      </w:r>
      <w:r w:rsidR="006549E7" w:rsidRPr="00481298">
        <w:rPr>
          <w:rFonts w:ascii="Gill Sans MT" w:eastAsia="Arial" w:hAnsi="Gill Sans MT" w:cs="Times New Roman"/>
          <w:i/>
          <w:spacing w:val="-3"/>
          <w:sz w:val="20"/>
          <w:szCs w:val="20"/>
        </w:rPr>
        <w:t>7</w:t>
      </w:r>
      <w:r w:rsidRPr="00481298">
        <w:rPr>
          <w:rFonts w:ascii="Gill Sans MT" w:eastAsia="Arial" w:hAnsi="Gill Sans MT" w:cs="Times New Roman"/>
          <w:i/>
          <w:spacing w:val="-3"/>
          <w:sz w:val="20"/>
          <w:szCs w:val="20"/>
        </w:rPr>
        <w:t>: Rappresentazione del flusso</w:t>
      </w:r>
    </w:p>
    <w:p w14:paraId="6C7124D7" w14:textId="77777777" w:rsidR="00340291" w:rsidRPr="00481298" w:rsidRDefault="00340291" w:rsidP="00B342DD">
      <w:pPr>
        <w:jc w:val="left"/>
        <w:textAlignment w:val="baseline"/>
        <w:rPr>
          <w:rFonts w:ascii="Gill Sans MT" w:eastAsia="Arial" w:hAnsi="Gill Sans MT" w:cs="Times New Roman"/>
          <w:i/>
          <w:spacing w:val="-3"/>
          <w:sz w:val="20"/>
          <w:szCs w:val="20"/>
        </w:rPr>
      </w:pPr>
    </w:p>
    <w:p w14:paraId="2D77ADEA" w14:textId="284B1E62" w:rsidR="00B342DD" w:rsidRPr="00481298" w:rsidRDefault="00340291" w:rsidP="00B342DD">
      <w:pPr>
        <w:jc w:val="center"/>
        <w:textAlignment w:val="baseline"/>
        <w:rPr>
          <w:rFonts w:ascii="Gill Sans MT" w:eastAsia="Arial" w:hAnsi="Gill Sans MT" w:cs="Times New Roman"/>
          <w:i/>
          <w:color w:val="FF0000"/>
          <w:spacing w:val="-3"/>
        </w:rPr>
      </w:pPr>
      <w:r w:rsidRPr="00481298">
        <w:rPr>
          <w:rFonts w:ascii="Gill Sans MT" w:eastAsia="Arial" w:hAnsi="Gill Sans MT" w:cs="Times New Roman"/>
          <w:i/>
          <w:noProof/>
          <w:color w:val="FF0000"/>
          <w:spacing w:val="-3"/>
          <w:lang w:eastAsia="it-IT"/>
        </w:rPr>
        <w:drawing>
          <wp:inline distT="0" distB="0" distL="0" distR="0" wp14:anchorId="2A478862" wp14:editId="01E31AB7">
            <wp:extent cx="6522693" cy="7826992"/>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6857" cy="7831989"/>
                    </a:xfrm>
                    <a:prstGeom prst="rect">
                      <a:avLst/>
                    </a:prstGeom>
                    <a:noFill/>
                  </pic:spPr>
                </pic:pic>
              </a:graphicData>
            </a:graphic>
          </wp:inline>
        </w:drawing>
      </w:r>
    </w:p>
    <w:p w14:paraId="020F0823" w14:textId="158CF7F0" w:rsidR="00340291" w:rsidRPr="00481298" w:rsidRDefault="00340291" w:rsidP="00B342DD">
      <w:pPr>
        <w:jc w:val="center"/>
        <w:textAlignment w:val="baseline"/>
        <w:rPr>
          <w:rFonts w:ascii="Gill Sans MT" w:eastAsia="Arial" w:hAnsi="Gill Sans MT" w:cs="Times New Roman"/>
          <w:i/>
          <w:color w:val="FF0000"/>
          <w:spacing w:val="-3"/>
        </w:rPr>
      </w:pPr>
    </w:p>
    <w:p w14:paraId="5C108030" w14:textId="32CC24FB" w:rsidR="00340291" w:rsidRPr="00481298" w:rsidRDefault="00340291" w:rsidP="00B342DD">
      <w:pPr>
        <w:jc w:val="center"/>
        <w:textAlignment w:val="baseline"/>
        <w:rPr>
          <w:rFonts w:ascii="Gill Sans MT" w:eastAsia="Arial" w:hAnsi="Gill Sans MT" w:cs="Times New Roman"/>
          <w:i/>
          <w:color w:val="FF0000"/>
          <w:spacing w:val="-3"/>
        </w:rPr>
      </w:pPr>
    </w:p>
    <w:p w14:paraId="5CB387E0" w14:textId="511FB4B1" w:rsidR="00340291" w:rsidRPr="00481298" w:rsidRDefault="00340291" w:rsidP="00B342DD">
      <w:pPr>
        <w:jc w:val="center"/>
        <w:textAlignment w:val="baseline"/>
        <w:rPr>
          <w:rFonts w:ascii="Gill Sans MT" w:eastAsia="Arial" w:hAnsi="Gill Sans MT" w:cs="Times New Roman"/>
          <w:i/>
          <w:color w:val="FF0000"/>
          <w:spacing w:val="-3"/>
        </w:rPr>
      </w:pPr>
    </w:p>
    <w:p w14:paraId="4863D081" w14:textId="051850D7" w:rsidR="00340291" w:rsidRPr="00481298" w:rsidRDefault="00340291" w:rsidP="00B342DD">
      <w:pPr>
        <w:jc w:val="center"/>
        <w:textAlignment w:val="baseline"/>
        <w:rPr>
          <w:rFonts w:ascii="Gill Sans MT" w:eastAsia="Arial" w:hAnsi="Gill Sans MT" w:cs="Times New Roman"/>
          <w:i/>
          <w:color w:val="FF0000"/>
          <w:spacing w:val="-3"/>
        </w:rPr>
      </w:pPr>
    </w:p>
    <w:p w14:paraId="34BFBE85" w14:textId="77777777" w:rsidR="00B342DD" w:rsidRPr="00481298" w:rsidRDefault="00B342DD" w:rsidP="00E97E46">
      <w:pPr>
        <w:spacing w:after="120"/>
        <w:rPr>
          <w:rFonts w:ascii="Gill Sans MT" w:hAnsi="Gill Sans MT"/>
        </w:rPr>
      </w:pPr>
      <w:r w:rsidRPr="00481298">
        <w:rPr>
          <w:rFonts w:ascii="Gill Sans MT" w:hAnsi="Gill Sans MT"/>
        </w:rPr>
        <w:lastRenderedPageBreak/>
        <w:t xml:space="preserve">Come sopra evidenziato, in relazione alle diverse tipologie di comunicazioni, in generale l’AdG deve provvedere alla comunicazione delle irregolarità alla CE attraverso la Presidenza del Consiglio dei Ministri-Dipartimento delle Politiche Europee, </w:t>
      </w:r>
      <w:r w:rsidRPr="00481298">
        <w:rPr>
          <w:rFonts w:ascii="Gill Sans MT" w:hAnsi="Gill Sans MT"/>
          <w:b/>
        </w:rPr>
        <w:t>entro due mesi dal termine di ogni trimestre dell’anno solare</w:t>
      </w:r>
      <w:r w:rsidRPr="00481298">
        <w:rPr>
          <w:rFonts w:ascii="Gill Sans MT" w:hAnsi="Gill Sans MT"/>
        </w:rPr>
        <w:t>.</w:t>
      </w:r>
    </w:p>
    <w:p w14:paraId="69745459" w14:textId="32CBF359" w:rsidR="00B342DD" w:rsidRPr="00481298" w:rsidRDefault="00B342DD" w:rsidP="00E97E46">
      <w:pPr>
        <w:spacing w:after="120"/>
        <w:rPr>
          <w:rFonts w:ascii="Gill Sans MT" w:hAnsi="Gill Sans MT"/>
        </w:rPr>
      </w:pPr>
      <w:r w:rsidRPr="00481298">
        <w:rPr>
          <w:rFonts w:ascii="Gill Sans MT" w:hAnsi="Gill Sans MT"/>
        </w:rPr>
        <w:t>L’AdG (per il tramite d</w:t>
      </w:r>
      <w:r w:rsidR="0014284B" w:rsidRPr="00481298">
        <w:rPr>
          <w:rFonts w:ascii="Gill Sans MT" w:hAnsi="Gill Sans MT"/>
        </w:rPr>
        <w:t xml:space="preserve">ella Struttura </w:t>
      </w:r>
      <w:r w:rsidR="00D43FFB" w:rsidRPr="00481298">
        <w:rPr>
          <w:rFonts w:ascii="Gill Sans MT" w:hAnsi="Gill Sans MT"/>
        </w:rPr>
        <w:t xml:space="preserve">con funzioni </w:t>
      </w:r>
      <w:r w:rsidR="0014284B" w:rsidRPr="00481298">
        <w:rPr>
          <w:rFonts w:ascii="Gill Sans MT" w:hAnsi="Gill Sans MT"/>
        </w:rPr>
        <w:t>di</w:t>
      </w:r>
      <w:r w:rsidRPr="00481298">
        <w:rPr>
          <w:rFonts w:ascii="Gill Sans MT" w:hAnsi="Gill Sans MT"/>
        </w:rPr>
        <w:t xml:space="preserve"> attuazione degli interventi) si impegna, parimenti, ad aggiornare la Commissione circa i progressi significativi dei relativi procedimenti amministrativi e giudiziari, con i te</w:t>
      </w:r>
      <w:r w:rsidR="0014284B" w:rsidRPr="00481298">
        <w:rPr>
          <w:rFonts w:ascii="Gill Sans MT" w:hAnsi="Gill Sans MT"/>
        </w:rPr>
        <w:t>mpi e modalità previsti dal Reg.</w:t>
      </w:r>
      <w:r w:rsidRPr="00481298">
        <w:rPr>
          <w:rFonts w:ascii="Gill Sans MT" w:hAnsi="Gill Sans MT"/>
        </w:rPr>
        <w:t>(UE) 2021/</w:t>
      </w:r>
      <w:r w:rsidR="001177FA" w:rsidRPr="00481298">
        <w:rPr>
          <w:rFonts w:ascii="Gill Sans MT" w:hAnsi="Gill Sans MT"/>
        </w:rPr>
        <w:t>1060,</w:t>
      </w:r>
      <w:r w:rsidRPr="00481298">
        <w:rPr>
          <w:rFonts w:ascii="Gill Sans MT" w:hAnsi="Gill Sans MT"/>
        </w:rPr>
        <w:t xml:space="preserve"> </w:t>
      </w:r>
      <w:r w:rsidR="0014284B" w:rsidRPr="00481298">
        <w:rPr>
          <w:rFonts w:ascii="Gill Sans MT" w:hAnsi="Gill Sans MT"/>
          <w:b/>
        </w:rPr>
        <w:t>negli aggiornamenti</w:t>
      </w:r>
      <w:r w:rsidRPr="00481298">
        <w:rPr>
          <w:rFonts w:ascii="Gill Sans MT" w:hAnsi="Gill Sans MT"/>
          <w:b/>
        </w:rPr>
        <w:t xml:space="preserve"> sui provvedimenti adottati successivamente alla segnalazione delle irregolarità </w:t>
      </w:r>
      <w:r w:rsidR="0014284B" w:rsidRPr="00481298">
        <w:rPr>
          <w:rFonts w:ascii="Gill Sans MT" w:hAnsi="Gill Sans MT"/>
        </w:rPr>
        <w:t>trasmesse alla CE</w:t>
      </w:r>
      <w:r w:rsidRPr="00481298">
        <w:rPr>
          <w:rFonts w:ascii="Gill Sans MT" w:hAnsi="Gill Sans MT"/>
        </w:rPr>
        <w:t>. La Commissione deve essere informata sul seguito dato ad ogni caso di irregolarità che sia stato oggetto di una precedente trasmissione di dati, e di ogni cambiamento significativo rispetto a quanto evidenziato in precedenza. In particolare, devono essere fornite dettagliate informazioni concernenti l’apertura, la conclusione o l’abbandono di procedimenti sanzionatori amministrativi o penali in relazione alle irregolarità segnalate, nonché l’esito di tali procedimenti.</w:t>
      </w:r>
    </w:p>
    <w:p w14:paraId="2ED4C0D6" w14:textId="77777777" w:rsidR="00B342DD" w:rsidRPr="00481298" w:rsidRDefault="00B342DD" w:rsidP="00B342DD">
      <w:pPr>
        <w:autoSpaceDE w:val="0"/>
        <w:autoSpaceDN w:val="0"/>
        <w:adjustRightInd w:val="0"/>
        <w:rPr>
          <w:rFonts w:ascii="Gill Sans MT" w:hAnsi="Gill Sans MT"/>
        </w:rPr>
      </w:pPr>
      <w:r w:rsidRPr="00481298">
        <w:rPr>
          <w:rFonts w:ascii="Gill Sans MT" w:hAnsi="Gill Sans MT"/>
        </w:rPr>
        <w:t>Riguardo alle irregolarità sanzionate, l’AdG indica anche:</w:t>
      </w:r>
    </w:p>
    <w:p w14:paraId="32F697CD" w14:textId="77777777" w:rsidR="00B342DD" w:rsidRPr="00481298" w:rsidRDefault="00B342DD" w:rsidP="00E74EF9">
      <w:pPr>
        <w:widowControl w:val="0"/>
        <w:numPr>
          <w:ilvl w:val="0"/>
          <w:numId w:val="52"/>
        </w:numPr>
        <w:suppressAutoHyphens/>
        <w:autoSpaceDE w:val="0"/>
        <w:autoSpaceDN w:val="0"/>
        <w:adjustRightInd w:val="0"/>
        <w:spacing w:before="60" w:after="60"/>
        <w:ind w:left="284" w:hanging="284"/>
        <w:contextualSpacing/>
        <w:rPr>
          <w:rFonts w:ascii="Gill Sans MT" w:hAnsi="Gill Sans MT"/>
        </w:rPr>
      </w:pPr>
      <w:r w:rsidRPr="00481298">
        <w:rPr>
          <w:rFonts w:ascii="Gill Sans MT" w:hAnsi="Gill Sans MT"/>
        </w:rPr>
        <w:t>se le sanzioni sono di carattere amministrativo o penale;</w:t>
      </w:r>
    </w:p>
    <w:p w14:paraId="392A66F2" w14:textId="77777777" w:rsidR="00B342DD" w:rsidRPr="00481298" w:rsidRDefault="00B342DD" w:rsidP="00E74EF9">
      <w:pPr>
        <w:widowControl w:val="0"/>
        <w:numPr>
          <w:ilvl w:val="0"/>
          <w:numId w:val="52"/>
        </w:numPr>
        <w:suppressAutoHyphens/>
        <w:autoSpaceDE w:val="0"/>
        <w:autoSpaceDN w:val="0"/>
        <w:adjustRightInd w:val="0"/>
        <w:spacing w:before="60" w:after="60"/>
        <w:ind w:left="284" w:hanging="284"/>
        <w:contextualSpacing/>
        <w:rPr>
          <w:rFonts w:ascii="Gill Sans MT" w:hAnsi="Gill Sans MT"/>
        </w:rPr>
      </w:pPr>
      <w:r w:rsidRPr="00481298">
        <w:rPr>
          <w:rFonts w:ascii="Gill Sans MT" w:hAnsi="Gill Sans MT"/>
        </w:rPr>
        <w:t>se le sanzioni risultano dalla violazione del diritto comunitario o nazionale;</w:t>
      </w:r>
    </w:p>
    <w:p w14:paraId="2ABC12BB" w14:textId="77777777" w:rsidR="00B342DD" w:rsidRPr="00481298" w:rsidRDefault="00B342DD" w:rsidP="00E74EF9">
      <w:pPr>
        <w:widowControl w:val="0"/>
        <w:numPr>
          <w:ilvl w:val="0"/>
          <w:numId w:val="52"/>
        </w:numPr>
        <w:suppressAutoHyphens/>
        <w:autoSpaceDE w:val="0"/>
        <w:autoSpaceDN w:val="0"/>
        <w:adjustRightInd w:val="0"/>
        <w:spacing w:before="60" w:after="60"/>
        <w:ind w:left="284" w:hanging="284"/>
        <w:contextualSpacing/>
        <w:rPr>
          <w:rFonts w:ascii="Gill Sans MT" w:hAnsi="Gill Sans MT"/>
        </w:rPr>
      </w:pPr>
      <w:r w:rsidRPr="00481298">
        <w:rPr>
          <w:rFonts w:ascii="Gill Sans MT" w:hAnsi="Gill Sans MT"/>
        </w:rPr>
        <w:t>le disposizioni che fissano le sanzioni;</w:t>
      </w:r>
    </w:p>
    <w:p w14:paraId="0C2747FC" w14:textId="77777777" w:rsidR="00B342DD" w:rsidRPr="00481298" w:rsidRDefault="00B342DD" w:rsidP="00E74EF9">
      <w:pPr>
        <w:widowControl w:val="0"/>
        <w:numPr>
          <w:ilvl w:val="0"/>
          <w:numId w:val="52"/>
        </w:numPr>
        <w:suppressAutoHyphens/>
        <w:autoSpaceDE w:val="0"/>
        <w:autoSpaceDN w:val="0"/>
        <w:adjustRightInd w:val="0"/>
        <w:spacing w:before="60" w:after="60"/>
        <w:ind w:left="284" w:hanging="284"/>
        <w:contextualSpacing/>
        <w:rPr>
          <w:rFonts w:ascii="Gill Sans MT" w:hAnsi="Gill Sans MT"/>
        </w:rPr>
      </w:pPr>
      <w:r w:rsidRPr="00481298">
        <w:rPr>
          <w:rFonts w:ascii="Gill Sans MT" w:hAnsi="Gill Sans MT"/>
        </w:rPr>
        <w:t>se è stata accertata una frode.</w:t>
      </w:r>
    </w:p>
    <w:p w14:paraId="5A013CED" w14:textId="77777777" w:rsidR="00B342DD" w:rsidRPr="00481298" w:rsidRDefault="00B342DD" w:rsidP="00B342DD">
      <w:pPr>
        <w:autoSpaceDE w:val="0"/>
        <w:autoSpaceDN w:val="0"/>
        <w:adjustRightInd w:val="0"/>
        <w:rPr>
          <w:rFonts w:ascii="Gill Sans MT" w:hAnsi="Gill Sans MT"/>
        </w:rPr>
      </w:pPr>
      <w:r w:rsidRPr="00481298">
        <w:rPr>
          <w:rFonts w:ascii="Gill Sans MT" w:hAnsi="Gill Sans MT"/>
        </w:rPr>
        <w:t>Su richiesta scritta della Commissione, l’AdG fornisce, inoltre, le informazioni relative ad una specifica irregolarità o ad un gruppo specifico di irregolarità.</w:t>
      </w:r>
    </w:p>
    <w:p w14:paraId="7C8B3AA4" w14:textId="77777777" w:rsidR="00B342DD" w:rsidRPr="00481298" w:rsidRDefault="00B342DD" w:rsidP="00B342DD">
      <w:pPr>
        <w:rPr>
          <w:rFonts w:ascii="Gill Sans MT" w:hAnsi="Gill Sans MT"/>
        </w:rPr>
      </w:pPr>
    </w:p>
    <w:p w14:paraId="0455B106" w14:textId="3D11104F" w:rsidR="00B342DD" w:rsidRPr="00481298" w:rsidRDefault="00B342DD" w:rsidP="00B07F4B">
      <w:pPr>
        <w:pStyle w:val="Titolo2"/>
      </w:pPr>
      <w:bookmarkStart w:id="159" w:name="_Toc455160994"/>
      <w:bookmarkStart w:id="160" w:name="_Toc134548040"/>
      <w:bookmarkStart w:id="161" w:name="_Toc184659515"/>
      <w:r w:rsidRPr="00481298">
        <w:t>Follow up delle irregolarità</w:t>
      </w:r>
      <w:bookmarkEnd w:id="159"/>
      <w:bookmarkEnd w:id="160"/>
      <w:bookmarkEnd w:id="161"/>
    </w:p>
    <w:p w14:paraId="6674E801" w14:textId="0C2E4EDF" w:rsidR="00B342DD" w:rsidRPr="00481298" w:rsidRDefault="00B342DD" w:rsidP="00E97E46">
      <w:pPr>
        <w:spacing w:after="120"/>
        <w:rPr>
          <w:rFonts w:ascii="Gill Sans MT" w:hAnsi="Gill Sans MT"/>
          <w:strike/>
          <w:color w:val="FF0000"/>
        </w:rPr>
      </w:pPr>
      <w:r w:rsidRPr="00481298">
        <w:rPr>
          <w:rFonts w:ascii="Gill Sans MT" w:hAnsi="Gill Sans MT"/>
        </w:rPr>
        <w:t>Secondo quanto stabilito dall’art. 69, paragrafo 2, del Reg. (UE) 2021/1060 gli Stati membri prevengono, individuano e segnalano le irregolarità, comprese le frodi. Inoltre, secondo quanto dispone l’</w:t>
      </w:r>
      <w:r w:rsidR="007A0845" w:rsidRPr="00481298">
        <w:rPr>
          <w:rFonts w:ascii="Gill Sans MT" w:hAnsi="Gill Sans MT"/>
        </w:rPr>
        <w:t>art. 103, paragrafo 1, del Reg.</w:t>
      </w:r>
      <w:r w:rsidR="00FE7C41" w:rsidRPr="00481298">
        <w:rPr>
          <w:rFonts w:ascii="Gill Sans MT" w:hAnsi="Gill Sans MT"/>
        </w:rPr>
        <w:t xml:space="preserve"> </w:t>
      </w:r>
      <w:r w:rsidR="007A0845" w:rsidRPr="00481298">
        <w:rPr>
          <w:rFonts w:ascii="Gill Sans MT" w:hAnsi="Gill Sans MT"/>
        </w:rPr>
        <w:t xml:space="preserve">(UE) </w:t>
      </w:r>
      <w:r w:rsidRPr="00481298">
        <w:rPr>
          <w:rFonts w:ascii="Gill Sans MT" w:hAnsi="Gill Sans MT"/>
        </w:rPr>
        <w:t>2021/1060, spetta in primo luogo agli Stati membri proteggere il bilancio dell’Unione e applicare rettifiche finanziarie sopprimendo totalmente o in parte il sostegno dei fondi a un’operazione o a un programma se le spese dichiarate alla Commissione risultano irregolari.</w:t>
      </w:r>
    </w:p>
    <w:p w14:paraId="2DF54A60" w14:textId="3EFC3DE9" w:rsidR="00B342DD" w:rsidRPr="00481298" w:rsidRDefault="00B342DD" w:rsidP="00E97E46">
      <w:pPr>
        <w:widowControl w:val="0"/>
        <w:spacing w:after="120"/>
        <w:rPr>
          <w:rFonts w:ascii="Gill Sans MT" w:hAnsi="Gill Sans MT"/>
          <w:strike/>
        </w:rPr>
      </w:pPr>
      <w:r w:rsidRPr="00481298">
        <w:rPr>
          <w:rFonts w:ascii="Gill Sans MT" w:hAnsi="Gill Sans MT"/>
        </w:rPr>
        <w:t xml:space="preserve">In presenza di un’irregolarità accertata, l’AdG (e per quanto di competenza, in accordo con l’AdG, anche gli stessi OOII) tratterà a livello nazionale </w:t>
      </w:r>
      <w:r w:rsidRPr="00481298">
        <w:rPr>
          <w:rFonts w:ascii="Gill Sans MT" w:hAnsi="Gill Sans MT"/>
          <w:b/>
        </w:rPr>
        <w:t>le irregolarità rilevate prima dell’inserimento della spesa in una domanda di pagamento o nei Conti annuali</w:t>
      </w:r>
      <w:r w:rsidR="000B43B2" w:rsidRPr="00481298">
        <w:rPr>
          <w:rFonts w:ascii="Gill Sans MT" w:hAnsi="Gill Sans MT"/>
          <w:b/>
        </w:rPr>
        <w:t xml:space="preserve"> e per le quali non c’è obbligo di comunicazione alla CE</w:t>
      </w:r>
      <w:r w:rsidRPr="00481298">
        <w:rPr>
          <w:rFonts w:ascii="Gill Sans MT" w:hAnsi="Gill Sans MT"/>
          <w:b/>
        </w:rPr>
        <w:t xml:space="preserve"> </w:t>
      </w:r>
      <w:r w:rsidRPr="00481298">
        <w:rPr>
          <w:rFonts w:ascii="Gill Sans MT" w:hAnsi="Gill Sans MT"/>
        </w:rPr>
        <w:t>(</w:t>
      </w:r>
      <w:r w:rsidR="000B43B2" w:rsidRPr="00481298">
        <w:rPr>
          <w:rFonts w:ascii="Gill Sans MT" w:hAnsi="Gill Sans MT"/>
        </w:rPr>
        <w:t xml:space="preserve">fatta eccezione per le irregolarità che danno luogo all'avvio di un procedimento amministrativo o giudiziario a livello nazionale al fine di accertare l'esistenza di una frode o di altri reati per le quali </w:t>
      </w:r>
      <w:r w:rsidRPr="00481298">
        <w:rPr>
          <w:rFonts w:ascii="Gill Sans MT" w:hAnsi="Gill Sans MT"/>
        </w:rPr>
        <w:t xml:space="preserve">c’è obbligo di comunicazione alla CE), procedendo al recupero degli importi indebitamente versati. </w:t>
      </w:r>
    </w:p>
    <w:p w14:paraId="2EE15A7F" w14:textId="57EF064C" w:rsidR="00B342DD" w:rsidRPr="00481298" w:rsidRDefault="00B342DD" w:rsidP="00E97E46">
      <w:pPr>
        <w:spacing w:after="120"/>
        <w:rPr>
          <w:rFonts w:ascii="Gill Sans MT" w:hAnsi="Gill Sans MT"/>
        </w:rPr>
      </w:pPr>
      <w:r w:rsidRPr="00481298">
        <w:rPr>
          <w:rFonts w:ascii="Gill Sans MT" w:hAnsi="Gill Sans MT"/>
        </w:rPr>
        <w:t>Per le</w:t>
      </w:r>
      <w:r w:rsidRPr="00481298">
        <w:rPr>
          <w:rFonts w:ascii="Gill Sans MT" w:hAnsi="Gill Sans MT"/>
          <w:b/>
        </w:rPr>
        <w:t xml:space="preserve"> irregolarità rilevate dopo l’inserimento della spesa in una domanda di pagamento </w:t>
      </w:r>
      <w:r w:rsidRPr="00481298">
        <w:rPr>
          <w:rFonts w:ascii="Gill Sans MT" w:hAnsi="Gill Sans MT"/>
        </w:rPr>
        <w:t>(per le quali sussiste obbligo di comunicazione alla CE), e/o nei</w:t>
      </w:r>
      <w:r w:rsidRPr="00481298">
        <w:rPr>
          <w:rFonts w:ascii="Gill Sans MT" w:hAnsi="Gill Sans MT"/>
          <w:b/>
        </w:rPr>
        <w:t xml:space="preserve"> Conti annuali </w:t>
      </w:r>
      <w:r w:rsidRPr="00481298">
        <w:rPr>
          <w:rFonts w:ascii="Gill Sans MT" w:hAnsi="Gill Sans MT"/>
        </w:rPr>
        <w:t>ai sensi del citato art., 69 del Reg. (UE) 2021/1060</w:t>
      </w:r>
      <w:r w:rsidR="000B43B2" w:rsidRPr="00481298">
        <w:rPr>
          <w:rFonts w:ascii="Gill Sans MT" w:hAnsi="Gill Sans MT"/>
        </w:rPr>
        <w:t xml:space="preserve"> e dell’Allegato XII del medesimo Regolamento</w:t>
      </w:r>
      <w:r w:rsidRPr="00481298">
        <w:rPr>
          <w:rFonts w:ascii="Gill Sans MT" w:hAnsi="Gill Sans MT"/>
        </w:rPr>
        <w:t xml:space="preserve">, l’AdG è tenuta a correggere e recuperare gli importi indebitamente versati. In tal </w:t>
      </w:r>
      <w:r w:rsidR="001177FA" w:rsidRPr="00481298">
        <w:rPr>
          <w:rFonts w:ascii="Gill Sans MT" w:hAnsi="Gill Sans MT"/>
        </w:rPr>
        <w:t>caso, ai</w:t>
      </w:r>
      <w:r w:rsidRPr="00481298">
        <w:rPr>
          <w:rFonts w:ascii="Gill Sans MT" w:hAnsi="Gill Sans MT"/>
        </w:rPr>
        <w:t xml:space="preserve"> sensi dell’art. 103 del Reg. (UE) 2021/1060, </w:t>
      </w:r>
      <w:r w:rsidR="000B43B2" w:rsidRPr="00481298">
        <w:rPr>
          <w:rFonts w:ascii="Gill Sans MT" w:hAnsi="Gill Sans MT"/>
        </w:rPr>
        <w:t xml:space="preserve">deve </w:t>
      </w:r>
      <w:r w:rsidRPr="00481298">
        <w:rPr>
          <w:rFonts w:ascii="Gill Sans MT" w:hAnsi="Gill Sans MT"/>
        </w:rPr>
        <w:t>effettuare il ritiro delle</w:t>
      </w:r>
      <w:r w:rsidRPr="00481298">
        <w:rPr>
          <w:rFonts w:ascii="Gill Sans MT" w:hAnsi="Gill Sans MT"/>
          <w:color w:val="FF0000"/>
        </w:rPr>
        <w:t xml:space="preserve"> </w:t>
      </w:r>
      <w:r w:rsidRPr="00481298">
        <w:rPr>
          <w:rFonts w:ascii="Gill Sans MT" w:hAnsi="Gill Sans MT"/>
        </w:rPr>
        <w:t xml:space="preserve">spese irregolari dal programma immediatamente quando le stesse vengono rilevate, deducendole dalla successiva domanda di pagamento intermedio, liberando così i finanziamenti UE per l'impegno in altre operazioni. L’AdG riporta gli importi ritirati nell’anno contabile, </w:t>
      </w:r>
      <w:r w:rsidR="000B43B2" w:rsidRPr="00481298">
        <w:rPr>
          <w:rFonts w:ascii="Gill Sans MT" w:hAnsi="Gill Sans MT"/>
        </w:rPr>
        <w:t>nelle Appendici dei conti</w:t>
      </w:r>
      <w:r w:rsidRPr="00481298">
        <w:rPr>
          <w:rFonts w:ascii="Gill Sans MT" w:hAnsi="Gill Sans MT"/>
        </w:rPr>
        <w:t>.</w:t>
      </w:r>
    </w:p>
    <w:p w14:paraId="0578596C" w14:textId="1CA71307" w:rsidR="00B342DD" w:rsidRPr="00481298" w:rsidRDefault="00B342DD" w:rsidP="00E97E46">
      <w:pPr>
        <w:spacing w:after="120"/>
        <w:rPr>
          <w:rFonts w:ascii="Gill Sans MT" w:hAnsi="Gill Sans MT"/>
        </w:rPr>
      </w:pPr>
      <w:r w:rsidRPr="00481298">
        <w:rPr>
          <w:rFonts w:ascii="Gill Sans MT" w:hAnsi="Gill Sans MT"/>
        </w:rPr>
        <w:t xml:space="preserve">Il ritiro immediato della spesa irregolare consente l’utilizzo del rispettivo importo dei finanziamenti UE in altre operazioni, ma lo Stato membro si assume, con il suo bilancio nazionale, il rischio di non riuscire a recuperare dal beneficiario il finanziamento pubblico indebitamente versato. </w:t>
      </w:r>
    </w:p>
    <w:p w14:paraId="49FAB793" w14:textId="1483C76C" w:rsidR="00EF231D" w:rsidRPr="00481298" w:rsidRDefault="00EF231D" w:rsidP="00E97E46">
      <w:pPr>
        <w:spacing w:after="120"/>
        <w:rPr>
          <w:rFonts w:ascii="Gill Sans MT" w:hAnsi="Gill Sans MT"/>
        </w:rPr>
      </w:pPr>
      <w:r w:rsidRPr="00481298">
        <w:rPr>
          <w:rFonts w:ascii="Gill Sans MT" w:hAnsi="Gill Sans MT"/>
        </w:rPr>
        <w:t>L’AdG procederà, in base al diritto nazionale, al</w:t>
      </w:r>
      <w:r w:rsidR="00B342DD" w:rsidRPr="00481298">
        <w:rPr>
          <w:rFonts w:ascii="Gill Sans MT" w:hAnsi="Gill Sans MT"/>
        </w:rPr>
        <w:t xml:space="preserve"> recupero della concessione indebita o parte della sovvenz</w:t>
      </w:r>
      <w:r w:rsidRPr="00481298">
        <w:rPr>
          <w:rFonts w:ascii="Gill Sans MT" w:hAnsi="Gill Sans MT"/>
        </w:rPr>
        <w:t>ione da parte del beneficiario.</w:t>
      </w:r>
      <w:r w:rsidR="00B342DD" w:rsidRPr="00481298">
        <w:rPr>
          <w:rFonts w:ascii="Gill Sans MT" w:hAnsi="Gill Sans MT"/>
        </w:rPr>
        <w:t xml:space="preserve"> </w:t>
      </w:r>
    </w:p>
    <w:p w14:paraId="5BE8CA86" w14:textId="50D772FB" w:rsidR="00B342DD" w:rsidRPr="00481298" w:rsidRDefault="00B342DD" w:rsidP="00B342DD">
      <w:pPr>
        <w:rPr>
          <w:rFonts w:ascii="Gill Sans MT" w:hAnsi="Gill Sans MT"/>
        </w:rPr>
      </w:pPr>
      <w:r w:rsidRPr="00481298">
        <w:rPr>
          <w:rFonts w:ascii="Gill Sans MT" w:hAnsi="Gill Sans MT"/>
        </w:rPr>
        <w:t>Il recupero presso il beneficiario finale può avvenire attraverso (inclusa la loro combinazione):</w:t>
      </w:r>
    </w:p>
    <w:p w14:paraId="0CAE4D86" w14:textId="28B146FC" w:rsidR="00B342DD" w:rsidRPr="00481298" w:rsidRDefault="00B342DD" w:rsidP="00E74EF9">
      <w:pPr>
        <w:widowControl w:val="0"/>
        <w:numPr>
          <w:ilvl w:val="0"/>
          <w:numId w:val="77"/>
        </w:numPr>
        <w:ind w:left="426" w:hanging="426"/>
        <w:contextualSpacing/>
        <w:rPr>
          <w:rFonts w:ascii="Gill Sans MT" w:hAnsi="Gill Sans MT"/>
        </w:rPr>
      </w:pPr>
      <w:r w:rsidRPr="00481298">
        <w:rPr>
          <w:rFonts w:ascii="Gill Sans MT" w:hAnsi="Gill Sans MT"/>
        </w:rPr>
        <w:t xml:space="preserve">rimborso alle autorità responsabili del </w:t>
      </w:r>
      <w:r w:rsidR="00C46AF7" w:rsidRPr="00481298">
        <w:rPr>
          <w:rFonts w:ascii="Gill Sans MT" w:hAnsi="Gill Sans MT"/>
        </w:rPr>
        <w:t>P</w:t>
      </w:r>
      <w:r w:rsidRPr="00481298">
        <w:rPr>
          <w:rFonts w:ascii="Gill Sans MT" w:hAnsi="Gill Sans MT"/>
        </w:rPr>
        <w:t xml:space="preserve">rogramma da parte del beneficiario dell’importo indebitamente percepito </w:t>
      </w:r>
    </w:p>
    <w:p w14:paraId="7282D2D2" w14:textId="49814764" w:rsidR="00EF231D" w:rsidRPr="00481298" w:rsidRDefault="00EF231D" w:rsidP="00EF231D">
      <w:pPr>
        <w:widowControl w:val="0"/>
        <w:ind w:left="426"/>
        <w:contextualSpacing/>
        <w:rPr>
          <w:rFonts w:ascii="Gill Sans MT" w:hAnsi="Gill Sans MT"/>
        </w:rPr>
      </w:pPr>
      <w:r w:rsidRPr="00481298">
        <w:rPr>
          <w:rFonts w:ascii="Gill Sans MT" w:hAnsi="Gill Sans MT"/>
        </w:rPr>
        <w:t>e/o</w:t>
      </w:r>
    </w:p>
    <w:p w14:paraId="15E0D52A" w14:textId="77777777" w:rsidR="00B342DD" w:rsidRPr="00481298" w:rsidRDefault="00B342DD" w:rsidP="00E74EF9">
      <w:pPr>
        <w:widowControl w:val="0"/>
        <w:numPr>
          <w:ilvl w:val="0"/>
          <w:numId w:val="77"/>
        </w:numPr>
        <w:ind w:left="426" w:hanging="426"/>
        <w:contextualSpacing/>
        <w:rPr>
          <w:rFonts w:ascii="Gill Sans MT" w:hAnsi="Gill Sans MT"/>
        </w:rPr>
      </w:pPr>
      <w:r w:rsidRPr="00481298">
        <w:rPr>
          <w:rFonts w:ascii="Gill Sans MT" w:hAnsi="Gill Sans MT"/>
        </w:rPr>
        <w:t xml:space="preserve">compensazione, nel caso in cui l’importo da recuperare è dedotto da un successivo pagamento a favore del beneficiario. </w:t>
      </w:r>
    </w:p>
    <w:p w14:paraId="6D5E6AAC" w14:textId="77777777" w:rsidR="00B342DD" w:rsidRPr="00481298" w:rsidRDefault="00B342DD" w:rsidP="00B342DD">
      <w:pPr>
        <w:rPr>
          <w:rFonts w:ascii="Gill Sans MT" w:hAnsi="Gill Sans MT"/>
        </w:rPr>
      </w:pPr>
    </w:p>
    <w:p w14:paraId="5A2F2E16" w14:textId="04FCFBCD" w:rsidR="00B342DD" w:rsidRPr="00481298" w:rsidRDefault="00B342DD" w:rsidP="00E97E46">
      <w:pPr>
        <w:spacing w:after="120"/>
        <w:rPr>
          <w:rFonts w:ascii="Gill Sans MT" w:hAnsi="Gill Sans MT"/>
        </w:rPr>
      </w:pPr>
      <w:r w:rsidRPr="00481298">
        <w:rPr>
          <w:rFonts w:ascii="Gill Sans MT" w:hAnsi="Gill Sans MT"/>
        </w:rPr>
        <w:lastRenderedPageBreak/>
        <w:t xml:space="preserve">Seguendo </w:t>
      </w:r>
      <w:r w:rsidRPr="00481298">
        <w:rPr>
          <w:rFonts w:ascii="Gill Sans MT" w:hAnsi="Gill Sans MT"/>
          <w:b/>
        </w:rPr>
        <w:t>l’approccio annuale per i conti del programma</w:t>
      </w:r>
      <w:r w:rsidRPr="00481298">
        <w:rPr>
          <w:rFonts w:ascii="Gill Sans MT" w:hAnsi="Gill Sans MT"/>
        </w:rPr>
        <w:t xml:space="preserve"> deve essere fatta una distinzione tra le rettifiche finanziarie che incidono o </w:t>
      </w:r>
      <w:r w:rsidRPr="00481298">
        <w:rPr>
          <w:rFonts w:ascii="Gill Sans MT" w:hAnsi="Gill Sans MT"/>
          <w:b/>
        </w:rPr>
        <w:t>sulle spese incluse nei precedenti conti certificati</w:t>
      </w:r>
      <w:r w:rsidRPr="00481298">
        <w:rPr>
          <w:rFonts w:ascii="Gill Sans MT" w:hAnsi="Gill Sans MT"/>
        </w:rPr>
        <w:t xml:space="preserve"> oppure </w:t>
      </w:r>
      <w:r w:rsidRPr="00481298">
        <w:rPr>
          <w:rFonts w:ascii="Gill Sans MT" w:hAnsi="Gill Sans MT"/>
          <w:b/>
        </w:rPr>
        <w:t>sulle spese incluse in una domanda di pagamento intermedio in relazione all’anno contabile in corso</w:t>
      </w:r>
      <w:r w:rsidRPr="00481298">
        <w:rPr>
          <w:rFonts w:ascii="Gill Sans MT" w:hAnsi="Gill Sans MT"/>
        </w:rPr>
        <w:t xml:space="preserve">. Il </w:t>
      </w:r>
      <w:r w:rsidR="00321F1C" w:rsidRPr="00481298">
        <w:rPr>
          <w:rFonts w:ascii="Gill Sans MT" w:hAnsi="Gill Sans MT"/>
        </w:rPr>
        <w:t>S</w:t>
      </w:r>
      <w:r w:rsidRPr="00481298">
        <w:rPr>
          <w:rFonts w:ascii="Gill Sans MT" w:hAnsi="Gill Sans MT"/>
        </w:rPr>
        <w:t>istema informatico istituito dallo Stato membro dovrà fornire un’adeguata pista di controllo per operazione e anno contabile per consentire una tale distinzione</w:t>
      </w:r>
      <w:r w:rsidR="00257F40" w:rsidRPr="00481298">
        <w:rPr>
          <w:rFonts w:ascii="Gill Sans MT" w:hAnsi="Gill Sans MT"/>
        </w:rPr>
        <w:t>:</w:t>
      </w:r>
    </w:p>
    <w:p w14:paraId="201FEF0F" w14:textId="6ACB420C" w:rsidR="00B342DD" w:rsidRPr="00481298" w:rsidRDefault="00B342DD" w:rsidP="00E74EF9">
      <w:pPr>
        <w:pStyle w:val="Paragrafoelenco"/>
        <w:numPr>
          <w:ilvl w:val="0"/>
          <w:numId w:val="150"/>
        </w:numPr>
        <w:ind w:left="426" w:hanging="426"/>
        <w:rPr>
          <w:rFonts w:ascii="Gill Sans MT" w:hAnsi="Gill Sans MT"/>
        </w:rPr>
      </w:pPr>
      <w:r w:rsidRPr="00481298">
        <w:rPr>
          <w:rFonts w:ascii="Gill Sans MT" w:hAnsi="Gill Sans MT"/>
        </w:rPr>
        <w:t>nel primo caso (</w:t>
      </w:r>
      <w:r w:rsidRPr="00481298">
        <w:rPr>
          <w:rFonts w:ascii="Gill Sans MT" w:hAnsi="Gill Sans MT"/>
          <w:b/>
        </w:rPr>
        <w:t>importi già certificati nei precedenti conti</w:t>
      </w:r>
      <w:r w:rsidRPr="00481298">
        <w:rPr>
          <w:rFonts w:ascii="Gill Sans MT" w:hAnsi="Gill Sans MT"/>
        </w:rPr>
        <w:t>), la rettifica finanziaria sarà sempre attuata in una domanda di pagamento intermedio dato che l’art. 98, paragrafo 7, del Reg. (UE) 2021/1060, stabilisce che gli importi irregolari individuati dopo la presentazione dei conti devono essere corretti nei conti per l’anno contabile nel quale l’ir</w:t>
      </w:r>
      <w:r w:rsidR="00340368" w:rsidRPr="00481298">
        <w:rPr>
          <w:rFonts w:ascii="Gill Sans MT" w:hAnsi="Gill Sans MT"/>
        </w:rPr>
        <w:t>regolarità è stata individuata;</w:t>
      </w:r>
    </w:p>
    <w:p w14:paraId="0422CE65" w14:textId="56190102" w:rsidR="00B342DD" w:rsidRPr="00481298" w:rsidRDefault="00B342DD" w:rsidP="00E74EF9">
      <w:pPr>
        <w:pStyle w:val="Paragrafoelenco"/>
        <w:numPr>
          <w:ilvl w:val="0"/>
          <w:numId w:val="150"/>
        </w:numPr>
        <w:ind w:left="426" w:hanging="426"/>
        <w:rPr>
          <w:rFonts w:ascii="Gill Sans MT" w:hAnsi="Gill Sans MT"/>
        </w:rPr>
      </w:pPr>
      <w:r w:rsidRPr="00481298">
        <w:rPr>
          <w:rFonts w:ascii="Gill Sans MT" w:hAnsi="Gill Sans MT"/>
        </w:rPr>
        <w:t>nel secondo caso (</w:t>
      </w:r>
      <w:r w:rsidRPr="00481298">
        <w:rPr>
          <w:rFonts w:ascii="Gill Sans MT" w:hAnsi="Gill Sans MT"/>
          <w:b/>
        </w:rPr>
        <w:t>spese non ancora certificate nei conti alla Commissione ma incluse in una domanda di pagamento intermedio dell'anno contabile per il quale i conti non sono ancora presentati alla Commissione</w:t>
      </w:r>
      <w:r w:rsidRPr="00481298">
        <w:rPr>
          <w:rFonts w:ascii="Gill Sans MT" w:hAnsi="Gill Sans MT"/>
        </w:rPr>
        <w:t>), la rettifica finanziaria è attuata o con il ritiro della spesa in questione in una successiva domanda di pagamento intermedio se ancora possibile (al più tardi nella domanda di pagamento intermedio finale da presentare tra il 1 e il 31 luglio) o con la deduzione dell'importo irregolare direttamente nei conti.</w:t>
      </w:r>
    </w:p>
    <w:p w14:paraId="3B29AA9A" w14:textId="2EBDAABC" w:rsidR="00B342DD" w:rsidRPr="00481298" w:rsidRDefault="00B342DD" w:rsidP="00E97E46">
      <w:pPr>
        <w:spacing w:after="120"/>
        <w:rPr>
          <w:rFonts w:ascii="Gill Sans MT" w:hAnsi="Gill Sans MT"/>
        </w:rPr>
      </w:pPr>
      <w:r w:rsidRPr="00481298">
        <w:rPr>
          <w:rFonts w:ascii="Gill Sans MT" w:hAnsi="Gill Sans MT"/>
        </w:rPr>
        <w:t xml:space="preserve">Ai fini della compilazione dei conti annuali (secondo il modello allegato XXIV del Reg. (UE) 2021/1060) tutte le rettifiche finanziarie attuate in una domanda di pagamento intermedio nel corso dell'anno contabile saranno riportate nei conti inserendole </w:t>
      </w:r>
      <w:r w:rsidR="00992EC5" w:rsidRPr="00481298">
        <w:rPr>
          <w:rFonts w:ascii="Gill Sans MT" w:hAnsi="Gill Sans MT"/>
        </w:rPr>
        <w:t xml:space="preserve">nelle Appendici di riferimento. </w:t>
      </w:r>
      <w:r w:rsidRPr="00481298">
        <w:rPr>
          <w:rFonts w:ascii="Gill Sans MT" w:hAnsi="Gill Sans MT"/>
        </w:rPr>
        <w:t>Seguendo il modello stabilito nel Regolamento, le informazioni sono dichiarate per l’anno contabile della dichiarazione della spesa corrispondente.</w:t>
      </w:r>
    </w:p>
    <w:p w14:paraId="4882A824" w14:textId="1AAA6239" w:rsidR="00B342DD" w:rsidRPr="00481298" w:rsidRDefault="00B342DD" w:rsidP="00E97E46">
      <w:pPr>
        <w:spacing w:after="120"/>
        <w:rPr>
          <w:rFonts w:ascii="Gill Sans MT" w:hAnsi="Gill Sans MT"/>
        </w:rPr>
      </w:pPr>
      <w:r w:rsidRPr="00481298">
        <w:rPr>
          <w:rFonts w:ascii="Gill Sans MT" w:hAnsi="Gill Sans MT"/>
        </w:rPr>
        <w:t xml:space="preserve">Nel caso in cui non sia stato possibile ritirare l’importo irregolare in una domanda di pagamento intermedio, l’AdG lo detrarrà direttamente nei conti e la corrispondente rettifica finanziaria sarà comunicata </w:t>
      </w:r>
      <w:r w:rsidR="001177FA" w:rsidRPr="00481298">
        <w:rPr>
          <w:rFonts w:ascii="Gill Sans MT" w:hAnsi="Gill Sans MT"/>
        </w:rPr>
        <w:t>nell’Appendice 4</w:t>
      </w:r>
      <w:r w:rsidRPr="00481298">
        <w:rPr>
          <w:rFonts w:ascii="Gill Sans MT" w:hAnsi="Gill Sans MT"/>
        </w:rPr>
        <w:t xml:space="preserve"> (la riconciliazione delle spese) che fornisce spiegazioni sulle differenze nella colonna dei commenti. Quando l’AdG effettua una deduzione dell’importo irregolare direttamente dai conti e lo segnala </w:t>
      </w:r>
      <w:r w:rsidR="001177FA" w:rsidRPr="00481298">
        <w:rPr>
          <w:rFonts w:ascii="Gill Sans MT" w:hAnsi="Gill Sans MT"/>
        </w:rPr>
        <w:t>nell’Appendice 4</w:t>
      </w:r>
      <w:r w:rsidRPr="00481298">
        <w:rPr>
          <w:rFonts w:ascii="Gill Sans MT" w:hAnsi="Gill Sans MT"/>
        </w:rPr>
        <w:t>, nessuna ulteriore azione è richiesta nelle successive domande di pagamento intermedie.</w:t>
      </w:r>
    </w:p>
    <w:p w14:paraId="5852BDD8" w14:textId="6116CA75" w:rsidR="00B342DD" w:rsidRPr="00481298" w:rsidRDefault="00B342DD" w:rsidP="00E97E46">
      <w:pPr>
        <w:spacing w:after="120"/>
        <w:rPr>
          <w:rFonts w:ascii="Gill Sans MT" w:hAnsi="Gill Sans MT"/>
        </w:rPr>
      </w:pPr>
      <w:r w:rsidRPr="00481298">
        <w:rPr>
          <w:rFonts w:ascii="Gill Sans MT" w:hAnsi="Gill Sans MT"/>
        </w:rPr>
        <w:t xml:space="preserve">Ai fini di un corretto trattamento delle irregolarità e dell’implementazione delle successive azioni di ritiro </w:t>
      </w:r>
      <w:r w:rsidRPr="00481298">
        <w:rPr>
          <w:rFonts w:ascii="Gill Sans MT" w:hAnsi="Gill Sans MT"/>
          <w:strike/>
        </w:rPr>
        <w:t xml:space="preserve">o </w:t>
      </w:r>
      <w:r w:rsidRPr="00481298">
        <w:rPr>
          <w:rFonts w:ascii="Gill Sans MT" w:hAnsi="Gill Sans MT"/>
        </w:rPr>
        <w:t>è necessario quindi che venga mappato il momento esatto dell’insorgenza dell’irregolarità</w:t>
      </w:r>
      <w:r w:rsidR="004B310B" w:rsidRPr="00481298">
        <w:rPr>
          <w:rFonts w:ascii="Gill Sans MT" w:hAnsi="Gill Sans MT"/>
        </w:rPr>
        <w:t>;</w:t>
      </w:r>
      <w:r w:rsidRPr="00481298">
        <w:rPr>
          <w:rFonts w:ascii="Gill Sans MT" w:hAnsi="Gill Sans MT"/>
        </w:rPr>
        <w:t xml:space="preserve"> pertanto</w:t>
      </w:r>
      <w:r w:rsidR="004B310B" w:rsidRPr="00481298">
        <w:rPr>
          <w:rFonts w:ascii="Gill Sans MT" w:hAnsi="Gill Sans MT"/>
        </w:rPr>
        <w:t>,</w:t>
      </w:r>
      <w:r w:rsidRPr="00481298">
        <w:rPr>
          <w:rFonts w:ascii="Gill Sans MT" w:hAnsi="Gill Sans MT"/>
        </w:rPr>
        <w:t xml:space="preserve"> l’AdG e </w:t>
      </w:r>
      <w:r w:rsidR="00992EC5" w:rsidRPr="00481298">
        <w:rPr>
          <w:rFonts w:ascii="Gill Sans MT" w:hAnsi="Gill Sans MT"/>
        </w:rPr>
        <w:t>l’</w:t>
      </w:r>
      <w:r w:rsidRPr="00481298">
        <w:rPr>
          <w:rFonts w:ascii="Gill Sans MT" w:hAnsi="Gill Sans MT"/>
        </w:rPr>
        <w:t xml:space="preserve">OFC predispongono un flusso di comunicazioni attraverso il </w:t>
      </w:r>
      <w:r w:rsidR="00321F1C" w:rsidRPr="00481298">
        <w:rPr>
          <w:rFonts w:ascii="Gill Sans MT" w:hAnsi="Gill Sans MT"/>
        </w:rPr>
        <w:t>S</w:t>
      </w:r>
      <w:r w:rsidR="00184D5C" w:rsidRPr="00481298">
        <w:rPr>
          <w:rFonts w:ascii="Gill Sans MT" w:hAnsi="Gill Sans MT"/>
        </w:rPr>
        <w:t>istema informatico</w:t>
      </w:r>
      <w:r w:rsidRPr="00481298">
        <w:rPr>
          <w:rFonts w:ascii="Gill Sans MT" w:hAnsi="Gill Sans MT"/>
        </w:rPr>
        <w:t>, al fine dell’adozione della decisione di ritiro delle somme irregolari.</w:t>
      </w:r>
    </w:p>
    <w:p w14:paraId="7949E128" w14:textId="3E7F7295" w:rsidR="00B342DD" w:rsidRPr="00481298" w:rsidRDefault="00B342DD" w:rsidP="00EF1E10">
      <w:pPr>
        <w:pStyle w:val="Titolo3"/>
      </w:pPr>
      <w:bookmarkStart w:id="162" w:name="_Toc455160995"/>
      <w:bookmarkStart w:id="163" w:name="_Toc134548041"/>
      <w:bookmarkStart w:id="164" w:name="_Toc184659516"/>
      <w:r w:rsidRPr="00481298">
        <w:t>Avvio delle procedure di recupero</w:t>
      </w:r>
      <w:bookmarkEnd w:id="162"/>
      <w:bookmarkEnd w:id="163"/>
      <w:bookmarkEnd w:id="164"/>
      <w:r w:rsidRPr="00481298">
        <w:t xml:space="preserve"> </w:t>
      </w:r>
    </w:p>
    <w:p w14:paraId="224FA5A2" w14:textId="3EEABE20" w:rsidR="00B342DD" w:rsidRPr="00481298" w:rsidRDefault="00B342DD" w:rsidP="00E97E46">
      <w:pPr>
        <w:spacing w:after="120"/>
        <w:rPr>
          <w:rFonts w:ascii="Gill Sans MT" w:hAnsi="Gill Sans MT"/>
        </w:rPr>
      </w:pPr>
      <w:r w:rsidRPr="00481298">
        <w:rPr>
          <w:rFonts w:ascii="Gill Sans MT" w:hAnsi="Gill Sans MT"/>
        </w:rPr>
        <w:t>In presenza di un’irregolarità accertata, indipendentemente dalla sua notifica alla Commissione</w:t>
      </w:r>
      <w:r w:rsidR="00992EC5" w:rsidRPr="00481298">
        <w:rPr>
          <w:rFonts w:ascii="Gill Sans MT" w:hAnsi="Gill Sans MT"/>
        </w:rPr>
        <w:t xml:space="preserve"> e dal ritiro sopprimendo totalmente o parzialmente il sostegno dei fondi a un’operazione o a un programma se le spese dichiarate alla Commissione risultano irregolari</w:t>
      </w:r>
      <w:r w:rsidRPr="00481298">
        <w:rPr>
          <w:rFonts w:ascii="Gill Sans MT" w:hAnsi="Gill Sans MT"/>
        </w:rPr>
        <w:t>, l’AdG dà avvio al procedimento di recupero</w:t>
      </w:r>
      <w:r w:rsidR="00992EC5" w:rsidRPr="00481298">
        <w:rPr>
          <w:rFonts w:ascii="Gill Sans MT" w:hAnsi="Gill Sans MT"/>
        </w:rPr>
        <w:t xml:space="preserve"> delle somme indebitamente erogate, che ha rilevanza a livello regionale e non di Bilancio UE.</w:t>
      </w:r>
      <w:r w:rsidRPr="00481298">
        <w:rPr>
          <w:rFonts w:ascii="Gill Sans MT" w:hAnsi="Gill Sans MT"/>
        </w:rPr>
        <w:t xml:space="preserve"> A tal fine, </w:t>
      </w:r>
      <w:r w:rsidR="00992EC5" w:rsidRPr="00481298">
        <w:rPr>
          <w:rFonts w:ascii="Gill Sans MT" w:hAnsi="Gill Sans MT"/>
        </w:rPr>
        <w:t xml:space="preserve">la </w:t>
      </w:r>
      <w:r w:rsidR="007A0845" w:rsidRPr="00481298">
        <w:rPr>
          <w:rFonts w:ascii="Gill Sans MT" w:hAnsi="Gill Sans MT"/>
        </w:rPr>
        <w:t>S</w:t>
      </w:r>
      <w:r w:rsidR="001177FA" w:rsidRPr="00481298">
        <w:rPr>
          <w:rFonts w:ascii="Gill Sans MT" w:hAnsi="Gill Sans MT"/>
        </w:rPr>
        <w:t>truttura</w:t>
      </w:r>
      <w:r w:rsidR="00992EC5" w:rsidRPr="00481298">
        <w:rPr>
          <w:rFonts w:ascii="Gill Sans MT" w:hAnsi="Gill Sans MT"/>
        </w:rPr>
        <w:t xml:space="preserve"> </w:t>
      </w:r>
      <w:r w:rsidR="0052713B" w:rsidRPr="00481298">
        <w:rPr>
          <w:rFonts w:ascii="Gill Sans MT" w:hAnsi="Gill Sans MT"/>
        </w:rPr>
        <w:t xml:space="preserve">con funzioni </w:t>
      </w:r>
      <w:r w:rsidR="00992EC5" w:rsidRPr="00481298">
        <w:rPr>
          <w:rFonts w:ascii="Gill Sans MT" w:hAnsi="Gill Sans MT"/>
        </w:rPr>
        <w:t xml:space="preserve">di </w:t>
      </w:r>
      <w:r w:rsidRPr="00481298">
        <w:rPr>
          <w:rFonts w:ascii="Gill Sans MT" w:hAnsi="Gill Sans MT"/>
        </w:rPr>
        <w:t xml:space="preserve">attuazione degli interventi/Ufficio competente per gli OOII </w:t>
      </w:r>
      <w:r w:rsidRPr="00481298">
        <w:rPr>
          <w:rFonts w:ascii="Gill Sans MT" w:hAnsi="Gill Sans MT"/>
          <w:b/>
        </w:rPr>
        <w:t xml:space="preserve">verifica la possibilità di effettuare il recupero tramite la deduzione dell’importo da recuperare dai pagamenti successivi </w:t>
      </w:r>
      <w:r w:rsidRPr="00481298">
        <w:rPr>
          <w:rFonts w:ascii="Gill Sans MT" w:hAnsi="Gill Sans MT"/>
        </w:rPr>
        <w:t>dovuti al beneficiario/soggetto attuatore. Se ciò è possibile, l’importo è recuperato attraverso la deduzione dai successivi pagamenti senza che sia applicata alcuna maggiorazione relativa</w:t>
      </w:r>
      <w:r w:rsidR="00A04240" w:rsidRPr="00481298">
        <w:rPr>
          <w:rFonts w:ascii="Gill Sans MT" w:hAnsi="Gill Sans MT"/>
        </w:rPr>
        <w:t xml:space="preserve"> agli interessi. In tal caso, la Struttura </w:t>
      </w:r>
      <w:r w:rsidR="0052713B" w:rsidRPr="00481298">
        <w:rPr>
          <w:rFonts w:ascii="Gill Sans MT" w:hAnsi="Gill Sans MT"/>
        </w:rPr>
        <w:t xml:space="preserve">con funzioni </w:t>
      </w:r>
      <w:r w:rsidR="00A04240" w:rsidRPr="00481298">
        <w:rPr>
          <w:rFonts w:ascii="Gill Sans MT" w:hAnsi="Gill Sans MT"/>
        </w:rPr>
        <w:t>di</w:t>
      </w:r>
      <w:r w:rsidRPr="00481298">
        <w:rPr>
          <w:rFonts w:ascii="Gill Sans MT" w:hAnsi="Gill Sans MT"/>
        </w:rPr>
        <w:t xml:space="preserve"> attuazione degli interventi/Ufficio competente per gli OOII </w:t>
      </w:r>
      <w:r w:rsidRPr="00481298">
        <w:rPr>
          <w:rFonts w:ascii="Gill Sans MT" w:hAnsi="Gill Sans MT"/>
          <w:b/>
        </w:rPr>
        <w:t xml:space="preserve">predispone e trasmette al beneficiario/soggetto attuatore </w:t>
      </w:r>
      <w:r w:rsidRPr="00481298">
        <w:rPr>
          <w:rFonts w:ascii="Gill Sans MT" w:hAnsi="Gill Sans MT"/>
        </w:rPr>
        <w:t>la determinazione dirigenziale di restituzione delle somme indebitamente erogate con contestuale richiesta di restituzione delle stesse e comunicazione</w:t>
      </w:r>
      <w:r w:rsidRPr="00481298">
        <w:rPr>
          <w:rFonts w:ascii="Gill Sans MT" w:hAnsi="Gill Sans MT"/>
          <w:b/>
        </w:rPr>
        <w:t xml:space="preserve"> di deduzione dell’importo relativo alla somma irregolare dal successivo pagamento intermedio</w:t>
      </w:r>
      <w:r w:rsidRPr="00481298">
        <w:rPr>
          <w:rFonts w:ascii="Gill Sans MT" w:hAnsi="Gill Sans MT"/>
          <w:b/>
          <w:vertAlign w:val="superscript"/>
        </w:rPr>
        <w:footnoteReference w:id="59"/>
      </w:r>
      <w:r w:rsidRPr="00481298">
        <w:rPr>
          <w:rFonts w:ascii="Gill Sans MT" w:hAnsi="Gill Sans MT"/>
        </w:rPr>
        <w:t>.</w:t>
      </w:r>
    </w:p>
    <w:p w14:paraId="6491F31E" w14:textId="13B62029" w:rsidR="00B342DD" w:rsidRPr="00481298" w:rsidRDefault="00B342DD" w:rsidP="00E97E46">
      <w:pPr>
        <w:spacing w:after="120"/>
        <w:rPr>
          <w:rFonts w:ascii="Gill Sans MT" w:hAnsi="Gill Sans MT"/>
        </w:rPr>
      </w:pPr>
      <w:r w:rsidRPr="00481298">
        <w:rPr>
          <w:rFonts w:ascii="Gill Sans MT" w:hAnsi="Gill Sans MT"/>
        </w:rPr>
        <w:t xml:space="preserve">Nell’ipotesi in cui la deduzione non sia possibile, </w:t>
      </w:r>
      <w:r w:rsidR="00992EC5" w:rsidRPr="00481298">
        <w:rPr>
          <w:rFonts w:ascii="Gill Sans MT" w:hAnsi="Gill Sans MT"/>
        </w:rPr>
        <w:t xml:space="preserve">la Struttura </w:t>
      </w:r>
      <w:r w:rsidR="000377AD" w:rsidRPr="00481298">
        <w:rPr>
          <w:rFonts w:ascii="Gill Sans MT" w:hAnsi="Gill Sans MT"/>
        </w:rPr>
        <w:t xml:space="preserve">con funzioni </w:t>
      </w:r>
      <w:r w:rsidR="00992EC5" w:rsidRPr="00481298">
        <w:rPr>
          <w:rFonts w:ascii="Gill Sans MT" w:hAnsi="Gill Sans MT"/>
        </w:rPr>
        <w:t>di</w:t>
      </w:r>
      <w:r w:rsidRPr="00481298">
        <w:rPr>
          <w:rFonts w:ascii="Gill Sans MT" w:hAnsi="Gill Sans MT"/>
        </w:rPr>
        <w:t xml:space="preserve"> attuazione degli interventi/Ufficio competente per gli OOII, predispone e trasmette al beneficiario/soggetto attuatore la determinazione dirigenziale di restituzione delle somme indebitamente erogate con contestuale richiesta di restituzione.</w:t>
      </w:r>
    </w:p>
    <w:p w14:paraId="7F798DD8" w14:textId="2CC26205" w:rsidR="004D43AB" w:rsidRPr="00481298" w:rsidRDefault="004D43AB" w:rsidP="004D43AB">
      <w:pPr>
        <w:rPr>
          <w:rFonts w:ascii="Gill Sans MT" w:hAnsi="Gill Sans MT"/>
        </w:rPr>
      </w:pPr>
      <w:r w:rsidRPr="00481298">
        <w:rPr>
          <w:rFonts w:ascii="Gill Sans MT" w:hAnsi="Gill Sans MT"/>
        </w:rPr>
        <w:t xml:space="preserve">Qualora l’irregolarità accertata presenti elementi tali da condurre alla revoca totale o parziale del contributo, la Struttura </w:t>
      </w:r>
      <w:r w:rsidR="0052713B" w:rsidRPr="00481298">
        <w:rPr>
          <w:rFonts w:ascii="Gill Sans MT" w:hAnsi="Gill Sans MT"/>
        </w:rPr>
        <w:t xml:space="preserve">con funzioni </w:t>
      </w:r>
      <w:r w:rsidRPr="00481298">
        <w:rPr>
          <w:rFonts w:ascii="Gill Sans MT" w:hAnsi="Gill Sans MT"/>
        </w:rPr>
        <w:t>di attuazione degli interventi/Ufficio competente per gli OOII:</w:t>
      </w:r>
    </w:p>
    <w:p w14:paraId="7543901A" w14:textId="3991315C" w:rsidR="004D43AB" w:rsidRPr="00481298" w:rsidRDefault="004D43AB" w:rsidP="00E74EF9">
      <w:pPr>
        <w:pStyle w:val="Paragrafoelenco"/>
        <w:numPr>
          <w:ilvl w:val="0"/>
          <w:numId w:val="159"/>
        </w:numPr>
        <w:ind w:left="284" w:hanging="284"/>
        <w:rPr>
          <w:rFonts w:ascii="Gill Sans MT" w:hAnsi="Gill Sans MT"/>
        </w:rPr>
      </w:pPr>
      <w:r w:rsidRPr="00481298">
        <w:rPr>
          <w:rFonts w:ascii="Gill Sans MT" w:hAnsi="Gill Sans MT"/>
        </w:rPr>
        <w:t>predispone e trasmette al beneficiario/soggetto attuatore l’avviso di avvio del procedimento di revoca;</w:t>
      </w:r>
    </w:p>
    <w:p w14:paraId="3BFC205E" w14:textId="76B2C33C" w:rsidR="004D43AB" w:rsidRPr="00481298" w:rsidRDefault="004D43AB" w:rsidP="00E74EF9">
      <w:pPr>
        <w:pStyle w:val="Paragrafoelenco"/>
        <w:numPr>
          <w:ilvl w:val="0"/>
          <w:numId w:val="160"/>
        </w:numPr>
        <w:ind w:left="284" w:hanging="284"/>
        <w:rPr>
          <w:rFonts w:ascii="Gill Sans MT" w:hAnsi="Gill Sans MT"/>
        </w:rPr>
      </w:pPr>
      <w:r w:rsidRPr="00481298">
        <w:rPr>
          <w:rFonts w:ascii="Gill Sans MT" w:hAnsi="Gill Sans MT"/>
        </w:rPr>
        <w:lastRenderedPageBreak/>
        <w:t xml:space="preserve">decorso inutilmente il termine per le controdeduzioni o in caso di controdeduzioni non accoglibili, predispone e trasmette al beneficiario/soggetto attuatore la determinazione dirigenziale di revoca con contestuale richiesta di restituzione. </w:t>
      </w:r>
    </w:p>
    <w:p w14:paraId="1135A123" w14:textId="160423DF" w:rsidR="004D43AB" w:rsidRPr="00481298" w:rsidRDefault="004D43AB" w:rsidP="004D43AB">
      <w:pPr>
        <w:widowControl w:val="0"/>
        <w:rPr>
          <w:rFonts w:ascii="Gill Sans MT" w:hAnsi="Gill Sans MT"/>
          <w:spacing w:val="-2"/>
        </w:rPr>
      </w:pPr>
      <w:r w:rsidRPr="00481298">
        <w:rPr>
          <w:rFonts w:ascii="Gill Sans MT" w:hAnsi="Gill Sans MT"/>
          <w:spacing w:val="-2"/>
        </w:rPr>
        <w:t>Nella determinazione dirigenziale di restituzione/revoca, a firma del</w:t>
      </w:r>
      <w:r w:rsidR="009F453F" w:rsidRPr="00481298">
        <w:rPr>
          <w:rFonts w:ascii="Gill Sans MT" w:hAnsi="Gill Sans MT"/>
          <w:spacing w:val="-2"/>
        </w:rPr>
        <w:t>l’AdG del PR -</w:t>
      </w:r>
      <w:r w:rsidRPr="00481298">
        <w:rPr>
          <w:rFonts w:ascii="Gill Sans MT" w:hAnsi="Gill Sans MT"/>
          <w:spacing w:val="-2"/>
        </w:rPr>
        <w:t xml:space="preserve"> </w:t>
      </w:r>
      <w:r w:rsidRPr="00481298">
        <w:rPr>
          <w:rFonts w:ascii="Gill Sans MT" w:hAnsi="Gill Sans MT"/>
        </w:rPr>
        <w:t xml:space="preserve">Direttore </w:t>
      </w:r>
      <w:r w:rsidR="009F453F" w:rsidRPr="00481298">
        <w:rPr>
          <w:rFonts w:ascii="Gill Sans MT" w:hAnsi="Gill Sans MT"/>
        </w:rPr>
        <w:t>regionale, sono</w:t>
      </w:r>
      <w:r w:rsidRPr="00481298">
        <w:rPr>
          <w:rFonts w:ascii="Gill Sans MT" w:hAnsi="Gill Sans MT"/>
          <w:spacing w:val="-2"/>
        </w:rPr>
        <w:t xml:space="preserve"> indicati gli importi relativi a:</w:t>
      </w:r>
    </w:p>
    <w:p w14:paraId="51736826" w14:textId="4E3D668F" w:rsidR="004D43AB" w:rsidRPr="00481298" w:rsidRDefault="004D43AB" w:rsidP="00E74EF9">
      <w:pPr>
        <w:widowControl w:val="0"/>
        <w:numPr>
          <w:ilvl w:val="0"/>
          <w:numId w:val="104"/>
        </w:numPr>
        <w:spacing w:after="200" w:line="276" w:lineRule="auto"/>
        <w:ind w:left="284" w:hanging="284"/>
        <w:contextualSpacing/>
        <w:rPr>
          <w:rFonts w:ascii="Gill Sans MT" w:hAnsi="Gill Sans MT"/>
        </w:rPr>
      </w:pPr>
      <w:r w:rsidRPr="00481298">
        <w:rPr>
          <w:rFonts w:ascii="Gill Sans MT" w:hAnsi="Gill Sans MT"/>
        </w:rPr>
        <w:t>quota capitale (distinta in quota FSE e quota FdR);</w:t>
      </w:r>
    </w:p>
    <w:p w14:paraId="536F48A1" w14:textId="24944DC6" w:rsidR="004D43AB" w:rsidRPr="00481298" w:rsidRDefault="004D43AB" w:rsidP="00E74EF9">
      <w:pPr>
        <w:widowControl w:val="0"/>
        <w:numPr>
          <w:ilvl w:val="0"/>
          <w:numId w:val="104"/>
        </w:numPr>
        <w:spacing w:after="200" w:line="276" w:lineRule="auto"/>
        <w:ind w:left="284" w:hanging="284"/>
        <w:contextualSpacing/>
        <w:rPr>
          <w:rFonts w:ascii="Gill Sans MT" w:hAnsi="Gill Sans MT"/>
        </w:rPr>
      </w:pPr>
      <w:r w:rsidRPr="00481298">
        <w:rPr>
          <w:rFonts w:ascii="Gill Sans MT" w:hAnsi="Gill Sans MT"/>
        </w:rPr>
        <w:t>interessi dovuti calcolati dalla data di erogazione delle somme indebitamente percepite (distinti in quota FSE e quota FdR);</w:t>
      </w:r>
    </w:p>
    <w:p w14:paraId="6F42259F" w14:textId="77777777" w:rsidR="004D43AB" w:rsidRPr="00481298" w:rsidRDefault="004D43AB" w:rsidP="00E74EF9">
      <w:pPr>
        <w:numPr>
          <w:ilvl w:val="0"/>
          <w:numId w:val="104"/>
        </w:numPr>
        <w:spacing w:after="200" w:line="276" w:lineRule="auto"/>
        <w:ind w:left="284" w:hanging="284"/>
        <w:contextualSpacing/>
        <w:rPr>
          <w:rFonts w:ascii="Gill Sans MT" w:hAnsi="Gill Sans MT"/>
        </w:rPr>
      </w:pPr>
      <w:r w:rsidRPr="00481298">
        <w:rPr>
          <w:rFonts w:ascii="Gill Sans MT" w:hAnsi="Gill Sans MT"/>
        </w:rPr>
        <w:t>dietimo legale, indicante l’importo giornaliero degli interessi (calcolato sulla quota capitale e sull'interesse legale annuo applicato) che il beneficiario/soggetto attuatore deve pagare per ogni giorno che intercorre dalla data della notifica contenente la richiesta di restituzione alla data effettiva di restituzione.</w:t>
      </w:r>
    </w:p>
    <w:p w14:paraId="57AA3C7F" w14:textId="77777777" w:rsidR="004D43AB" w:rsidRPr="00481298" w:rsidRDefault="004D43AB" w:rsidP="004D43AB">
      <w:pPr>
        <w:rPr>
          <w:rFonts w:ascii="Gill Sans MT" w:hAnsi="Gill Sans MT"/>
        </w:rPr>
      </w:pPr>
      <w:r w:rsidRPr="00481298">
        <w:rPr>
          <w:rFonts w:ascii="Gill Sans MT" w:hAnsi="Gill Sans MT"/>
        </w:rPr>
        <w:t xml:space="preserve">Nella determinazione medesima sono altresì determinate le somme </w:t>
      </w:r>
      <w:r w:rsidRPr="00481298">
        <w:rPr>
          <w:rFonts w:ascii="Gill Sans MT" w:hAnsi="Gill Sans MT"/>
          <w:b/>
        </w:rPr>
        <w:t>oggetto di recupero</w:t>
      </w:r>
      <w:r w:rsidRPr="00481298">
        <w:rPr>
          <w:rFonts w:ascii="Gill Sans MT" w:hAnsi="Gill Sans MT"/>
          <w:b/>
          <w:vertAlign w:val="superscript"/>
        </w:rPr>
        <w:footnoteReference w:id="60"/>
      </w:r>
      <w:r w:rsidRPr="00481298">
        <w:rPr>
          <w:rFonts w:ascii="Gill Sans MT" w:hAnsi="Gill Sans MT"/>
          <w:b/>
        </w:rPr>
        <w:t xml:space="preserve">. </w:t>
      </w:r>
    </w:p>
    <w:p w14:paraId="10BEDB7E" w14:textId="77777777" w:rsidR="00B342DD" w:rsidRPr="00481298" w:rsidRDefault="00B342DD" w:rsidP="00B342DD">
      <w:pPr>
        <w:rPr>
          <w:rFonts w:ascii="Gill Sans MT" w:hAnsi="Gill Sans MT"/>
        </w:rPr>
      </w:pPr>
    </w:p>
    <w:p w14:paraId="04F719C3" w14:textId="21914052" w:rsidR="00B342DD" w:rsidRPr="00481298" w:rsidRDefault="00B342DD" w:rsidP="00EF1E10">
      <w:pPr>
        <w:pStyle w:val="Titolo3"/>
      </w:pPr>
      <w:bookmarkStart w:id="165" w:name="_Toc455160996"/>
      <w:bookmarkStart w:id="166" w:name="_Toc134548042"/>
      <w:bookmarkStart w:id="167" w:name="_Toc184659517"/>
      <w:r w:rsidRPr="00481298">
        <w:t>Verifica dell’avvenuto recupero</w:t>
      </w:r>
      <w:bookmarkEnd w:id="165"/>
      <w:bookmarkEnd w:id="166"/>
      <w:bookmarkEnd w:id="167"/>
    </w:p>
    <w:p w14:paraId="16A40F08" w14:textId="65137208" w:rsidR="00B342DD" w:rsidRPr="00481298" w:rsidRDefault="00B342DD" w:rsidP="00E97E46">
      <w:pPr>
        <w:spacing w:after="120"/>
        <w:rPr>
          <w:rFonts w:ascii="Gill Sans MT" w:hAnsi="Gill Sans MT"/>
        </w:rPr>
      </w:pPr>
      <w:r w:rsidRPr="00481298">
        <w:rPr>
          <w:rFonts w:ascii="Gill Sans MT" w:hAnsi="Gill Sans MT"/>
        </w:rPr>
        <w:t xml:space="preserve">Decorso il termine indicato al beneficiario/soggetto attuatore per la restituzione (sia nel caso di determinazione di restituzione sia nel caso di determinazione di revoca) nella lettera di diffida, </w:t>
      </w:r>
      <w:r w:rsidR="004D43AB" w:rsidRPr="00481298">
        <w:rPr>
          <w:rFonts w:ascii="Gill Sans MT" w:hAnsi="Gill Sans MT"/>
        </w:rPr>
        <w:t xml:space="preserve">la Struttura </w:t>
      </w:r>
      <w:r w:rsidR="00761516" w:rsidRPr="00481298">
        <w:rPr>
          <w:rFonts w:ascii="Gill Sans MT" w:hAnsi="Gill Sans MT"/>
        </w:rPr>
        <w:t xml:space="preserve">con funzioni </w:t>
      </w:r>
      <w:r w:rsidR="004D43AB" w:rsidRPr="00481298">
        <w:rPr>
          <w:rFonts w:ascii="Gill Sans MT" w:hAnsi="Gill Sans MT"/>
        </w:rPr>
        <w:t>di</w:t>
      </w:r>
      <w:r w:rsidRPr="00481298">
        <w:rPr>
          <w:rFonts w:ascii="Gill Sans MT" w:hAnsi="Gill Sans MT"/>
        </w:rPr>
        <w:t xml:space="preserve"> attuazione degli interventi/Ufficio competente per gli OOII verifica l’avvenuto recupero della somma indebitamente erogata accertando la trasmissione da parte del beneficiario/soggetto attuatore delle disposizioni di bonifico.</w:t>
      </w:r>
    </w:p>
    <w:p w14:paraId="2EE15A6F" w14:textId="09770393" w:rsidR="00B342DD" w:rsidRPr="00481298" w:rsidRDefault="00B342DD" w:rsidP="00E97E46">
      <w:pPr>
        <w:spacing w:after="120"/>
        <w:ind w:right="72"/>
        <w:textAlignment w:val="baseline"/>
        <w:rPr>
          <w:rFonts w:ascii="Gill Sans MT" w:eastAsia="Arial" w:hAnsi="Gill Sans MT" w:cs="Times New Roman"/>
        </w:rPr>
      </w:pPr>
      <w:r w:rsidRPr="00481298">
        <w:rPr>
          <w:rFonts w:ascii="Gill Sans MT" w:hAnsi="Gill Sans MT"/>
        </w:rPr>
        <w:t xml:space="preserve">Nel caso in cui il beneficiario/soggetto attuatore adempia alla richiesta di restituzione, lo stesso </w:t>
      </w:r>
      <w:r w:rsidRPr="00481298">
        <w:rPr>
          <w:rFonts w:ascii="Gill Sans MT" w:eastAsia="Arial" w:hAnsi="Gill Sans MT" w:cs="Times New Roman"/>
        </w:rPr>
        <w:t xml:space="preserve">trasmette copia della disposizione di bonifico, a riprova dell’esecuzione della restituzione. L’atto che attesta l’avvenuta restituzione da parte del beneficiario/soggetto attuatore della somma indebitamente percepita è la reversale, inviata </w:t>
      </w:r>
      <w:r w:rsidR="00CE3516" w:rsidRPr="00481298">
        <w:rPr>
          <w:rFonts w:ascii="Gill Sans MT" w:eastAsia="Arial" w:hAnsi="Gill Sans MT" w:cs="Times New Roman"/>
        </w:rPr>
        <w:t xml:space="preserve">alla Struttura </w:t>
      </w:r>
      <w:r w:rsidR="00351A6A" w:rsidRPr="00481298">
        <w:rPr>
          <w:rFonts w:ascii="Gill Sans MT" w:eastAsia="Arial" w:hAnsi="Gill Sans MT" w:cs="Times New Roman"/>
        </w:rPr>
        <w:t xml:space="preserve">con funzioni </w:t>
      </w:r>
      <w:r w:rsidR="00CE3516" w:rsidRPr="00481298">
        <w:rPr>
          <w:rFonts w:ascii="Gill Sans MT" w:eastAsia="Arial" w:hAnsi="Gill Sans MT" w:cs="Times New Roman"/>
        </w:rPr>
        <w:t>di</w:t>
      </w:r>
      <w:r w:rsidRPr="00481298">
        <w:rPr>
          <w:rFonts w:ascii="Gill Sans MT" w:eastAsia="Arial" w:hAnsi="Gill Sans MT" w:cs="Times New Roman"/>
        </w:rPr>
        <w:t xml:space="preserve"> </w:t>
      </w:r>
      <w:r w:rsidR="00351A6A" w:rsidRPr="00481298">
        <w:rPr>
          <w:rFonts w:ascii="Gill Sans MT" w:eastAsia="Arial" w:hAnsi="Gill Sans MT" w:cs="Times New Roman"/>
        </w:rPr>
        <w:t>a</w:t>
      </w:r>
      <w:r w:rsidRPr="00481298">
        <w:rPr>
          <w:rFonts w:ascii="Gill Sans MT" w:eastAsia="Arial" w:hAnsi="Gill Sans MT" w:cs="Times New Roman"/>
        </w:rPr>
        <w:t>ttuazione degli interventi</w:t>
      </w:r>
      <w:r w:rsidRPr="00481298">
        <w:rPr>
          <w:rFonts w:ascii="Gill Sans MT" w:hAnsi="Gill Sans MT"/>
        </w:rPr>
        <w:t>/Ufficio competente per gli OOII</w:t>
      </w:r>
      <w:r w:rsidRPr="00481298">
        <w:rPr>
          <w:rFonts w:ascii="Gill Sans MT" w:eastAsia="Arial" w:hAnsi="Gill Sans MT" w:cs="Times New Roman"/>
        </w:rPr>
        <w:t xml:space="preserve">, per l’archiviazione, dalla Direzione </w:t>
      </w:r>
      <w:r w:rsidR="001F71F7" w:rsidRPr="00481298">
        <w:rPr>
          <w:rFonts w:ascii="Gill Sans MT" w:eastAsia="Arial" w:hAnsi="Gill Sans MT" w:cs="Times New Roman"/>
        </w:rPr>
        <w:t xml:space="preserve">regionale </w:t>
      </w:r>
      <w:r w:rsidRPr="00481298">
        <w:rPr>
          <w:rFonts w:ascii="Gill Sans MT" w:eastAsia="Arial" w:hAnsi="Gill Sans MT" w:cs="Times New Roman"/>
        </w:rPr>
        <w:t xml:space="preserve">competente in materia di </w:t>
      </w:r>
      <w:r w:rsidR="009D44C4" w:rsidRPr="00481298">
        <w:rPr>
          <w:rFonts w:ascii="Gill Sans MT" w:eastAsia="Arial" w:hAnsi="Gill Sans MT" w:cs="Times New Roman"/>
        </w:rPr>
        <w:t>B</w:t>
      </w:r>
      <w:r w:rsidRPr="00481298">
        <w:rPr>
          <w:rFonts w:ascii="Gill Sans MT" w:eastAsia="Arial" w:hAnsi="Gill Sans MT" w:cs="Times New Roman"/>
        </w:rPr>
        <w:t>ilancio.</w:t>
      </w:r>
    </w:p>
    <w:p w14:paraId="25B8DF4A" w14:textId="0AE2792C" w:rsidR="00B342DD" w:rsidRPr="00481298" w:rsidRDefault="00B342DD" w:rsidP="00E97E46">
      <w:pPr>
        <w:spacing w:after="120"/>
        <w:rPr>
          <w:rFonts w:ascii="Gill Sans MT" w:hAnsi="Gill Sans MT"/>
        </w:rPr>
      </w:pPr>
      <w:r w:rsidRPr="00481298">
        <w:rPr>
          <w:rFonts w:ascii="Gill Sans MT" w:hAnsi="Gill Sans MT"/>
        </w:rPr>
        <w:t xml:space="preserve">Nel caso in cui il beneficiario/soggetto attuatore risulti inadempiente, </w:t>
      </w:r>
      <w:r w:rsidR="00CE3516" w:rsidRPr="00481298">
        <w:rPr>
          <w:rFonts w:ascii="Gill Sans MT" w:hAnsi="Gill Sans MT"/>
        </w:rPr>
        <w:t xml:space="preserve">la Struttura </w:t>
      </w:r>
      <w:r w:rsidR="00942F67" w:rsidRPr="00481298">
        <w:rPr>
          <w:rFonts w:ascii="Gill Sans MT" w:hAnsi="Gill Sans MT"/>
        </w:rPr>
        <w:t xml:space="preserve">con funzioni </w:t>
      </w:r>
      <w:r w:rsidR="00CE3516" w:rsidRPr="00481298">
        <w:rPr>
          <w:rFonts w:ascii="Gill Sans MT" w:hAnsi="Gill Sans MT"/>
        </w:rPr>
        <w:t>di</w:t>
      </w:r>
      <w:r w:rsidRPr="00481298">
        <w:rPr>
          <w:rFonts w:ascii="Gill Sans MT" w:hAnsi="Gill Sans MT"/>
        </w:rPr>
        <w:t xml:space="preserve"> attuazione degli interventi/Ufficio competente per gli OOII prosegue con la procedura di recupero delle somme indebitamente erogate, attivando in primo luogo la garanzia fidejussoria presentata in favore dell’Amministrazione per il buon fine delle somme erogate a titolo di anticipazioni,</w:t>
      </w:r>
      <w:r w:rsidRPr="00481298">
        <w:rPr>
          <w:rFonts w:ascii="Gill Sans MT" w:eastAsia="Arial" w:hAnsi="Gill Sans MT" w:cs="Times New Roman"/>
        </w:rPr>
        <w:t xml:space="preserve"> secondo le modalità e i termini fissati nella relativa polizza</w:t>
      </w:r>
      <w:r w:rsidRPr="00481298">
        <w:rPr>
          <w:rFonts w:ascii="Gill Sans MT" w:hAnsi="Gill Sans MT"/>
          <w:vertAlign w:val="superscript"/>
        </w:rPr>
        <w:footnoteReference w:id="61"/>
      </w:r>
      <w:r w:rsidRPr="00481298">
        <w:rPr>
          <w:rFonts w:ascii="Gill Sans MT" w:eastAsia="Arial" w:hAnsi="Gill Sans MT" w:cs="Times New Roman"/>
        </w:rPr>
        <w:t>.</w:t>
      </w:r>
    </w:p>
    <w:p w14:paraId="59D3556C" w14:textId="77777777" w:rsidR="00B342DD" w:rsidRPr="00481298" w:rsidRDefault="00B342DD" w:rsidP="00B342DD">
      <w:pPr>
        <w:rPr>
          <w:rFonts w:ascii="Gill Sans MT" w:hAnsi="Gill Sans MT"/>
          <w:strike/>
        </w:rPr>
      </w:pPr>
    </w:p>
    <w:p w14:paraId="3ADD355E" w14:textId="2927C461" w:rsidR="00B342DD" w:rsidRPr="00481298" w:rsidRDefault="00B342DD" w:rsidP="00EF1E10">
      <w:pPr>
        <w:pStyle w:val="Titolo3"/>
      </w:pPr>
      <w:bookmarkStart w:id="168" w:name="_Toc455160997"/>
      <w:bookmarkStart w:id="169" w:name="_Toc134548043"/>
      <w:bookmarkStart w:id="170" w:name="_Toc184659518"/>
      <w:r w:rsidRPr="00481298">
        <w:t>Applicazione degli interessi di mora</w:t>
      </w:r>
      <w:bookmarkEnd w:id="168"/>
      <w:bookmarkEnd w:id="169"/>
      <w:bookmarkEnd w:id="170"/>
    </w:p>
    <w:p w14:paraId="53553C3A" w14:textId="0EC2BEFE" w:rsidR="00B342DD" w:rsidRPr="00481298" w:rsidRDefault="00B342DD" w:rsidP="00E97E46">
      <w:pPr>
        <w:spacing w:after="120"/>
        <w:rPr>
          <w:rFonts w:ascii="Gill Sans MT" w:hAnsi="Gill Sans MT"/>
        </w:rPr>
      </w:pPr>
      <w:r w:rsidRPr="00481298">
        <w:rPr>
          <w:rFonts w:ascii="Gill Sans MT" w:hAnsi="Gill Sans MT"/>
        </w:rPr>
        <w:t>Se il beneficiario/soggetto attuatore non restituisce le somme dovute entro il termine stabilito, l’AdG, conformemente a quanto disposto dalla normativa di riferimento, applica gli interessi di mora</w:t>
      </w:r>
      <w:r w:rsidR="006D11D2" w:rsidRPr="00481298">
        <w:rPr>
          <w:rStyle w:val="Rimandonotaapidipagina"/>
          <w:rFonts w:ascii="Gill Sans MT" w:hAnsi="Gill Sans MT"/>
        </w:rPr>
        <w:footnoteReference w:id="62"/>
      </w:r>
      <w:r w:rsidRPr="00481298">
        <w:rPr>
          <w:rFonts w:ascii="Gill Sans MT" w:hAnsi="Gill Sans MT"/>
        </w:rPr>
        <w:t>.</w:t>
      </w:r>
    </w:p>
    <w:p w14:paraId="07F45830" w14:textId="0F8F1C50" w:rsidR="00B342DD" w:rsidRPr="00481298" w:rsidRDefault="00B342DD" w:rsidP="00B342DD">
      <w:pPr>
        <w:rPr>
          <w:rFonts w:ascii="Gill Sans MT" w:hAnsi="Gill Sans MT"/>
          <w:spacing w:val="-2"/>
        </w:rPr>
      </w:pPr>
      <w:r w:rsidRPr="00481298">
        <w:rPr>
          <w:rFonts w:ascii="Gill Sans MT" w:hAnsi="Gill Sans MT"/>
          <w:spacing w:val="-2"/>
        </w:rPr>
        <w:lastRenderedPageBreak/>
        <w:t xml:space="preserve">A tal fine, </w:t>
      </w:r>
      <w:r w:rsidR="00CE3516" w:rsidRPr="00481298">
        <w:rPr>
          <w:rFonts w:ascii="Gill Sans MT" w:hAnsi="Gill Sans MT"/>
          <w:spacing w:val="-2"/>
        </w:rPr>
        <w:t xml:space="preserve">la Struttura </w:t>
      </w:r>
      <w:r w:rsidR="00942F67" w:rsidRPr="00481298">
        <w:rPr>
          <w:rFonts w:ascii="Gill Sans MT" w:hAnsi="Gill Sans MT"/>
          <w:spacing w:val="-2"/>
        </w:rPr>
        <w:t xml:space="preserve">con funzioni </w:t>
      </w:r>
      <w:r w:rsidR="00CE3516" w:rsidRPr="00481298">
        <w:rPr>
          <w:rFonts w:ascii="Gill Sans MT" w:hAnsi="Gill Sans MT"/>
          <w:spacing w:val="-2"/>
        </w:rPr>
        <w:t>di</w:t>
      </w:r>
      <w:r w:rsidRPr="00481298">
        <w:rPr>
          <w:rFonts w:ascii="Gill Sans MT" w:hAnsi="Gill Sans MT"/>
        </w:rPr>
        <w:t xml:space="preserve"> attuazione degli interventi/Ufficio competente per gli OOII </w:t>
      </w:r>
      <w:r w:rsidRPr="00481298">
        <w:rPr>
          <w:rFonts w:ascii="Gill Sans MT" w:hAnsi="Gill Sans MT"/>
          <w:b/>
          <w:spacing w:val="-2"/>
        </w:rPr>
        <w:t>calcola gli interessi di mora</w:t>
      </w:r>
      <w:r w:rsidRPr="00481298">
        <w:rPr>
          <w:rFonts w:ascii="Gill Sans MT" w:hAnsi="Gill Sans MT"/>
          <w:spacing w:val="-2"/>
          <w:vertAlign w:val="superscript"/>
        </w:rPr>
        <w:footnoteReference w:id="63"/>
      </w:r>
      <w:r w:rsidRPr="00481298">
        <w:rPr>
          <w:rFonts w:ascii="Gill Sans MT" w:hAnsi="Gill Sans MT"/>
          <w:spacing w:val="-2"/>
        </w:rPr>
        <w:t>,</w:t>
      </w:r>
      <w:r w:rsidR="00CE5192" w:rsidRPr="00481298">
        <w:rPr>
          <w:rFonts w:ascii="Gill Sans MT" w:hAnsi="Gill Sans MT"/>
          <w:spacing w:val="-2"/>
        </w:rPr>
        <w:t xml:space="preserve"> </w:t>
      </w:r>
      <w:r w:rsidRPr="00481298">
        <w:rPr>
          <w:rFonts w:ascii="Gill Sans MT" w:hAnsi="Gill Sans MT"/>
          <w:spacing w:val="-2"/>
        </w:rPr>
        <w:t>in aggiunta agli interessi precedentemente maturati. Il tasso d’interesse da applicare agli importi esigibili non rimborsati alla data di scadenza è quello applicato dalla Banca Centrale Europea alle sue principali operazioni di rifinanziamento, quale è pubblicato nella Gazzetta Ufficiale dell’Unione Europea, serie c, in vigore il primo giorno di calendario del mese della data di scadenza maggiorato di:</w:t>
      </w:r>
    </w:p>
    <w:p w14:paraId="43E7D81E" w14:textId="77777777" w:rsidR="00B342DD" w:rsidRPr="00481298" w:rsidRDefault="00B342DD" w:rsidP="00E74EF9">
      <w:pPr>
        <w:numPr>
          <w:ilvl w:val="0"/>
          <w:numId w:val="32"/>
        </w:numPr>
        <w:spacing w:after="200" w:line="276" w:lineRule="auto"/>
        <w:ind w:left="284" w:hanging="284"/>
        <w:contextualSpacing/>
        <w:jc w:val="left"/>
        <w:rPr>
          <w:rFonts w:ascii="Gill Sans MT" w:hAnsi="Gill Sans MT"/>
        </w:rPr>
      </w:pPr>
      <w:r w:rsidRPr="00481298">
        <w:rPr>
          <w:rFonts w:ascii="Gill Sans MT" w:hAnsi="Gill Sans MT"/>
        </w:rPr>
        <w:t>otto punti percentuali, se il debito deriva da un contratto di appalto di forniture o di servizi di cui al titolo V;</w:t>
      </w:r>
    </w:p>
    <w:p w14:paraId="305AD6F5" w14:textId="77777777" w:rsidR="00B342DD" w:rsidRPr="00481298" w:rsidRDefault="00B342DD" w:rsidP="00E74EF9">
      <w:pPr>
        <w:numPr>
          <w:ilvl w:val="0"/>
          <w:numId w:val="32"/>
        </w:numPr>
        <w:spacing w:after="200" w:line="276" w:lineRule="auto"/>
        <w:ind w:left="284" w:hanging="284"/>
        <w:contextualSpacing/>
        <w:jc w:val="left"/>
        <w:rPr>
          <w:rFonts w:ascii="Gill Sans MT" w:hAnsi="Gill Sans MT"/>
          <w:spacing w:val="-1"/>
        </w:rPr>
      </w:pPr>
      <w:r w:rsidRPr="00481298">
        <w:rPr>
          <w:rFonts w:ascii="Gill Sans MT" w:hAnsi="Gill Sans MT"/>
          <w:spacing w:val="-1"/>
        </w:rPr>
        <w:t>tre punti percentuali e mezzo in tutti gli altri casi.</w:t>
      </w:r>
    </w:p>
    <w:p w14:paraId="27F5499A" w14:textId="3F626923" w:rsidR="00B342DD" w:rsidRPr="00481298" w:rsidRDefault="00B342DD" w:rsidP="00B342DD">
      <w:pPr>
        <w:rPr>
          <w:rFonts w:ascii="Gill Sans MT" w:hAnsi="Gill Sans MT"/>
        </w:rPr>
      </w:pPr>
      <w:r w:rsidRPr="00481298">
        <w:rPr>
          <w:rFonts w:ascii="Gill Sans MT" w:hAnsi="Gill Sans MT"/>
        </w:rPr>
        <w:t>In base agli importi calcolati, l</w:t>
      </w:r>
      <w:r w:rsidR="00CE3516" w:rsidRPr="00481298">
        <w:rPr>
          <w:rFonts w:ascii="Gill Sans MT" w:hAnsi="Gill Sans MT"/>
        </w:rPr>
        <w:t xml:space="preserve">a Struttura </w:t>
      </w:r>
      <w:r w:rsidR="00CE5192" w:rsidRPr="00481298">
        <w:rPr>
          <w:rFonts w:ascii="Gill Sans MT" w:hAnsi="Gill Sans MT"/>
        </w:rPr>
        <w:t xml:space="preserve">con funzioni </w:t>
      </w:r>
      <w:r w:rsidR="00CE3516" w:rsidRPr="00481298">
        <w:rPr>
          <w:rFonts w:ascii="Gill Sans MT" w:hAnsi="Gill Sans MT"/>
        </w:rPr>
        <w:t>di</w:t>
      </w:r>
      <w:r w:rsidRPr="00481298">
        <w:rPr>
          <w:rFonts w:ascii="Gill Sans MT" w:hAnsi="Gill Sans MT"/>
        </w:rPr>
        <w:t xml:space="preserve"> attuazione degli interventi/Ufficio competente per gli OOII provvede alla predisposizione e alla trasmissione al beneficiario/soggetto attuatore della richiesta di restituzione comprensivo degli interessi di mora.</w:t>
      </w:r>
    </w:p>
    <w:p w14:paraId="2251B6D1" w14:textId="77777777" w:rsidR="00E97E46" w:rsidRPr="00481298" w:rsidRDefault="00E97E46" w:rsidP="00B342DD">
      <w:pPr>
        <w:widowControl w:val="0"/>
        <w:rPr>
          <w:rFonts w:ascii="Gill Sans MT" w:hAnsi="Gill Sans MT"/>
          <w:spacing w:val="-2"/>
        </w:rPr>
      </w:pPr>
    </w:p>
    <w:p w14:paraId="08154F32" w14:textId="36136D37" w:rsidR="00B342DD" w:rsidRPr="00481298" w:rsidRDefault="00B342DD" w:rsidP="00B342DD">
      <w:pPr>
        <w:widowControl w:val="0"/>
        <w:rPr>
          <w:rFonts w:ascii="Gill Sans MT" w:hAnsi="Gill Sans MT"/>
          <w:spacing w:val="-2"/>
        </w:rPr>
      </w:pPr>
      <w:r w:rsidRPr="00481298">
        <w:rPr>
          <w:rFonts w:ascii="Gill Sans MT" w:hAnsi="Gill Sans MT"/>
          <w:spacing w:val="-2"/>
        </w:rPr>
        <w:t>Nella richiesta sono indicati gli importi relativi a:</w:t>
      </w:r>
    </w:p>
    <w:p w14:paraId="348BF81F" w14:textId="77777777" w:rsidR="00B342DD" w:rsidRPr="00481298" w:rsidRDefault="00B342DD" w:rsidP="00E74EF9">
      <w:pPr>
        <w:widowControl w:val="0"/>
        <w:numPr>
          <w:ilvl w:val="0"/>
          <w:numId w:val="179"/>
        </w:numPr>
        <w:spacing w:after="200" w:line="276" w:lineRule="auto"/>
        <w:ind w:left="426"/>
        <w:contextualSpacing/>
        <w:rPr>
          <w:rFonts w:ascii="Gill Sans MT" w:hAnsi="Gill Sans MT"/>
          <w:sz w:val="19"/>
        </w:rPr>
      </w:pPr>
      <w:r w:rsidRPr="00481298">
        <w:rPr>
          <w:rFonts w:ascii="Gill Sans MT" w:hAnsi="Gill Sans MT"/>
        </w:rPr>
        <w:t>quota capitale (distinta in quota FSE e quota FdR);</w:t>
      </w:r>
    </w:p>
    <w:p w14:paraId="78BA979F" w14:textId="77777777" w:rsidR="00B342DD" w:rsidRPr="00481298" w:rsidRDefault="00B342DD" w:rsidP="00E74EF9">
      <w:pPr>
        <w:widowControl w:val="0"/>
        <w:numPr>
          <w:ilvl w:val="0"/>
          <w:numId w:val="179"/>
        </w:numPr>
        <w:spacing w:after="200" w:line="276" w:lineRule="auto"/>
        <w:ind w:left="426"/>
        <w:contextualSpacing/>
        <w:rPr>
          <w:rFonts w:ascii="Gill Sans MT" w:hAnsi="Gill Sans MT"/>
          <w:spacing w:val="-2"/>
          <w:sz w:val="19"/>
        </w:rPr>
      </w:pPr>
      <w:r w:rsidRPr="00481298">
        <w:rPr>
          <w:rFonts w:ascii="Gill Sans MT" w:hAnsi="Gill Sans MT"/>
          <w:spacing w:val="-2"/>
        </w:rPr>
        <w:t>interessi maturati (distinti in quota FSE e quota FdR);</w:t>
      </w:r>
    </w:p>
    <w:p w14:paraId="2957B137" w14:textId="77777777" w:rsidR="00B342DD" w:rsidRPr="00481298" w:rsidRDefault="00B342DD" w:rsidP="00E74EF9">
      <w:pPr>
        <w:widowControl w:val="0"/>
        <w:numPr>
          <w:ilvl w:val="0"/>
          <w:numId w:val="179"/>
        </w:numPr>
        <w:spacing w:after="200" w:line="276" w:lineRule="auto"/>
        <w:ind w:left="426"/>
        <w:contextualSpacing/>
        <w:rPr>
          <w:rFonts w:ascii="Gill Sans MT" w:hAnsi="Gill Sans MT"/>
          <w:spacing w:val="-2"/>
          <w:sz w:val="19"/>
        </w:rPr>
      </w:pPr>
      <w:r w:rsidRPr="00481298">
        <w:rPr>
          <w:rFonts w:ascii="Gill Sans MT" w:hAnsi="Gill Sans MT"/>
          <w:spacing w:val="-2"/>
        </w:rPr>
        <w:t>interessi di mora calcolati alla data della richiesta (distinti in quota FSE e quota FdR);</w:t>
      </w:r>
    </w:p>
    <w:p w14:paraId="24364799" w14:textId="77777777" w:rsidR="00B342DD" w:rsidRPr="00481298" w:rsidRDefault="00B342DD" w:rsidP="00E74EF9">
      <w:pPr>
        <w:widowControl w:val="0"/>
        <w:numPr>
          <w:ilvl w:val="0"/>
          <w:numId w:val="179"/>
        </w:numPr>
        <w:spacing w:after="200" w:line="276" w:lineRule="auto"/>
        <w:ind w:left="426"/>
        <w:contextualSpacing/>
        <w:rPr>
          <w:rFonts w:ascii="Gill Sans MT" w:hAnsi="Gill Sans MT"/>
          <w:spacing w:val="-2"/>
          <w:sz w:val="19"/>
        </w:rPr>
      </w:pPr>
      <w:r w:rsidRPr="00481298">
        <w:rPr>
          <w:rFonts w:ascii="Gill Sans MT" w:hAnsi="Gill Sans MT"/>
          <w:spacing w:val="-2"/>
        </w:rPr>
        <w:t>interessi di mora calcolati alla data della scadenza (distinti in quota FSE e quota FdR);</w:t>
      </w:r>
    </w:p>
    <w:p w14:paraId="51659066" w14:textId="77777777" w:rsidR="00B342DD" w:rsidRPr="00481298" w:rsidRDefault="00B342DD" w:rsidP="00E74EF9">
      <w:pPr>
        <w:numPr>
          <w:ilvl w:val="0"/>
          <w:numId w:val="179"/>
        </w:numPr>
        <w:spacing w:after="200" w:line="276" w:lineRule="auto"/>
        <w:ind w:left="426"/>
        <w:contextualSpacing/>
        <w:rPr>
          <w:rFonts w:ascii="Gill Sans MT" w:hAnsi="Gill Sans MT"/>
          <w:sz w:val="19"/>
        </w:rPr>
      </w:pPr>
      <w:r w:rsidRPr="00481298">
        <w:rPr>
          <w:rFonts w:ascii="Gill Sans MT" w:hAnsi="Gill Sans MT"/>
        </w:rPr>
        <w:t>dietimo di mora, indicante l’importo giornaliero degli interessi di mora (calcolato sulla quota capitale e sull'interesse di mora annuo applicato) che il beneficiario/soggetto attuatore deve pagare per ogni giorno che intercorre dalla data della notifica alla data di effettiva restituzione.</w:t>
      </w:r>
    </w:p>
    <w:p w14:paraId="40616E66" w14:textId="77777777" w:rsidR="00B342DD" w:rsidRPr="00481298" w:rsidRDefault="00B342DD" w:rsidP="00B342DD">
      <w:pPr>
        <w:ind w:left="426"/>
        <w:contextualSpacing/>
        <w:rPr>
          <w:rFonts w:ascii="Gill Sans MT" w:hAnsi="Gill Sans MT"/>
        </w:rPr>
      </w:pPr>
    </w:p>
    <w:p w14:paraId="74D5149F" w14:textId="2828FCF9" w:rsidR="00B342DD" w:rsidRPr="00481298" w:rsidRDefault="00B342DD" w:rsidP="00EF1E10">
      <w:pPr>
        <w:pStyle w:val="Titolo3"/>
      </w:pPr>
      <w:bookmarkStart w:id="171" w:name="_Toc134548044"/>
      <w:bookmarkStart w:id="172" w:name="_Toc184659519"/>
      <w:r w:rsidRPr="00481298">
        <w:t>Avvio e gestione dei procedimenti giudiziari</w:t>
      </w:r>
      <w:bookmarkEnd w:id="171"/>
      <w:bookmarkEnd w:id="172"/>
    </w:p>
    <w:p w14:paraId="62B395FB" w14:textId="4FC7B02F" w:rsidR="00B342DD" w:rsidRPr="00481298" w:rsidRDefault="00B342DD" w:rsidP="006A1ADF">
      <w:pPr>
        <w:spacing w:after="120"/>
        <w:rPr>
          <w:rFonts w:ascii="Gill Sans MT" w:hAnsi="Gill Sans MT"/>
          <w:strike/>
        </w:rPr>
      </w:pPr>
      <w:r w:rsidRPr="00481298">
        <w:rPr>
          <w:rFonts w:ascii="Gill Sans MT" w:hAnsi="Gill Sans MT"/>
        </w:rPr>
        <w:t xml:space="preserve">In caso di mancato recupero delle somme indebitamente erogate, </w:t>
      </w:r>
      <w:r w:rsidR="00CC63EC" w:rsidRPr="00481298">
        <w:rPr>
          <w:rFonts w:ascii="Gill Sans MT" w:hAnsi="Gill Sans MT"/>
        </w:rPr>
        <w:t xml:space="preserve">la Struttura </w:t>
      </w:r>
      <w:r w:rsidR="006A1ADF" w:rsidRPr="00481298">
        <w:rPr>
          <w:rFonts w:ascii="Gill Sans MT" w:hAnsi="Gill Sans MT"/>
        </w:rPr>
        <w:t xml:space="preserve">con funzioni </w:t>
      </w:r>
      <w:r w:rsidR="00CC63EC" w:rsidRPr="00481298">
        <w:rPr>
          <w:rFonts w:ascii="Gill Sans MT" w:hAnsi="Gill Sans MT"/>
        </w:rPr>
        <w:t>di</w:t>
      </w:r>
      <w:r w:rsidRPr="00481298">
        <w:rPr>
          <w:rFonts w:ascii="Gill Sans MT" w:hAnsi="Gill Sans MT"/>
        </w:rPr>
        <w:t xml:space="preserve"> attuazione degli interventi/Ufficio compet</w:t>
      </w:r>
      <w:r w:rsidR="002A4E3E" w:rsidRPr="00481298">
        <w:rPr>
          <w:rFonts w:ascii="Gill Sans MT" w:hAnsi="Gill Sans MT"/>
        </w:rPr>
        <w:t xml:space="preserve">ente per gli OOII trasmette alla Struttura </w:t>
      </w:r>
      <w:r w:rsidR="00EE0598" w:rsidRPr="00481298">
        <w:rPr>
          <w:rFonts w:ascii="Gill Sans MT" w:hAnsi="Gill Sans MT"/>
        </w:rPr>
        <w:t xml:space="preserve">competente in materia di </w:t>
      </w:r>
      <w:r w:rsidR="006A1ADF" w:rsidRPr="00481298">
        <w:rPr>
          <w:rFonts w:ascii="Gill Sans MT" w:hAnsi="Gill Sans MT"/>
        </w:rPr>
        <w:t xml:space="preserve">gestione del contenzioso </w:t>
      </w:r>
      <w:r w:rsidR="00907A3D" w:rsidRPr="00481298">
        <w:rPr>
          <w:rFonts w:ascii="Gill Sans MT" w:hAnsi="Gill Sans MT"/>
        </w:rPr>
        <w:t xml:space="preserve">dell’AdG </w:t>
      </w:r>
      <w:r w:rsidRPr="00481298">
        <w:rPr>
          <w:rFonts w:ascii="Gill Sans MT" w:hAnsi="Gill Sans MT"/>
        </w:rPr>
        <w:t>gli atti per l’a</w:t>
      </w:r>
      <w:r w:rsidRPr="00481298">
        <w:rPr>
          <w:rFonts w:ascii="Gill Sans MT" w:eastAsia="Times New Roman" w:hAnsi="Gill Sans MT"/>
          <w:bCs/>
          <w:kern w:val="2"/>
          <w:lang w:eastAsia="ar-SA"/>
        </w:rPr>
        <w:t>vvio del recupero forzoso attraverso le procedure ordinarie o la procedura di ingiunzione di pagamento ai sensi del R.D. 639/1910.</w:t>
      </w:r>
    </w:p>
    <w:p w14:paraId="3AE83A83" w14:textId="34DCC437" w:rsidR="00B342DD" w:rsidRPr="00481298" w:rsidRDefault="00B342DD" w:rsidP="00E97E46">
      <w:pPr>
        <w:spacing w:after="120"/>
        <w:rPr>
          <w:rFonts w:ascii="Gill Sans MT" w:eastAsia="Times New Roman" w:hAnsi="Gill Sans MT"/>
          <w:bCs/>
          <w:color w:val="FF0000"/>
          <w:kern w:val="2"/>
          <w:lang w:eastAsia="ar-SA"/>
        </w:rPr>
      </w:pPr>
      <w:r w:rsidRPr="00481298">
        <w:rPr>
          <w:rFonts w:ascii="Gill Sans MT" w:hAnsi="Gill Sans MT"/>
          <w:spacing w:val="-3"/>
        </w:rPr>
        <w:t xml:space="preserve">Al fine di monitorare l’andamento della procedura di recupero forzoso, </w:t>
      </w:r>
      <w:r w:rsidR="007113F7" w:rsidRPr="00481298">
        <w:rPr>
          <w:rFonts w:ascii="Gill Sans MT" w:hAnsi="Gill Sans MT"/>
        </w:rPr>
        <w:t>la Struttura</w:t>
      </w:r>
      <w:r w:rsidRPr="00481298">
        <w:rPr>
          <w:rFonts w:ascii="Gill Sans MT" w:hAnsi="Gill Sans MT"/>
        </w:rPr>
        <w:t xml:space="preserve"> </w:t>
      </w:r>
      <w:r w:rsidR="000377AD" w:rsidRPr="00481298">
        <w:rPr>
          <w:rFonts w:ascii="Gill Sans MT" w:hAnsi="Gill Sans MT"/>
        </w:rPr>
        <w:t xml:space="preserve">con funzioni </w:t>
      </w:r>
      <w:r w:rsidRPr="00481298">
        <w:rPr>
          <w:rFonts w:ascii="Gill Sans MT" w:hAnsi="Gill Sans MT"/>
        </w:rPr>
        <w:t>di controllo</w:t>
      </w:r>
      <w:r w:rsidR="00404050" w:rsidRPr="00481298">
        <w:rPr>
          <w:rFonts w:ascii="Gill Sans MT" w:hAnsi="Gill Sans MT"/>
        </w:rPr>
        <w:t xml:space="preserve"> e rendicontazione</w:t>
      </w:r>
      <w:r w:rsidRPr="00481298">
        <w:rPr>
          <w:rFonts w:ascii="Gill Sans MT" w:hAnsi="Gill Sans MT"/>
        </w:rPr>
        <w:t>/Ufficio competente per gli OOII</w:t>
      </w:r>
      <w:r w:rsidRPr="00481298">
        <w:rPr>
          <w:rFonts w:ascii="Gill Sans MT" w:hAnsi="Gill Sans MT"/>
          <w:spacing w:val="-3"/>
        </w:rPr>
        <w:t xml:space="preserve">, con cadenza trimestrale, richiede all’Agenzia delle Entrate – Servizio di riscossione </w:t>
      </w:r>
      <w:r w:rsidR="00F147B6" w:rsidRPr="00481298">
        <w:rPr>
          <w:rFonts w:ascii="Gill Sans MT" w:hAnsi="Gill Sans MT"/>
          <w:spacing w:val="-3"/>
        </w:rPr>
        <w:t xml:space="preserve">- </w:t>
      </w:r>
      <w:r w:rsidRPr="00481298">
        <w:rPr>
          <w:rFonts w:ascii="Gill Sans MT" w:hAnsi="Gill Sans MT"/>
          <w:spacing w:val="-3"/>
        </w:rPr>
        <w:t xml:space="preserve">i predetti aggiornamenti che saranno trasmessi </w:t>
      </w:r>
      <w:r w:rsidR="002A4E3E" w:rsidRPr="00481298">
        <w:rPr>
          <w:rFonts w:ascii="Gill Sans MT" w:hAnsi="Gill Sans MT"/>
        </w:rPr>
        <w:t xml:space="preserve">alla Struttura </w:t>
      </w:r>
      <w:r w:rsidR="00DF3F3E" w:rsidRPr="00481298">
        <w:rPr>
          <w:rFonts w:ascii="Gill Sans MT" w:hAnsi="Gill Sans MT"/>
        </w:rPr>
        <w:t xml:space="preserve">competente in materia di </w:t>
      </w:r>
      <w:r w:rsidRPr="00481298">
        <w:rPr>
          <w:rFonts w:ascii="Gill Sans MT" w:hAnsi="Gill Sans MT"/>
        </w:rPr>
        <w:t>gestione del contenzioso</w:t>
      </w:r>
      <w:r w:rsidR="00F147B6" w:rsidRPr="00481298">
        <w:rPr>
          <w:rFonts w:ascii="Gill Sans MT" w:hAnsi="Gill Sans MT"/>
        </w:rPr>
        <w:t xml:space="preserve"> dell’AdG</w:t>
      </w:r>
      <w:r w:rsidRPr="00481298">
        <w:rPr>
          <w:rFonts w:ascii="Gill Sans MT" w:hAnsi="Gill Sans MT"/>
        </w:rPr>
        <w:t xml:space="preserve">. </w:t>
      </w:r>
    </w:p>
    <w:p w14:paraId="42D7952D" w14:textId="6E543F88" w:rsidR="00B342DD" w:rsidRPr="00481298" w:rsidRDefault="00B342DD" w:rsidP="00E97E46">
      <w:pPr>
        <w:spacing w:after="120"/>
        <w:rPr>
          <w:rFonts w:ascii="Gill Sans MT" w:hAnsi="Gill Sans MT"/>
          <w:spacing w:val="-3"/>
        </w:rPr>
      </w:pPr>
      <w:r w:rsidRPr="00481298">
        <w:rPr>
          <w:rFonts w:ascii="Gill Sans MT" w:hAnsi="Gill Sans MT"/>
        </w:rPr>
        <w:t xml:space="preserve">A seguito di riscontro, </w:t>
      </w:r>
      <w:r w:rsidR="007113F7" w:rsidRPr="00481298">
        <w:rPr>
          <w:rFonts w:ascii="Gill Sans MT" w:hAnsi="Gill Sans MT"/>
        </w:rPr>
        <w:t>la Struttura</w:t>
      </w:r>
      <w:r w:rsidRPr="00481298">
        <w:rPr>
          <w:rFonts w:ascii="Gill Sans MT" w:hAnsi="Gill Sans MT"/>
        </w:rPr>
        <w:t xml:space="preserve"> </w:t>
      </w:r>
      <w:r w:rsidR="000377AD" w:rsidRPr="00481298">
        <w:rPr>
          <w:rFonts w:ascii="Gill Sans MT" w:hAnsi="Gill Sans MT"/>
        </w:rPr>
        <w:t xml:space="preserve">con funzioni </w:t>
      </w:r>
      <w:r w:rsidRPr="00481298">
        <w:rPr>
          <w:rFonts w:ascii="Gill Sans MT" w:hAnsi="Gill Sans MT"/>
        </w:rPr>
        <w:t>di controllo</w:t>
      </w:r>
      <w:r w:rsidR="00F457A7" w:rsidRPr="00481298">
        <w:rPr>
          <w:rFonts w:ascii="Gill Sans MT" w:hAnsi="Gill Sans MT"/>
        </w:rPr>
        <w:t xml:space="preserve"> e rendicontazione</w:t>
      </w:r>
      <w:r w:rsidR="00BF093F" w:rsidRPr="00481298">
        <w:rPr>
          <w:rFonts w:ascii="Gill Sans MT" w:hAnsi="Gill Sans MT"/>
        </w:rPr>
        <w:t>/</w:t>
      </w:r>
      <w:r w:rsidRPr="00481298">
        <w:rPr>
          <w:rFonts w:ascii="Gill Sans MT" w:hAnsi="Gill Sans MT"/>
        </w:rPr>
        <w:t>Ufficio competente per gli OOII esamina le informazioni acquisite, individuando</w:t>
      </w:r>
      <w:r w:rsidR="007113F7" w:rsidRPr="00481298">
        <w:rPr>
          <w:rFonts w:ascii="Gill Sans MT" w:hAnsi="Gill Sans MT"/>
        </w:rPr>
        <w:t xml:space="preserve">, se del caso, </w:t>
      </w:r>
      <w:r w:rsidRPr="00481298">
        <w:rPr>
          <w:rFonts w:ascii="Gill Sans MT" w:hAnsi="Gill Sans MT"/>
        </w:rPr>
        <w:t xml:space="preserve">gli elementi rilevanti ai fini dell’aggiornamento della scheda OLAF se presente, comunicandoli all’Ufficio competente per l’inserimento delle informazioni nel </w:t>
      </w:r>
      <w:r w:rsidR="00321F1C" w:rsidRPr="00481298">
        <w:rPr>
          <w:rFonts w:ascii="Gill Sans MT" w:hAnsi="Gill Sans MT"/>
        </w:rPr>
        <w:t>S</w:t>
      </w:r>
      <w:r w:rsidRPr="00481298">
        <w:rPr>
          <w:rFonts w:ascii="Gill Sans MT" w:hAnsi="Gill Sans MT"/>
        </w:rPr>
        <w:t>istema informatico I.M.S.</w:t>
      </w:r>
    </w:p>
    <w:p w14:paraId="43C2E68B" w14:textId="6B6308F2" w:rsidR="00B342DD" w:rsidRPr="00481298" w:rsidRDefault="00D72863" w:rsidP="00E97E46">
      <w:pPr>
        <w:widowControl w:val="0"/>
        <w:suppressAutoHyphens/>
        <w:spacing w:after="120"/>
        <w:rPr>
          <w:rFonts w:ascii="Gill Sans MT" w:hAnsi="Gill Sans MT"/>
        </w:rPr>
      </w:pPr>
      <w:r w:rsidRPr="00481298">
        <w:rPr>
          <w:rFonts w:ascii="Gill Sans MT" w:hAnsi="Gill Sans MT"/>
        </w:rPr>
        <w:t>Con riferimento alle modalità di segnalazione all'autorità giudiziaria si specifica che le procedure sono quelle previste dalla normativa nazionale e regionale, mentre nel caso di recuperi le modalità procedurali di gestione di riscossione dei crediti derivanti dai titoli giudiziali esecutivi emessi dalla Corte dei Conti sono riportate nella DGR 657 del 17/10/2017.</w:t>
      </w:r>
    </w:p>
    <w:p w14:paraId="27133119" w14:textId="77777777" w:rsidR="00B342DD" w:rsidRPr="00481298" w:rsidRDefault="00B342DD" w:rsidP="00B342DD">
      <w:pPr>
        <w:rPr>
          <w:rFonts w:ascii="Gill Sans MT" w:hAnsi="Gill Sans MT"/>
        </w:rPr>
      </w:pPr>
    </w:p>
    <w:p w14:paraId="264F5451" w14:textId="65282835" w:rsidR="00B342DD" w:rsidRPr="00481298" w:rsidRDefault="00B342DD" w:rsidP="00B07F4B">
      <w:pPr>
        <w:pStyle w:val="Titolo2"/>
      </w:pPr>
      <w:bookmarkStart w:id="173" w:name="_Toc134548045"/>
      <w:bookmarkStart w:id="174" w:name="_Toc184659520"/>
      <w:r w:rsidRPr="00481298">
        <w:t>Aggiornamenti relativi all’irregolarità segnalata</w:t>
      </w:r>
      <w:bookmarkEnd w:id="173"/>
      <w:bookmarkEnd w:id="174"/>
      <w:r w:rsidRPr="00481298">
        <w:t xml:space="preserve">  </w:t>
      </w:r>
    </w:p>
    <w:p w14:paraId="4C625ECC" w14:textId="34DA425E" w:rsidR="00B342DD" w:rsidRPr="00481298" w:rsidRDefault="00B342DD" w:rsidP="00E97E46">
      <w:pPr>
        <w:spacing w:after="120"/>
        <w:rPr>
          <w:rFonts w:ascii="Gill Sans MT" w:hAnsi="Gill Sans MT"/>
        </w:rPr>
      </w:pPr>
      <w:r w:rsidRPr="00481298">
        <w:rPr>
          <w:rFonts w:ascii="Gill Sans MT" w:hAnsi="Gill Sans MT"/>
        </w:rPr>
        <w:t xml:space="preserve">A seguito dell’attività di follow up, </w:t>
      </w:r>
      <w:r w:rsidR="007113F7" w:rsidRPr="00481298">
        <w:rPr>
          <w:rFonts w:ascii="Gill Sans MT" w:hAnsi="Gill Sans MT"/>
        </w:rPr>
        <w:t xml:space="preserve">la Struttura </w:t>
      </w:r>
      <w:r w:rsidR="001206D7" w:rsidRPr="00481298">
        <w:rPr>
          <w:rFonts w:ascii="Gill Sans MT" w:hAnsi="Gill Sans MT"/>
        </w:rPr>
        <w:t xml:space="preserve">con funzioni </w:t>
      </w:r>
      <w:r w:rsidR="007113F7" w:rsidRPr="00481298">
        <w:rPr>
          <w:rFonts w:ascii="Gill Sans MT" w:hAnsi="Gill Sans MT"/>
        </w:rPr>
        <w:t xml:space="preserve">di </w:t>
      </w:r>
      <w:r w:rsidRPr="00481298">
        <w:rPr>
          <w:rFonts w:ascii="Gill Sans MT" w:hAnsi="Gill Sans MT"/>
        </w:rPr>
        <w:t xml:space="preserve">attuazione degli interventi provvede ad esaminarne i principali atti quali, a titolo esemplificativo, le reversali attestanti l’avvenuto recupero delle somme non dovute, la comunicazione in merito agli aggiornamenti sullo stato dei procedimenti giudiziari eventualmente avviati, al fine di individuare le informazioni di aggiornamento inerenti ai procedimenti amministrativi e/o giudiziari avviati. Individuate tali informazioni, </w:t>
      </w:r>
      <w:r w:rsidR="007113F7" w:rsidRPr="00481298">
        <w:rPr>
          <w:rFonts w:ascii="Gill Sans MT" w:hAnsi="Gill Sans MT"/>
          <w:b/>
        </w:rPr>
        <w:t xml:space="preserve">la Struttura </w:t>
      </w:r>
      <w:r w:rsidR="003E5CC8" w:rsidRPr="00481298">
        <w:rPr>
          <w:rFonts w:ascii="Gill Sans MT" w:hAnsi="Gill Sans MT"/>
          <w:b/>
        </w:rPr>
        <w:t xml:space="preserve">con funzioni </w:t>
      </w:r>
      <w:r w:rsidR="007113F7" w:rsidRPr="00481298">
        <w:rPr>
          <w:rFonts w:ascii="Gill Sans MT" w:hAnsi="Gill Sans MT"/>
          <w:b/>
        </w:rPr>
        <w:t>di</w:t>
      </w:r>
      <w:r w:rsidRPr="00481298">
        <w:rPr>
          <w:rFonts w:ascii="Gill Sans MT" w:hAnsi="Gill Sans MT"/>
          <w:b/>
        </w:rPr>
        <w:t xml:space="preserve"> attuazione </w:t>
      </w:r>
      <w:r w:rsidRPr="00481298">
        <w:rPr>
          <w:rFonts w:ascii="Gill Sans MT" w:hAnsi="Gill Sans MT"/>
          <w:b/>
        </w:rPr>
        <w:lastRenderedPageBreak/>
        <w:t xml:space="preserve">degli interventi provvede all’aggiornamento in sede di </w:t>
      </w:r>
      <w:r w:rsidR="007113F7" w:rsidRPr="00481298">
        <w:rPr>
          <w:rFonts w:ascii="Gill Sans MT" w:hAnsi="Gill Sans MT"/>
          <w:b/>
        </w:rPr>
        <w:t>aggiornamento dei casi su IMS</w:t>
      </w:r>
      <w:r w:rsidRPr="00481298">
        <w:rPr>
          <w:rFonts w:ascii="Gill Sans MT" w:hAnsi="Gill Sans MT"/>
        </w:rPr>
        <w:t>. I dati delle eventuali schede di aggiornamento sono caricat</w:t>
      </w:r>
      <w:r w:rsidR="005712DD" w:rsidRPr="00481298">
        <w:rPr>
          <w:rFonts w:ascii="Gill Sans MT" w:hAnsi="Gill Sans MT"/>
        </w:rPr>
        <w:t>i</w:t>
      </w:r>
      <w:r w:rsidRPr="00481298">
        <w:rPr>
          <w:rFonts w:ascii="Gill Sans MT" w:hAnsi="Gill Sans MT"/>
        </w:rPr>
        <w:t xml:space="preserve"> sul </w:t>
      </w:r>
      <w:r w:rsidR="00184D5C" w:rsidRPr="00481298">
        <w:rPr>
          <w:rFonts w:ascii="Gill Sans MT" w:hAnsi="Gill Sans MT"/>
        </w:rPr>
        <w:t>Sistema informatico</w:t>
      </w:r>
      <w:r w:rsidRPr="00481298">
        <w:rPr>
          <w:rFonts w:ascii="Gill Sans MT" w:hAnsi="Gill Sans MT"/>
        </w:rPr>
        <w:t>.</w:t>
      </w:r>
    </w:p>
    <w:p w14:paraId="74DB9ADD" w14:textId="77777777" w:rsidR="00B342DD" w:rsidRPr="00481298" w:rsidRDefault="00B342DD" w:rsidP="00E97E46">
      <w:pPr>
        <w:spacing w:after="120"/>
        <w:rPr>
          <w:rFonts w:ascii="Gill Sans MT" w:hAnsi="Gill Sans MT"/>
        </w:rPr>
      </w:pPr>
      <w:r w:rsidRPr="00481298">
        <w:rPr>
          <w:rFonts w:ascii="Gill Sans MT" w:hAnsi="Gill Sans MT"/>
        </w:rPr>
        <w:t>Su richiesta scritta della Commissione, l’AdG, infine, fornisce informazioni relative a una specifica irregolarità o a un gruppo specifico di irregolarità.</w:t>
      </w:r>
    </w:p>
    <w:p w14:paraId="1702C4BC" w14:textId="698A3271" w:rsidR="00B342DD" w:rsidRPr="00481298" w:rsidRDefault="00B342DD" w:rsidP="00B342DD">
      <w:pPr>
        <w:rPr>
          <w:rFonts w:ascii="Gill Sans MT" w:hAnsi="Gill Sans MT"/>
          <w:b/>
          <w:i/>
        </w:rPr>
      </w:pPr>
    </w:p>
    <w:p w14:paraId="305EE2BA" w14:textId="6CFA960C" w:rsidR="00B342DD" w:rsidRPr="00481298" w:rsidRDefault="00B342DD" w:rsidP="00B07F4B">
      <w:pPr>
        <w:pStyle w:val="Titolo2"/>
      </w:pPr>
      <w:bookmarkStart w:id="175" w:name="_Toc134548046"/>
      <w:bookmarkStart w:id="176" w:name="_Toc184659521"/>
      <w:r w:rsidRPr="00481298">
        <w:t>Comunicazione all’O</w:t>
      </w:r>
      <w:r w:rsidR="007113F7" w:rsidRPr="00481298">
        <w:t>F</w:t>
      </w:r>
      <w:r w:rsidR="009554F5" w:rsidRPr="00481298">
        <w:t>C</w:t>
      </w:r>
      <w:r w:rsidRPr="00481298">
        <w:t xml:space="preserve"> in merito agli importi </w:t>
      </w:r>
      <w:r w:rsidR="007113F7" w:rsidRPr="00481298">
        <w:t>IRREGOLARI</w:t>
      </w:r>
      <w:r w:rsidRPr="00481298">
        <w:t xml:space="preserve"> oggetto di rettifica</w:t>
      </w:r>
      <w:bookmarkEnd w:id="175"/>
      <w:bookmarkEnd w:id="176"/>
    </w:p>
    <w:p w14:paraId="64BF1608" w14:textId="06880791" w:rsidR="00B342DD" w:rsidRPr="00481298" w:rsidRDefault="00BF093F" w:rsidP="002A4E3E">
      <w:pPr>
        <w:shd w:val="clear" w:color="auto" w:fill="FFFFFF"/>
        <w:rPr>
          <w:rFonts w:ascii="Gill Sans MT" w:eastAsia="Times New Roman" w:hAnsi="Gill Sans MT" w:cs="Calibri"/>
          <w:color w:val="333333"/>
          <w:lang w:eastAsia="it-IT"/>
        </w:rPr>
      </w:pPr>
      <w:r w:rsidRPr="00481298">
        <w:rPr>
          <w:rFonts w:ascii="Gill Sans MT" w:eastAsia="Times New Roman" w:hAnsi="Gill Sans MT" w:cs="Calibri"/>
          <w:color w:val="333333"/>
          <w:lang w:eastAsia="it-IT"/>
        </w:rPr>
        <w:t>Ai fini del</w:t>
      </w:r>
      <w:r w:rsidR="00C47F27" w:rsidRPr="00481298">
        <w:rPr>
          <w:rFonts w:ascii="Gill Sans MT" w:eastAsia="Times New Roman" w:hAnsi="Gill Sans MT" w:cs="Calibri"/>
          <w:color w:val="333333"/>
          <w:lang w:eastAsia="it-IT"/>
        </w:rPr>
        <w:t xml:space="preserve"> trattamento degli importi ritirati, da parte dell’OFC in sede di presentazione delle domande di pagamento e di certificazione dei conti annuali alla Commissione, la Struttura </w:t>
      </w:r>
      <w:r w:rsidR="00282096" w:rsidRPr="00481298">
        <w:rPr>
          <w:rFonts w:ascii="Gill Sans MT" w:eastAsia="Times New Roman" w:hAnsi="Gill Sans MT" w:cs="Calibri"/>
          <w:color w:val="333333"/>
          <w:lang w:eastAsia="it-IT"/>
        </w:rPr>
        <w:t xml:space="preserve">con funzioni </w:t>
      </w:r>
      <w:r w:rsidR="00C47F27" w:rsidRPr="00481298">
        <w:rPr>
          <w:rFonts w:ascii="Gill Sans MT" w:eastAsia="Times New Roman" w:hAnsi="Gill Sans MT" w:cs="Calibri"/>
          <w:color w:val="333333"/>
          <w:lang w:eastAsia="it-IT"/>
        </w:rPr>
        <w:t>di attuazione degli interventi</w:t>
      </w:r>
      <w:r w:rsidR="00CB2844" w:rsidRPr="00481298">
        <w:rPr>
          <w:rFonts w:ascii="Gill Sans MT" w:eastAsia="Times New Roman" w:hAnsi="Gill Sans MT" w:cs="Calibri"/>
          <w:color w:val="333333"/>
          <w:lang w:eastAsia="it-IT"/>
        </w:rPr>
        <w:t xml:space="preserve"> </w:t>
      </w:r>
      <w:r w:rsidR="00C47F27" w:rsidRPr="00481298">
        <w:rPr>
          <w:rFonts w:ascii="Gill Sans MT" w:eastAsia="Times New Roman" w:hAnsi="Gill Sans MT" w:cs="Calibri"/>
          <w:color w:val="333333"/>
          <w:lang w:eastAsia="it-IT"/>
        </w:rPr>
        <w:t xml:space="preserve">dell’AdG, </w:t>
      </w:r>
      <w:r w:rsidR="002A4E3E" w:rsidRPr="00481298">
        <w:rPr>
          <w:rFonts w:ascii="Gill Sans MT" w:eastAsia="Times New Roman" w:hAnsi="Gill Sans MT" w:cs="Calibri"/>
          <w:color w:val="333333"/>
          <w:lang w:eastAsia="it-IT"/>
        </w:rPr>
        <w:t>comunica alla Struttura con funzion</w:t>
      </w:r>
      <w:r w:rsidR="00C5653C" w:rsidRPr="00481298">
        <w:rPr>
          <w:rFonts w:ascii="Gill Sans MT" w:eastAsia="Times New Roman" w:hAnsi="Gill Sans MT" w:cs="Calibri"/>
          <w:color w:val="333333"/>
          <w:lang w:eastAsia="it-IT"/>
        </w:rPr>
        <w:t>i</w:t>
      </w:r>
      <w:r w:rsidR="002A4E3E" w:rsidRPr="00481298">
        <w:rPr>
          <w:rFonts w:ascii="Gill Sans MT" w:eastAsia="Times New Roman" w:hAnsi="Gill Sans MT" w:cs="Calibri"/>
          <w:color w:val="333333"/>
          <w:lang w:eastAsia="it-IT"/>
        </w:rPr>
        <w:t xml:space="preserve"> di </w:t>
      </w:r>
      <w:r w:rsidR="00BE4CBE" w:rsidRPr="00481298">
        <w:rPr>
          <w:rFonts w:ascii="Gill Sans MT" w:eastAsia="Times New Roman" w:hAnsi="Gill Sans MT" w:cs="Calibri"/>
          <w:color w:val="333333"/>
          <w:lang w:eastAsia="it-IT"/>
        </w:rPr>
        <w:t>c</w:t>
      </w:r>
      <w:r w:rsidR="00C47F27" w:rsidRPr="00481298">
        <w:rPr>
          <w:rFonts w:ascii="Gill Sans MT" w:eastAsia="Times New Roman" w:hAnsi="Gill Sans MT" w:cs="Calibri"/>
          <w:color w:val="333333"/>
          <w:lang w:eastAsia="it-IT"/>
        </w:rPr>
        <w:t xml:space="preserve">ertificazione della spesa  le informazioni relative agli importi irregolari oggetto di rettifica; anche sulla base degli esiti dei Rapporti di Audit definitivi dell’AdA, </w:t>
      </w:r>
      <w:r w:rsidR="002A4E3E" w:rsidRPr="00481298">
        <w:rPr>
          <w:rFonts w:ascii="Gill Sans MT" w:eastAsia="Times New Roman" w:hAnsi="Gill Sans MT" w:cs="Calibri"/>
          <w:color w:val="333333"/>
          <w:lang w:eastAsia="it-IT"/>
        </w:rPr>
        <w:t xml:space="preserve">la Struttura competente </w:t>
      </w:r>
      <w:r w:rsidR="00C47F27" w:rsidRPr="00481298">
        <w:rPr>
          <w:rFonts w:ascii="Gill Sans MT" w:eastAsia="Times New Roman" w:hAnsi="Gill Sans MT" w:cs="Calibri"/>
          <w:color w:val="333333"/>
          <w:lang w:eastAsia="it-IT"/>
        </w:rPr>
        <w:t xml:space="preserve">provvede alla registrazione di tali importi nell’apposito Registro delle Rettifiche, presente nel </w:t>
      </w:r>
      <w:r w:rsidR="00321F1C" w:rsidRPr="00481298">
        <w:rPr>
          <w:rFonts w:ascii="Gill Sans MT" w:eastAsia="Times New Roman" w:hAnsi="Gill Sans MT" w:cs="Calibri"/>
          <w:color w:val="333333"/>
          <w:lang w:eastAsia="it-IT"/>
        </w:rPr>
        <w:t>S</w:t>
      </w:r>
      <w:r w:rsidR="00184D5C" w:rsidRPr="00481298">
        <w:rPr>
          <w:rFonts w:ascii="Gill Sans MT" w:eastAsia="Times New Roman" w:hAnsi="Gill Sans MT" w:cs="Calibri"/>
          <w:color w:val="333333"/>
          <w:lang w:eastAsia="it-IT"/>
        </w:rPr>
        <w:t>istema informatico</w:t>
      </w:r>
      <w:r w:rsidR="002A4E3E" w:rsidRPr="00481298">
        <w:rPr>
          <w:rFonts w:ascii="Gill Sans MT" w:eastAsia="Times New Roman" w:hAnsi="Gill Sans MT" w:cs="Calibri"/>
          <w:color w:val="333333"/>
          <w:lang w:eastAsia="it-IT"/>
        </w:rPr>
        <w:t xml:space="preserve">, </w:t>
      </w:r>
      <w:r w:rsidR="00C47F27" w:rsidRPr="00481298">
        <w:rPr>
          <w:rFonts w:ascii="Gill Sans MT" w:eastAsia="Times New Roman" w:hAnsi="Gill Sans MT" w:cs="Calibri"/>
          <w:color w:val="333333"/>
          <w:lang w:eastAsia="it-IT"/>
        </w:rPr>
        <w:t>e al successivo invio all’OFC, in occasione della Rendicontazione delle spese e in Chiusura dei Conti annuali.</w:t>
      </w:r>
    </w:p>
    <w:p w14:paraId="622EE9EC" w14:textId="77777777" w:rsidR="00E97E46" w:rsidRPr="00481298" w:rsidRDefault="00E97E46" w:rsidP="002A4E3E">
      <w:pPr>
        <w:shd w:val="clear" w:color="auto" w:fill="FFFFFF"/>
        <w:rPr>
          <w:rFonts w:ascii="Gill Sans MT" w:eastAsia="Times New Roman" w:hAnsi="Gill Sans MT" w:cs="Calibri"/>
          <w:color w:val="333333"/>
          <w:lang w:eastAsia="it-IT"/>
        </w:rPr>
      </w:pPr>
    </w:p>
    <w:p w14:paraId="11BD1DB5" w14:textId="4CE6289A" w:rsidR="00B342DD" w:rsidRPr="00481298" w:rsidRDefault="00B342DD" w:rsidP="00B07F4B">
      <w:pPr>
        <w:pStyle w:val="Titolo2"/>
      </w:pPr>
      <w:bookmarkStart w:id="177" w:name="_Toc134548047"/>
      <w:bookmarkStart w:id="178" w:name="_Toc184659522"/>
      <w:r w:rsidRPr="00481298">
        <w:t>Adozione delle misure correttive</w:t>
      </w:r>
      <w:bookmarkEnd w:id="177"/>
      <w:bookmarkEnd w:id="178"/>
    </w:p>
    <w:p w14:paraId="1F295257" w14:textId="2DBB7C72" w:rsidR="00B342DD" w:rsidRPr="00481298" w:rsidRDefault="00B342DD" w:rsidP="00E97E46">
      <w:pPr>
        <w:spacing w:after="120"/>
        <w:rPr>
          <w:rFonts w:ascii="Gill Sans MT" w:hAnsi="Gill Sans MT"/>
          <w:spacing w:val="-2"/>
        </w:rPr>
      </w:pPr>
      <w:r w:rsidRPr="00481298">
        <w:rPr>
          <w:rFonts w:ascii="Gill Sans MT" w:hAnsi="Gill Sans MT"/>
        </w:rPr>
        <w:t xml:space="preserve">Sulla base dei dati e delle informazioni registrate nel </w:t>
      </w:r>
      <w:r w:rsidR="00184D5C" w:rsidRPr="00481298">
        <w:rPr>
          <w:rFonts w:ascii="Gill Sans MT" w:hAnsi="Gill Sans MT"/>
        </w:rPr>
        <w:t>Sistema informatico</w:t>
      </w:r>
      <w:r w:rsidRPr="00481298">
        <w:rPr>
          <w:rFonts w:ascii="Gill Sans MT" w:hAnsi="Gill Sans MT"/>
        </w:rPr>
        <w:t xml:space="preserve"> regionale e della documentazione in possesso dell’AdG, </w:t>
      </w:r>
      <w:r w:rsidR="009554F5" w:rsidRPr="00481298">
        <w:rPr>
          <w:rFonts w:ascii="Gill Sans MT" w:hAnsi="Gill Sans MT"/>
        </w:rPr>
        <w:t xml:space="preserve">la Struttura </w:t>
      </w:r>
      <w:r w:rsidR="00282096" w:rsidRPr="00481298">
        <w:rPr>
          <w:rFonts w:ascii="Gill Sans MT" w:hAnsi="Gill Sans MT"/>
        </w:rPr>
        <w:t xml:space="preserve">con funzioni </w:t>
      </w:r>
      <w:r w:rsidR="009554F5" w:rsidRPr="00481298">
        <w:rPr>
          <w:rFonts w:ascii="Gill Sans MT" w:hAnsi="Gill Sans MT"/>
        </w:rPr>
        <w:t>di</w:t>
      </w:r>
      <w:r w:rsidRPr="00481298">
        <w:rPr>
          <w:rFonts w:ascii="Gill Sans MT" w:hAnsi="Gill Sans MT"/>
        </w:rPr>
        <w:t xml:space="preserve"> attuazione degli interventi effettua periodicamente l’</w:t>
      </w:r>
      <w:r w:rsidRPr="00481298">
        <w:rPr>
          <w:rFonts w:ascii="Gill Sans MT" w:hAnsi="Gill Sans MT"/>
          <w:b/>
        </w:rPr>
        <w:t xml:space="preserve">analisi delle irregolarità rilevate </w:t>
      </w:r>
      <w:r w:rsidRPr="00481298">
        <w:rPr>
          <w:rFonts w:ascii="Gill Sans MT" w:hAnsi="Gill Sans MT"/>
        </w:rPr>
        <w:t>nel corso delle verifiche effettuate dai diversi soggetti coinvolti (</w:t>
      </w:r>
      <w:r w:rsidR="00291EEF" w:rsidRPr="00481298">
        <w:rPr>
          <w:rFonts w:ascii="Gill Sans MT" w:hAnsi="Gill Sans MT"/>
        </w:rPr>
        <w:t>Struttura</w:t>
      </w:r>
      <w:r w:rsidRPr="00481298">
        <w:rPr>
          <w:rFonts w:ascii="Gill Sans MT" w:hAnsi="Gill Sans MT"/>
        </w:rPr>
        <w:t xml:space="preserve"> </w:t>
      </w:r>
      <w:r w:rsidR="00BE4CBE" w:rsidRPr="00481298">
        <w:rPr>
          <w:rFonts w:ascii="Gill Sans MT" w:hAnsi="Gill Sans MT"/>
        </w:rPr>
        <w:t>con funzioni di c</w:t>
      </w:r>
      <w:r w:rsidRPr="00481298">
        <w:rPr>
          <w:rFonts w:ascii="Gill Sans MT" w:hAnsi="Gill Sans MT"/>
        </w:rPr>
        <w:t>ontroll</w:t>
      </w:r>
      <w:r w:rsidR="00BE4CBE" w:rsidRPr="00481298">
        <w:rPr>
          <w:rFonts w:ascii="Gill Sans MT" w:hAnsi="Gill Sans MT"/>
        </w:rPr>
        <w:t>o</w:t>
      </w:r>
      <w:r w:rsidR="007F2A9C" w:rsidRPr="00481298">
        <w:rPr>
          <w:rFonts w:ascii="Gill Sans MT" w:hAnsi="Gill Sans MT"/>
        </w:rPr>
        <w:t xml:space="preserve"> e rendicontazione</w:t>
      </w:r>
      <w:r w:rsidRPr="00481298">
        <w:rPr>
          <w:rFonts w:ascii="Gill Sans MT" w:hAnsi="Gill Sans MT"/>
        </w:rPr>
        <w:t>, AdA, OFC, se del caso Guardia di Finanza</w:t>
      </w:r>
      <w:r w:rsidR="004F6C34" w:rsidRPr="00481298">
        <w:rPr>
          <w:rFonts w:ascii="Gill Sans MT" w:hAnsi="Gill Sans MT"/>
        </w:rPr>
        <w:t>).</w:t>
      </w:r>
    </w:p>
    <w:p w14:paraId="0F48A62E" w14:textId="539A43E9" w:rsidR="00B342DD" w:rsidRPr="00481298" w:rsidRDefault="00B342DD" w:rsidP="00E97E46">
      <w:pPr>
        <w:spacing w:after="120"/>
        <w:rPr>
          <w:rFonts w:ascii="Gill Sans MT" w:hAnsi="Gill Sans MT"/>
        </w:rPr>
      </w:pPr>
      <w:r w:rsidRPr="00481298">
        <w:rPr>
          <w:rFonts w:ascii="Gill Sans MT" w:hAnsi="Gill Sans MT"/>
        </w:rPr>
        <w:t>Nel caso in cui da tale analisi emergano irregolarità di natura sistemica</w:t>
      </w:r>
      <w:r w:rsidRPr="00481298">
        <w:rPr>
          <w:rFonts w:ascii="Gill Sans MT" w:hAnsi="Gill Sans MT"/>
          <w:vertAlign w:val="superscript"/>
        </w:rPr>
        <w:footnoteReference w:id="64"/>
      </w:r>
      <w:r w:rsidRPr="00481298">
        <w:rPr>
          <w:rFonts w:ascii="Gill Sans MT" w:hAnsi="Gill Sans MT"/>
        </w:rPr>
        <w:t xml:space="preserve">, oltre ai provvedimenti di recupero/revoca </w:t>
      </w:r>
      <w:r w:rsidR="009554F5" w:rsidRPr="00481298">
        <w:rPr>
          <w:rFonts w:ascii="Gill Sans MT" w:hAnsi="Gill Sans MT"/>
        </w:rPr>
        <w:t xml:space="preserve">la </w:t>
      </w:r>
      <w:r w:rsidR="001F1480" w:rsidRPr="00481298">
        <w:rPr>
          <w:rFonts w:ascii="Gill Sans MT" w:hAnsi="Gill Sans MT"/>
        </w:rPr>
        <w:t>S</w:t>
      </w:r>
      <w:r w:rsidR="009554F5" w:rsidRPr="00481298">
        <w:rPr>
          <w:rFonts w:ascii="Gill Sans MT" w:hAnsi="Gill Sans MT"/>
        </w:rPr>
        <w:t xml:space="preserve">truttura </w:t>
      </w:r>
      <w:r w:rsidR="001F1480" w:rsidRPr="00481298">
        <w:rPr>
          <w:rFonts w:ascii="Gill Sans MT" w:hAnsi="Gill Sans MT"/>
        </w:rPr>
        <w:t xml:space="preserve">con funzioni </w:t>
      </w:r>
      <w:r w:rsidR="009554F5" w:rsidRPr="00481298">
        <w:rPr>
          <w:rFonts w:ascii="Gill Sans MT" w:hAnsi="Gill Sans MT"/>
        </w:rPr>
        <w:t>di</w:t>
      </w:r>
      <w:r w:rsidRPr="00481298">
        <w:rPr>
          <w:rFonts w:ascii="Gill Sans MT" w:hAnsi="Gill Sans MT"/>
        </w:rPr>
        <w:t xml:space="preserve"> attuazione degli interventi esamina il Si.Ge.Co. adottato e le relative procedure, al fine di individuare i possibili ambiti di miglioramento da comunicare all’AdG in sede di </w:t>
      </w:r>
      <w:r w:rsidRPr="00481298">
        <w:rPr>
          <w:rFonts w:ascii="Gill Sans MT" w:hAnsi="Gill Sans MT"/>
          <w:b/>
        </w:rPr>
        <w:t xml:space="preserve">revisione del Si.Ge.Co. </w:t>
      </w:r>
      <w:r w:rsidRPr="00481298">
        <w:rPr>
          <w:rFonts w:ascii="Gill Sans MT" w:hAnsi="Gill Sans MT"/>
        </w:rPr>
        <w:t>stesso affinché l’irregolarità sistemica rilevata non si ripeta. Tale revisione può interessare anche la metodologia di campionamento, utilizzata per la selezione delle operazioni da sottoporre a verifica in loco</w:t>
      </w:r>
      <w:r w:rsidRPr="00481298">
        <w:rPr>
          <w:rFonts w:ascii="Gill Sans MT" w:hAnsi="Gill Sans MT"/>
          <w:vertAlign w:val="superscript"/>
        </w:rPr>
        <w:footnoteReference w:id="65"/>
      </w:r>
      <w:r w:rsidRPr="00481298">
        <w:rPr>
          <w:rFonts w:ascii="Gill Sans MT" w:hAnsi="Gill Sans MT"/>
        </w:rPr>
        <w:t>. Gli OOII sono informati delle modifiche apportate al sistema da parte dell’AdG ai fini dell’adozione delle misure correttive del caso (nei casi pertinenti). La verifica dell’adeguatezza dei sistemi degli OOII è effettuata in sede di esame degli aggiornamenti relativi ai Si.Ge.Co. degli OOII</w:t>
      </w:r>
      <w:r w:rsidRPr="00481298">
        <w:rPr>
          <w:rFonts w:ascii="Gill Sans MT" w:hAnsi="Gill Sans MT"/>
          <w:vertAlign w:val="superscript"/>
        </w:rPr>
        <w:footnoteReference w:id="66"/>
      </w:r>
      <w:r w:rsidRPr="00481298">
        <w:rPr>
          <w:rFonts w:ascii="Gill Sans MT" w:hAnsi="Gill Sans MT"/>
        </w:rPr>
        <w:t>.</w:t>
      </w:r>
    </w:p>
    <w:p w14:paraId="70BCE3AB" w14:textId="602C187C" w:rsidR="00B342DD" w:rsidRPr="00481298" w:rsidRDefault="00B342DD" w:rsidP="00E97E46">
      <w:pPr>
        <w:spacing w:after="120"/>
        <w:rPr>
          <w:rFonts w:ascii="Gill Sans MT" w:hAnsi="Gill Sans MT"/>
        </w:rPr>
      </w:pPr>
      <w:r w:rsidRPr="00481298">
        <w:rPr>
          <w:rFonts w:ascii="Gill Sans MT" w:hAnsi="Gill Sans MT"/>
        </w:rPr>
        <w:t xml:space="preserve">Nei casi opportuni, </w:t>
      </w:r>
      <w:r w:rsidR="009554F5" w:rsidRPr="00481298">
        <w:rPr>
          <w:rFonts w:ascii="Gill Sans MT" w:hAnsi="Gill Sans MT"/>
        </w:rPr>
        <w:t>l’AdG procede all’aggiornamento del Si.Ge.Co</w:t>
      </w:r>
      <w:r w:rsidR="001F1480" w:rsidRPr="00481298">
        <w:rPr>
          <w:rFonts w:ascii="Gill Sans MT" w:hAnsi="Gill Sans MT"/>
        </w:rPr>
        <w:t>.</w:t>
      </w:r>
      <w:r w:rsidRPr="00481298">
        <w:rPr>
          <w:rFonts w:ascii="Gill Sans MT" w:hAnsi="Gill Sans MT"/>
          <w:b/>
        </w:rPr>
        <w:t xml:space="preserve"> </w:t>
      </w:r>
      <w:r w:rsidRPr="00481298">
        <w:rPr>
          <w:rFonts w:ascii="Gill Sans MT" w:hAnsi="Gill Sans MT"/>
        </w:rPr>
        <w:t>e provvede alla trasmissione dello stesso all’AdA.</w:t>
      </w:r>
    </w:p>
    <w:p w14:paraId="12F2DCCE" w14:textId="5E80FF20" w:rsidR="00DD1447" w:rsidRPr="00481298" w:rsidRDefault="00DD1447" w:rsidP="00BF4FA7">
      <w:pPr>
        <w:pStyle w:val="Titolo1"/>
        <w:rPr>
          <w:rFonts w:ascii="Gill Sans MT" w:hAnsi="Gill Sans MT"/>
        </w:rPr>
      </w:pPr>
      <w:bookmarkStart w:id="179" w:name="_Toc184659523"/>
      <w:r w:rsidRPr="00481298">
        <w:rPr>
          <w:rFonts w:ascii="Gill Sans MT" w:hAnsi="Gill Sans MT"/>
        </w:rPr>
        <w:t>GESTIONE DEL CONTENZIOSO</w:t>
      </w:r>
      <w:bookmarkEnd w:id="179"/>
    </w:p>
    <w:p w14:paraId="39A17A1E" w14:textId="74417314" w:rsidR="004F6C34" w:rsidRPr="00481298" w:rsidRDefault="00291EEF" w:rsidP="004F6C34">
      <w:pPr>
        <w:suppressAutoHyphens/>
        <w:contextualSpacing/>
        <w:rPr>
          <w:rFonts w:ascii="Gill Sans MT" w:hAnsi="Gill Sans MT"/>
        </w:rPr>
      </w:pPr>
      <w:r w:rsidRPr="00481298">
        <w:rPr>
          <w:rFonts w:ascii="Gill Sans MT" w:eastAsia="Arial Unicode MS" w:hAnsi="Gill Sans MT" w:cs="Arial Unicode MS"/>
        </w:rPr>
        <w:t>La</w:t>
      </w:r>
      <w:r w:rsidRPr="00481298">
        <w:rPr>
          <w:rFonts w:ascii="Gill Sans MT" w:hAnsi="Gill Sans MT"/>
        </w:rPr>
        <w:t xml:space="preserve"> </w:t>
      </w:r>
      <w:r w:rsidRPr="00481298">
        <w:rPr>
          <w:rFonts w:ascii="Gill Sans MT" w:eastAsia="Arial Unicode MS" w:hAnsi="Gill Sans MT" w:cs="Arial Unicode MS"/>
        </w:rPr>
        <w:t>Struttura</w:t>
      </w:r>
      <w:r w:rsidR="004F6C34" w:rsidRPr="00481298">
        <w:rPr>
          <w:rFonts w:ascii="Gill Sans MT" w:eastAsia="Arial Unicode MS" w:hAnsi="Gill Sans MT" w:cs="Arial Unicode MS"/>
        </w:rPr>
        <w:t xml:space="preserve"> </w:t>
      </w:r>
      <w:r w:rsidR="00AE5DFE" w:rsidRPr="00481298">
        <w:rPr>
          <w:rFonts w:ascii="Gill Sans MT" w:eastAsia="Arial Unicode MS" w:hAnsi="Gill Sans MT" w:cs="Arial Unicode MS"/>
        </w:rPr>
        <w:t xml:space="preserve">competente in materia di </w:t>
      </w:r>
      <w:r w:rsidR="004F6C34" w:rsidRPr="00481298">
        <w:rPr>
          <w:rFonts w:ascii="Gill Sans MT" w:eastAsia="Arial Unicode MS" w:hAnsi="Gill Sans MT" w:cs="Arial Unicode MS"/>
        </w:rPr>
        <w:t xml:space="preserve">gestione del contenzioso </w:t>
      </w:r>
      <w:r w:rsidR="00692809" w:rsidRPr="00481298">
        <w:rPr>
          <w:rFonts w:ascii="Gill Sans MT" w:eastAsia="Arial Unicode MS" w:hAnsi="Gill Sans MT" w:cs="Arial Unicode MS"/>
        </w:rPr>
        <w:t xml:space="preserve">dell’AdG </w:t>
      </w:r>
      <w:r w:rsidR="004F6C34" w:rsidRPr="00481298">
        <w:rPr>
          <w:rFonts w:ascii="Gill Sans MT" w:eastAsia="Arial Unicode MS" w:hAnsi="Gill Sans MT" w:cs="Arial Unicode MS"/>
        </w:rPr>
        <w:t xml:space="preserve">supporta le </w:t>
      </w:r>
      <w:r w:rsidR="001C0255" w:rsidRPr="00481298">
        <w:rPr>
          <w:rFonts w:ascii="Gill Sans MT" w:eastAsia="Arial Unicode MS" w:hAnsi="Gill Sans MT" w:cs="Arial Unicode MS"/>
        </w:rPr>
        <w:t>S</w:t>
      </w:r>
      <w:r w:rsidR="004F6C34" w:rsidRPr="00481298">
        <w:rPr>
          <w:rFonts w:ascii="Gill Sans MT" w:eastAsia="Arial Unicode MS" w:hAnsi="Gill Sans MT" w:cs="Arial Unicode MS"/>
        </w:rPr>
        <w:t xml:space="preserve">trutture </w:t>
      </w:r>
      <w:r w:rsidR="00AE5DFE" w:rsidRPr="00481298">
        <w:rPr>
          <w:rFonts w:ascii="Gill Sans MT" w:eastAsia="Arial Unicode MS" w:hAnsi="Gill Sans MT" w:cs="Arial Unicode MS"/>
        </w:rPr>
        <w:t>interessate</w:t>
      </w:r>
      <w:r w:rsidR="004F6C34" w:rsidRPr="00481298">
        <w:rPr>
          <w:rFonts w:ascii="Gill Sans MT" w:eastAsia="Arial Unicode MS" w:hAnsi="Gill Sans MT" w:cs="Arial Unicode MS"/>
        </w:rPr>
        <w:t xml:space="preserve"> della Direzione nelle attività connesse alla gestione dei contenziosi relativi al </w:t>
      </w:r>
      <w:r w:rsidR="00370D3D" w:rsidRPr="00481298">
        <w:rPr>
          <w:rFonts w:ascii="Gill Sans MT" w:eastAsia="Arial Unicode MS" w:hAnsi="Gill Sans MT" w:cs="Arial Unicode MS"/>
        </w:rPr>
        <w:t>PR FSE+ 2021-2027</w:t>
      </w:r>
      <w:r w:rsidR="004F6C34" w:rsidRPr="00481298">
        <w:rPr>
          <w:rFonts w:ascii="Gill Sans MT" w:eastAsia="Arial Unicode MS" w:hAnsi="Gill Sans MT" w:cs="Arial Unicode MS"/>
        </w:rPr>
        <w:t xml:space="preserve">, in particolare: </w:t>
      </w:r>
    </w:p>
    <w:p w14:paraId="01E7D4BF" w14:textId="7BDFD1E5" w:rsidR="004F6C34" w:rsidRPr="00481298" w:rsidRDefault="004F6C34" w:rsidP="00E74EF9">
      <w:pPr>
        <w:numPr>
          <w:ilvl w:val="0"/>
          <w:numId w:val="78"/>
        </w:numPr>
        <w:suppressAutoHyphens/>
        <w:ind w:left="284" w:hanging="284"/>
        <w:contextualSpacing/>
        <w:rPr>
          <w:rFonts w:ascii="Gill Sans MT" w:eastAsia="Arial Unicode MS" w:hAnsi="Gill Sans MT" w:cs="Arial Unicode MS"/>
        </w:rPr>
      </w:pPr>
      <w:r w:rsidRPr="00481298">
        <w:rPr>
          <w:rFonts w:ascii="Gill Sans MT" w:eastAsia="Arial Unicode MS" w:hAnsi="Gill Sans MT" w:cs="Arial Unicode MS"/>
        </w:rPr>
        <w:t>cura e gestisce l’archivio delle pratiche di contenziosi confluite alla Direzione</w:t>
      </w:r>
      <w:r w:rsidR="00A34AF3" w:rsidRPr="00481298">
        <w:rPr>
          <w:rFonts w:ascii="Gill Sans MT" w:eastAsia="Arial Unicode MS" w:hAnsi="Gill Sans MT" w:cs="Arial Unicode MS"/>
        </w:rPr>
        <w:t>;</w:t>
      </w:r>
    </w:p>
    <w:p w14:paraId="35D96567" w14:textId="548449C8" w:rsidR="004F6C34" w:rsidRPr="00481298" w:rsidRDefault="004F6C34" w:rsidP="00E74EF9">
      <w:pPr>
        <w:numPr>
          <w:ilvl w:val="0"/>
          <w:numId w:val="78"/>
        </w:numPr>
        <w:suppressAutoHyphens/>
        <w:ind w:left="284" w:hanging="284"/>
        <w:contextualSpacing/>
        <w:rPr>
          <w:rFonts w:ascii="Gill Sans MT" w:eastAsia="Arial Unicode MS" w:hAnsi="Gill Sans MT" w:cs="Arial Unicode MS"/>
        </w:rPr>
      </w:pPr>
      <w:r w:rsidRPr="00481298">
        <w:rPr>
          <w:rFonts w:ascii="Gill Sans MT" w:eastAsia="Arial Unicode MS" w:hAnsi="Gill Sans MT" w:cs="Arial Unicode MS"/>
        </w:rPr>
        <w:t>monitora i procedimenti relativi alle attività di recupero dei crediti accertati da provvedimenti giudiziali definitivi</w:t>
      </w:r>
      <w:r w:rsidR="00A34AF3" w:rsidRPr="00481298">
        <w:rPr>
          <w:rFonts w:ascii="Gill Sans MT" w:eastAsia="Arial Unicode MS" w:hAnsi="Gill Sans MT" w:cs="Arial Unicode MS"/>
        </w:rPr>
        <w:t>;</w:t>
      </w:r>
    </w:p>
    <w:p w14:paraId="7013EBDD" w14:textId="71493F5D" w:rsidR="004F6C34" w:rsidRPr="00481298" w:rsidRDefault="004F6C34" w:rsidP="00E74EF9">
      <w:pPr>
        <w:numPr>
          <w:ilvl w:val="0"/>
          <w:numId w:val="78"/>
        </w:numPr>
        <w:suppressAutoHyphens/>
        <w:ind w:left="284" w:hanging="284"/>
        <w:contextualSpacing/>
        <w:rPr>
          <w:rFonts w:ascii="Gill Sans MT" w:eastAsia="Arial Unicode MS" w:hAnsi="Gill Sans MT" w:cs="Arial Unicode MS"/>
        </w:rPr>
      </w:pPr>
      <w:r w:rsidRPr="00481298">
        <w:rPr>
          <w:rFonts w:ascii="Gill Sans MT" w:eastAsia="Arial Unicode MS" w:hAnsi="Gill Sans MT" w:cs="Arial Unicode MS"/>
        </w:rPr>
        <w:t xml:space="preserve">cura in materia di contenzioso, il coordinamento della Direzione con l’Avvocatura regionale e le autorità esterne quali l’Avvocatura dello Stato e la </w:t>
      </w:r>
      <w:r w:rsidR="003627E8" w:rsidRPr="00481298">
        <w:rPr>
          <w:rFonts w:ascii="Gill Sans MT" w:eastAsia="Arial Unicode MS" w:hAnsi="Gill Sans MT" w:cs="Arial Unicode MS"/>
        </w:rPr>
        <w:t>CdC</w:t>
      </w:r>
      <w:r w:rsidRPr="00481298">
        <w:rPr>
          <w:rFonts w:ascii="Gill Sans MT" w:eastAsia="Arial Unicode MS" w:hAnsi="Gill Sans MT" w:cs="Arial Unicode MS"/>
        </w:rPr>
        <w:t xml:space="preserve"> nonché altri organismi istituzionali nazionali interessati</w:t>
      </w:r>
      <w:r w:rsidR="00A34AF3" w:rsidRPr="00481298">
        <w:rPr>
          <w:rFonts w:ascii="Gill Sans MT" w:eastAsia="Arial Unicode MS" w:hAnsi="Gill Sans MT" w:cs="Arial Unicode MS"/>
        </w:rPr>
        <w:t>;</w:t>
      </w:r>
    </w:p>
    <w:p w14:paraId="474C7279" w14:textId="0F4C1A84" w:rsidR="004F6C34" w:rsidRPr="00481298" w:rsidRDefault="004F6C34" w:rsidP="00E74EF9">
      <w:pPr>
        <w:numPr>
          <w:ilvl w:val="0"/>
          <w:numId w:val="78"/>
        </w:numPr>
        <w:suppressAutoHyphens/>
        <w:ind w:left="284" w:hanging="284"/>
        <w:contextualSpacing/>
        <w:rPr>
          <w:rFonts w:ascii="Gill Sans MT" w:eastAsia="Arial Unicode MS" w:hAnsi="Gill Sans MT" w:cs="Arial Unicode MS"/>
        </w:rPr>
      </w:pPr>
      <w:r w:rsidRPr="00481298">
        <w:rPr>
          <w:rFonts w:ascii="Gill Sans MT" w:eastAsia="Arial Unicode MS" w:hAnsi="Gill Sans MT" w:cs="Arial Unicode MS"/>
        </w:rPr>
        <w:t xml:space="preserve">presta assistenza giuridica alle altre </w:t>
      </w:r>
      <w:r w:rsidR="001C0255" w:rsidRPr="00481298">
        <w:rPr>
          <w:rFonts w:ascii="Gill Sans MT" w:eastAsia="Arial Unicode MS" w:hAnsi="Gill Sans MT" w:cs="Arial Unicode MS"/>
        </w:rPr>
        <w:t>S</w:t>
      </w:r>
      <w:r w:rsidRPr="00481298">
        <w:rPr>
          <w:rFonts w:ascii="Gill Sans MT" w:eastAsia="Arial Unicode MS" w:hAnsi="Gill Sans MT" w:cs="Arial Unicode MS"/>
        </w:rPr>
        <w:t xml:space="preserve">trutture della Direzione relativamente alla predisposizione degli atti del contenzioso </w:t>
      </w:r>
      <w:r w:rsidR="00BF093F" w:rsidRPr="00481298">
        <w:rPr>
          <w:rFonts w:ascii="Gill Sans MT" w:eastAsia="Arial Unicode MS" w:hAnsi="Gill Sans MT" w:cs="Arial Unicode MS"/>
        </w:rPr>
        <w:t>nonché</w:t>
      </w:r>
      <w:r w:rsidRPr="00481298">
        <w:rPr>
          <w:rFonts w:ascii="Gill Sans MT" w:eastAsia="Arial Unicode MS" w:hAnsi="Gill Sans MT" w:cs="Arial Unicode MS"/>
        </w:rPr>
        <w:t xml:space="preserve"> alla raccolta della documentazione a corredo. </w:t>
      </w:r>
    </w:p>
    <w:p w14:paraId="5AD06917" w14:textId="77777777" w:rsidR="004F6C34" w:rsidRPr="00481298" w:rsidRDefault="004F6C34" w:rsidP="004F6C34">
      <w:pPr>
        <w:rPr>
          <w:rFonts w:ascii="Gill Sans MT" w:eastAsia="Arial Unicode MS" w:hAnsi="Gill Sans MT" w:cs="Arial Unicode MS"/>
        </w:rPr>
      </w:pPr>
    </w:p>
    <w:p w14:paraId="085C8F18" w14:textId="77777777" w:rsidR="004F6C34" w:rsidRPr="00481298" w:rsidRDefault="004F6C34" w:rsidP="004F6C34">
      <w:pPr>
        <w:rPr>
          <w:rFonts w:ascii="Gill Sans MT" w:eastAsia="Arial Unicode MS" w:hAnsi="Gill Sans MT" w:cs="Arial Unicode MS"/>
        </w:rPr>
      </w:pPr>
      <w:r w:rsidRPr="00481298">
        <w:rPr>
          <w:rFonts w:ascii="Gill Sans MT" w:eastAsia="Arial Unicode MS" w:hAnsi="Gill Sans MT" w:cs="Arial Unicode MS"/>
        </w:rPr>
        <w:t>Per quanto riguarda il contenzioso i procedimenti possono essere distinti in due fattispecie:</w:t>
      </w:r>
    </w:p>
    <w:p w14:paraId="61EA493C" w14:textId="77777777" w:rsidR="004F6C34" w:rsidRPr="00481298" w:rsidRDefault="004F6C34" w:rsidP="00E74EF9">
      <w:pPr>
        <w:pStyle w:val="Paragrafoelenco"/>
        <w:numPr>
          <w:ilvl w:val="0"/>
          <w:numId w:val="180"/>
        </w:numPr>
        <w:ind w:left="284" w:hanging="284"/>
        <w:rPr>
          <w:rFonts w:ascii="Gill Sans MT" w:eastAsia="Arial Unicode MS" w:hAnsi="Gill Sans MT" w:cs="Arial Unicode MS"/>
        </w:rPr>
      </w:pPr>
      <w:r w:rsidRPr="00481298">
        <w:rPr>
          <w:rFonts w:ascii="Gill Sans MT" w:eastAsia="Arial Unicode MS" w:hAnsi="Gill Sans MT" w:cs="Arial Unicode MS"/>
        </w:rPr>
        <w:t>procedimenti su iniziativa dei soggetti esterni (soggetti beneficiari);</w:t>
      </w:r>
    </w:p>
    <w:p w14:paraId="74086181" w14:textId="3FF0B8F1" w:rsidR="004F6C34" w:rsidRPr="00481298" w:rsidRDefault="004F6C34" w:rsidP="00E74EF9">
      <w:pPr>
        <w:pStyle w:val="Paragrafoelenco"/>
        <w:numPr>
          <w:ilvl w:val="0"/>
          <w:numId w:val="180"/>
        </w:numPr>
        <w:ind w:left="284" w:hanging="284"/>
        <w:rPr>
          <w:rFonts w:ascii="Gill Sans MT" w:eastAsia="Arial Unicode MS" w:hAnsi="Gill Sans MT" w:cs="Arial Unicode MS"/>
        </w:rPr>
      </w:pPr>
      <w:r w:rsidRPr="00481298">
        <w:rPr>
          <w:rFonts w:ascii="Gill Sans MT" w:eastAsia="Arial Unicode MS" w:hAnsi="Gill Sans MT" w:cs="Arial Unicode MS"/>
        </w:rPr>
        <w:t>procedimenti su iniziativa dell’Amministrazione</w:t>
      </w:r>
      <w:r w:rsidR="0070621D" w:rsidRPr="00481298">
        <w:rPr>
          <w:rFonts w:ascii="Gill Sans MT" w:eastAsia="Arial Unicode MS" w:hAnsi="Gill Sans MT" w:cs="Arial Unicode MS"/>
        </w:rPr>
        <w:t>.</w:t>
      </w:r>
    </w:p>
    <w:p w14:paraId="4F4A02D8" w14:textId="31F7B328" w:rsidR="00D72863" w:rsidRPr="00481298" w:rsidRDefault="00D72863" w:rsidP="00E97E46">
      <w:pPr>
        <w:suppressAutoHyphens/>
        <w:spacing w:after="120"/>
        <w:rPr>
          <w:rFonts w:ascii="Gill Sans MT" w:eastAsia="Arial Unicode MS" w:hAnsi="Gill Sans MT" w:cs="Arial Unicode MS"/>
        </w:rPr>
      </w:pPr>
      <w:r w:rsidRPr="00481298">
        <w:rPr>
          <w:rFonts w:ascii="Gill Sans MT" w:eastAsia="Arial Unicode MS" w:hAnsi="Gill Sans MT" w:cs="Arial Unicode MS"/>
        </w:rPr>
        <w:lastRenderedPageBreak/>
        <w:t>Nel caso in cui siano avviate da parte del beneficiario azioni giudiziarie (mediante atti di impugnazione di procedimenti amministrativi di esclusione o decadenza dal beneficio o di recupero somme), l’Amministrazione procede alla costituzione in giudizio al fine di tutelare i propri interessi. In particolare, l</w:t>
      </w:r>
      <w:r w:rsidR="0070621D" w:rsidRPr="00481298">
        <w:rPr>
          <w:rFonts w:ascii="Gill Sans MT" w:eastAsia="Arial Unicode MS" w:hAnsi="Gill Sans MT" w:cs="Arial Unicode MS"/>
        </w:rPr>
        <w:t>a Struttura</w:t>
      </w:r>
      <w:r w:rsidRPr="00481298">
        <w:rPr>
          <w:rFonts w:ascii="Gill Sans MT" w:eastAsia="Arial Unicode MS" w:hAnsi="Gill Sans MT" w:cs="Arial Unicode MS"/>
        </w:rPr>
        <w:t xml:space="preserve"> </w:t>
      </w:r>
      <w:r w:rsidR="001220BA" w:rsidRPr="00481298">
        <w:rPr>
          <w:rFonts w:ascii="Gill Sans MT" w:eastAsia="Arial Unicode MS" w:hAnsi="Gill Sans MT" w:cs="Arial Unicode MS"/>
        </w:rPr>
        <w:t xml:space="preserve">competente in materia di </w:t>
      </w:r>
      <w:r w:rsidRPr="00481298">
        <w:rPr>
          <w:rFonts w:ascii="Gill Sans MT" w:eastAsia="Arial Unicode MS" w:hAnsi="Gill Sans MT" w:cs="Arial Unicode MS"/>
        </w:rPr>
        <w:t>gestione del contenzioso dell</w:t>
      </w:r>
      <w:r w:rsidR="0070621D" w:rsidRPr="00481298">
        <w:rPr>
          <w:rFonts w:ascii="Gill Sans MT" w:eastAsia="Arial Unicode MS" w:hAnsi="Gill Sans MT" w:cs="Arial Unicode MS"/>
        </w:rPr>
        <w:t xml:space="preserve">’AdG </w:t>
      </w:r>
      <w:r w:rsidRPr="00481298">
        <w:rPr>
          <w:rFonts w:ascii="Gill Sans MT" w:eastAsia="Arial Unicode MS" w:hAnsi="Gill Sans MT" w:cs="Arial Unicode MS"/>
        </w:rPr>
        <w:t xml:space="preserve">predispone, nei residui casi nei quali la stessa sia ancora richiesta, la Determinazione di autorizzazione alla costituzione in giudizio da parte dell’Avvocatura Regionale, che a quest’ultima è trasmessa unitamente alla relazione predisposta dalla </w:t>
      </w:r>
      <w:r w:rsidR="002149E4" w:rsidRPr="00481298">
        <w:rPr>
          <w:rFonts w:ascii="Gill Sans MT" w:eastAsia="Arial Unicode MS" w:hAnsi="Gill Sans MT" w:cs="Arial Unicode MS"/>
        </w:rPr>
        <w:t>S</w:t>
      </w:r>
      <w:r w:rsidRPr="00481298">
        <w:rPr>
          <w:rFonts w:ascii="Gill Sans MT" w:eastAsia="Arial Unicode MS" w:hAnsi="Gill Sans MT" w:cs="Arial Unicode MS"/>
        </w:rPr>
        <w:t xml:space="preserve">truttura della Direzione </w:t>
      </w:r>
      <w:r w:rsidR="001220BA" w:rsidRPr="00481298">
        <w:rPr>
          <w:rFonts w:ascii="Gill Sans MT" w:eastAsia="Arial Unicode MS" w:hAnsi="Gill Sans MT" w:cs="Arial Unicode MS"/>
        </w:rPr>
        <w:t>interessata</w:t>
      </w:r>
      <w:r w:rsidRPr="00481298">
        <w:rPr>
          <w:rFonts w:ascii="Gill Sans MT" w:eastAsia="Arial Unicode MS" w:hAnsi="Gill Sans MT" w:cs="Arial Unicode MS"/>
        </w:rPr>
        <w:t xml:space="preserve"> ed alla relativa documentazione.</w:t>
      </w:r>
    </w:p>
    <w:p w14:paraId="5F218D9F" w14:textId="77777777" w:rsidR="00D72863" w:rsidRPr="00481298" w:rsidRDefault="004F6C34" w:rsidP="00E97E46">
      <w:pPr>
        <w:suppressAutoHyphens/>
        <w:spacing w:after="120"/>
        <w:rPr>
          <w:rFonts w:ascii="Gill Sans MT" w:eastAsia="Arial Unicode MS" w:hAnsi="Gill Sans MT" w:cs="Arial Unicode MS"/>
        </w:rPr>
      </w:pPr>
      <w:r w:rsidRPr="00481298">
        <w:rPr>
          <w:rFonts w:ascii="Gill Sans MT" w:eastAsia="Arial Unicode MS" w:hAnsi="Gill Sans MT" w:cs="Arial Unicode MS"/>
        </w:rPr>
        <w:t>Nel caso in cui i procedimenti di recupero siano avviati dall’Amministrazione nei confronti dei soggetti beneficiari, a seguito di revoca totale o parziale del finanziamento ad esito negativo delle procedure descritte nella sezione 10, è possibile prov</w:t>
      </w:r>
      <w:r w:rsidR="00291EEF" w:rsidRPr="00481298">
        <w:rPr>
          <w:rFonts w:ascii="Gill Sans MT" w:eastAsia="Arial Unicode MS" w:hAnsi="Gill Sans MT" w:cs="Arial Unicode MS"/>
        </w:rPr>
        <w:t>vedere all’avvio del recupero</w:t>
      </w:r>
      <w:r w:rsidR="00D72863" w:rsidRPr="00481298">
        <w:rPr>
          <w:rFonts w:ascii="Gill Sans MT" w:eastAsia="Arial Unicode MS" w:hAnsi="Gill Sans MT" w:cs="Arial Unicode MS"/>
        </w:rPr>
        <w:t>.</w:t>
      </w:r>
    </w:p>
    <w:p w14:paraId="1DD6A43E" w14:textId="51E84682" w:rsidR="00D72863" w:rsidRPr="00481298" w:rsidRDefault="00D72863" w:rsidP="00E97E46">
      <w:pPr>
        <w:suppressAutoHyphens/>
        <w:spacing w:after="120"/>
        <w:rPr>
          <w:rFonts w:ascii="Gill Sans MT" w:eastAsia="Arial Unicode MS" w:hAnsi="Gill Sans MT" w:cs="Arial Unicode MS"/>
        </w:rPr>
      </w:pPr>
      <w:r w:rsidRPr="00481298">
        <w:rPr>
          <w:rFonts w:ascii="Gill Sans MT" w:eastAsia="Arial Unicode MS" w:hAnsi="Gill Sans MT" w:cs="Arial Unicode MS"/>
        </w:rPr>
        <w:t>In tal caso, l</w:t>
      </w:r>
      <w:r w:rsidR="00C422E8" w:rsidRPr="00481298">
        <w:rPr>
          <w:rFonts w:ascii="Gill Sans MT" w:eastAsia="Arial Unicode MS" w:hAnsi="Gill Sans MT" w:cs="Arial Unicode MS"/>
        </w:rPr>
        <w:t xml:space="preserve">a </w:t>
      </w:r>
      <w:r w:rsidR="00CB2844" w:rsidRPr="00481298">
        <w:rPr>
          <w:rFonts w:ascii="Gill Sans MT" w:eastAsia="Arial Unicode MS" w:hAnsi="Gill Sans MT" w:cs="Arial Unicode MS"/>
        </w:rPr>
        <w:t>S</w:t>
      </w:r>
      <w:r w:rsidR="00C422E8" w:rsidRPr="00481298">
        <w:rPr>
          <w:rFonts w:ascii="Gill Sans MT" w:eastAsia="Arial Unicode MS" w:hAnsi="Gill Sans MT" w:cs="Arial Unicode MS"/>
        </w:rPr>
        <w:t>truttura</w:t>
      </w:r>
      <w:r w:rsidRPr="00481298">
        <w:rPr>
          <w:rFonts w:ascii="Gill Sans MT" w:eastAsia="Arial Unicode MS" w:hAnsi="Gill Sans MT" w:cs="Arial Unicode MS"/>
        </w:rPr>
        <w:t xml:space="preserve"> </w:t>
      </w:r>
      <w:r w:rsidR="001220BA" w:rsidRPr="00481298">
        <w:rPr>
          <w:rFonts w:ascii="Gill Sans MT" w:eastAsia="Arial Unicode MS" w:hAnsi="Gill Sans MT" w:cs="Arial Unicode MS"/>
        </w:rPr>
        <w:t>interessata</w:t>
      </w:r>
      <w:r w:rsidRPr="00481298">
        <w:rPr>
          <w:rFonts w:ascii="Gill Sans MT" w:eastAsia="Arial Unicode MS" w:hAnsi="Gill Sans MT" w:cs="Arial Unicode MS"/>
        </w:rPr>
        <w:t xml:space="preserve"> al recupero stesso, ove ritenga di dover procedere per via giudiziaria, escludendo motivatamente il ricorso a procedure più spedite e meno dispendiose per l’Amministrazione, richiede all</w:t>
      </w:r>
      <w:r w:rsidR="00C422E8" w:rsidRPr="00481298">
        <w:rPr>
          <w:rFonts w:ascii="Gill Sans MT" w:eastAsia="Arial Unicode MS" w:hAnsi="Gill Sans MT" w:cs="Arial Unicode MS"/>
        </w:rPr>
        <w:t>a Struttura</w:t>
      </w:r>
      <w:r w:rsidRPr="00481298">
        <w:rPr>
          <w:rFonts w:ascii="Gill Sans MT" w:eastAsia="Arial Unicode MS" w:hAnsi="Gill Sans MT" w:cs="Arial Unicode MS"/>
        </w:rPr>
        <w:t xml:space="preserve"> </w:t>
      </w:r>
      <w:r w:rsidR="001220BA" w:rsidRPr="00481298">
        <w:rPr>
          <w:rFonts w:ascii="Gill Sans MT" w:eastAsia="Arial Unicode MS" w:hAnsi="Gill Sans MT" w:cs="Arial Unicode MS"/>
        </w:rPr>
        <w:t xml:space="preserve">competente in materia di </w:t>
      </w:r>
      <w:r w:rsidR="00496FA3" w:rsidRPr="00481298">
        <w:rPr>
          <w:rFonts w:ascii="Gill Sans MT" w:eastAsia="Arial Unicode MS" w:hAnsi="Gill Sans MT" w:cs="Arial Unicode MS"/>
        </w:rPr>
        <w:t>g</w:t>
      </w:r>
      <w:r w:rsidRPr="00481298">
        <w:rPr>
          <w:rFonts w:ascii="Gill Sans MT" w:eastAsia="Arial Unicode MS" w:hAnsi="Gill Sans MT" w:cs="Arial Unicode MS"/>
        </w:rPr>
        <w:t xml:space="preserve">estione del </w:t>
      </w:r>
      <w:r w:rsidR="00496FA3" w:rsidRPr="00481298">
        <w:rPr>
          <w:rFonts w:ascii="Gill Sans MT" w:eastAsia="Arial Unicode MS" w:hAnsi="Gill Sans MT" w:cs="Arial Unicode MS"/>
        </w:rPr>
        <w:t>c</w:t>
      </w:r>
      <w:r w:rsidRPr="00481298">
        <w:rPr>
          <w:rFonts w:ascii="Gill Sans MT" w:eastAsia="Arial Unicode MS" w:hAnsi="Gill Sans MT" w:cs="Arial Unicode MS"/>
        </w:rPr>
        <w:t>ontenzioso</w:t>
      </w:r>
      <w:r w:rsidR="00017666" w:rsidRPr="00481298">
        <w:rPr>
          <w:rFonts w:ascii="Gill Sans MT" w:eastAsia="Arial Unicode MS" w:hAnsi="Gill Sans MT" w:cs="Arial Unicode MS"/>
        </w:rPr>
        <w:t xml:space="preserve"> dell’AdG</w:t>
      </w:r>
      <w:r w:rsidRPr="00481298">
        <w:rPr>
          <w:rFonts w:ascii="Gill Sans MT" w:eastAsia="Arial Unicode MS" w:hAnsi="Gill Sans MT" w:cs="Arial Unicode MS"/>
        </w:rPr>
        <w:t xml:space="preserve">, con apposita e documentata relazione, di </w:t>
      </w:r>
      <w:r w:rsidR="00E06992" w:rsidRPr="00481298">
        <w:rPr>
          <w:rFonts w:ascii="Gill Sans MT" w:eastAsia="Arial Unicode MS" w:hAnsi="Gill Sans MT" w:cs="Arial Unicode MS"/>
        </w:rPr>
        <w:t>coinvolgere</w:t>
      </w:r>
      <w:r w:rsidRPr="00481298">
        <w:rPr>
          <w:rFonts w:ascii="Gill Sans MT" w:eastAsia="Arial Unicode MS" w:hAnsi="Gill Sans MT" w:cs="Arial Unicode MS"/>
        </w:rPr>
        <w:t xml:space="preserve"> a tal fine l’Avvocatura.</w:t>
      </w:r>
    </w:p>
    <w:p w14:paraId="1B331492" w14:textId="0A676F78" w:rsidR="00D72863" w:rsidRPr="00481298" w:rsidRDefault="00D72863" w:rsidP="00E97E46">
      <w:pPr>
        <w:suppressAutoHyphens/>
        <w:spacing w:after="120"/>
        <w:rPr>
          <w:rFonts w:ascii="Gill Sans MT" w:eastAsia="Arial Unicode MS" w:hAnsi="Gill Sans MT" w:cs="Arial Unicode MS"/>
        </w:rPr>
      </w:pPr>
      <w:r w:rsidRPr="00481298">
        <w:rPr>
          <w:rFonts w:ascii="Gill Sans MT" w:eastAsia="Arial Unicode MS" w:hAnsi="Gill Sans MT" w:cs="Arial Unicode MS"/>
        </w:rPr>
        <w:t>L</w:t>
      </w:r>
      <w:r w:rsidR="002321A8" w:rsidRPr="00481298">
        <w:rPr>
          <w:rFonts w:ascii="Gill Sans MT" w:eastAsia="Arial Unicode MS" w:hAnsi="Gill Sans MT" w:cs="Arial Unicode MS"/>
        </w:rPr>
        <w:t>a Struttura</w:t>
      </w:r>
      <w:r w:rsidRPr="00481298">
        <w:rPr>
          <w:rFonts w:ascii="Gill Sans MT" w:eastAsia="Arial Unicode MS" w:hAnsi="Gill Sans MT" w:cs="Arial Unicode MS"/>
        </w:rPr>
        <w:t xml:space="preserve"> da ultima citata predispone, trattandosi di cause attive, la Determinazione di autorizzazione alla costituzione in giudizio e la trasmette, unitamente alla motivata e documentata relazione dell</w:t>
      </w:r>
      <w:r w:rsidR="002321A8" w:rsidRPr="00481298">
        <w:rPr>
          <w:rFonts w:ascii="Gill Sans MT" w:eastAsia="Arial Unicode MS" w:hAnsi="Gill Sans MT" w:cs="Arial Unicode MS"/>
        </w:rPr>
        <w:t xml:space="preserve">a </w:t>
      </w:r>
      <w:r w:rsidR="007A6FCF" w:rsidRPr="00481298">
        <w:rPr>
          <w:rFonts w:ascii="Gill Sans MT" w:eastAsia="Arial Unicode MS" w:hAnsi="Gill Sans MT" w:cs="Arial Unicode MS"/>
        </w:rPr>
        <w:t>S</w:t>
      </w:r>
      <w:r w:rsidR="002321A8" w:rsidRPr="00481298">
        <w:rPr>
          <w:rFonts w:ascii="Gill Sans MT" w:eastAsia="Arial Unicode MS" w:hAnsi="Gill Sans MT" w:cs="Arial Unicode MS"/>
        </w:rPr>
        <w:t xml:space="preserve">truttura </w:t>
      </w:r>
      <w:r w:rsidR="00084DBC" w:rsidRPr="00481298">
        <w:rPr>
          <w:rFonts w:ascii="Gill Sans MT" w:eastAsia="Arial Unicode MS" w:hAnsi="Gill Sans MT" w:cs="Arial Unicode MS"/>
        </w:rPr>
        <w:t>interessata</w:t>
      </w:r>
      <w:r w:rsidRPr="00481298">
        <w:rPr>
          <w:rFonts w:ascii="Gill Sans MT" w:eastAsia="Arial Unicode MS" w:hAnsi="Gill Sans MT" w:cs="Arial Unicode MS"/>
        </w:rPr>
        <w:t>, all’Avvocatura Regionale, che adirà il giudice competente,</w:t>
      </w:r>
    </w:p>
    <w:p w14:paraId="427FC4A0" w14:textId="463DEEE9" w:rsidR="00D72863" w:rsidRPr="00481298" w:rsidRDefault="00D72863" w:rsidP="00E97E46">
      <w:pPr>
        <w:suppressAutoHyphens/>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Qualora il procedimento giudiziale (avviato o su iniziativa dei soggetti esterni o dell’Amminist</w:t>
      </w:r>
      <w:r w:rsidR="00D85A18" w:rsidRPr="00481298">
        <w:rPr>
          <w:rFonts w:ascii="Gill Sans MT" w:eastAsia="Arial Unicode MS" w:hAnsi="Gill Sans MT" w:cs="Arial Unicode MS"/>
          <w:color w:val="000000"/>
        </w:rPr>
        <w:t>razione)</w:t>
      </w:r>
      <w:r w:rsidRPr="00481298">
        <w:rPr>
          <w:rFonts w:ascii="Gill Sans MT" w:eastAsia="Arial Unicode MS" w:hAnsi="Gill Sans MT" w:cs="Arial Unicode MS"/>
          <w:color w:val="000000"/>
        </w:rPr>
        <w:t xml:space="preserve"> si concluda con sentenza di condanna o decreto ingiuntivo, che costituiscono titolo ex lege, si procede con il recupero forzoso del credito di norma attraverso iscrizione a ruolo avviata dalla competente </w:t>
      </w:r>
      <w:r w:rsidR="007A6FCF" w:rsidRPr="00481298">
        <w:rPr>
          <w:rFonts w:ascii="Gill Sans MT" w:eastAsia="Arial Unicode MS" w:hAnsi="Gill Sans MT" w:cs="Arial Unicode MS"/>
          <w:color w:val="000000"/>
        </w:rPr>
        <w:t>S</w:t>
      </w:r>
      <w:r w:rsidR="002321A8" w:rsidRPr="00481298">
        <w:rPr>
          <w:rFonts w:ascii="Gill Sans MT" w:eastAsia="Arial Unicode MS" w:hAnsi="Gill Sans MT" w:cs="Arial Unicode MS"/>
          <w:color w:val="000000"/>
        </w:rPr>
        <w:t>truttura</w:t>
      </w:r>
      <w:r w:rsidRPr="00481298">
        <w:rPr>
          <w:rFonts w:ascii="Gill Sans MT" w:eastAsia="Arial Unicode MS" w:hAnsi="Gill Sans MT" w:cs="Arial Unicode MS"/>
          <w:color w:val="000000"/>
        </w:rPr>
        <w:t>.</w:t>
      </w:r>
    </w:p>
    <w:p w14:paraId="3AA6FD40" w14:textId="21A33EFF" w:rsidR="00D72863" w:rsidRPr="00481298" w:rsidRDefault="00D72863" w:rsidP="00E97E46">
      <w:pPr>
        <w:suppressAutoHyphens/>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Nell’attività di monitoraggio dei procedimenti di recupero dei crediti riconosciuti da provvedimenti giudiziali definitivi, </w:t>
      </w:r>
      <w:r w:rsidR="002321A8" w:rsidRPr="00481298">
        <w:rPr>
          <w:rFonts w:ascii="Gill Sans MT" w:eastAsia="Arial Unicode MS" w:hAnsi="Gill Sans MT" w:cs="Arial Unicode MS"/>
          <w:color w:val="000000"/>
        </w:rPr>
        <w:t xml:space="preserve">la </w:t>
      </w:r>
      <w:r w:rsidR="002321A8" w:rsidRPr="00481298">
        <w:rPr>
          <w:rFonts w:ascii="Gill Sans MT" w:eastAsia="Arial Unicode MS" w:hAnsi="Gill Sans MT" w:cs="Arial Unicode MS"/>
        </w:rPr>
        <w:t xml:space="preserve">Struttura </w:t>
      </w:r>
      <w:r w:rsidR="00B3269B" w:rsidRPr="00481298">
        <w:rPr>
          <w:rFonts w:ascii="Gill Sans MT" w:eastAsia="Arial Unicode MS" w:hAnsi="Gill Sans MT" w:cs="Arial Unicode MS"/>
        </w:rPr>
        <w:t xml:space="preserve">competente in materia di </w:t>
      </w:r>
      <w:r w:rsidR="007A6FCF" w:rsidRPr="00481298">
        <w:rPr>
          <w:rFonts w:ascii="Gill Sans MT" w:eastAsia="Arial Unicode MS" w:hAnsi="Gill Sans MT" w:cs="Arial Unicode MS"/>
        </w:rPr>
        <w:t>g</w:t>
      </w:r>
      <w:r w:rsidR="002321A8" w:rsidRPr="00481298">
        <w:rPr>
          <w:rFonts w:ascii="Gill Sans MT" w:eastAsia="Arial Unicode MS" w:hAnsi="Gill Sans MT" w:cs="Arial Unicode MS"/>
        </w:rPr>
        <w:t xml:space="preserve">estione del </w:t>
      </w:r>
      <w:r w:rsidR="007A6FCF" w:rsidRPr="00481298">
        <w:rPr>
          <w:rFonts w:ascii="Gill Sans MT" w:eastAsia="Arial Unicode MS" w:hAnsi="Gill Sans MT" w:cs="Arial Unicode MS"/>
        </w:rPr>
        <w:t>c</w:t>
      </w:r>
      <w:r w:rsidR="002321A8" w:rsidRPr="00481298">
        <w:rPr>
          <w:rFonts w:ascii="Gill Sans MT" w:eastAsia="Arial Unicode MS" w:hAnsi="Gill Sans MT" w:cs="Arial Unicode MS"/>
        </w:rPr>
        <w:t>ontenzioso</w:t>
      </w:r>
      <w:r w:rsidR="00971F7C" w:rsidRPr="00481298">
        <w:rPr>
          <w:rFonts w:ascii="Gill Sans MT" w:eastAsia="Arial Unicode MS" w:hAnsi="Gill Sans MT" w:cs="Arial Unicode MS"/>
        </w:rPr>
        <w:t xml:space="preserve"> dell’AdG </w:t>
      </w:r>
      <w:r w:rsidRPr="00481298">
        <w:rPr>
          <w:rFonts w:ascii="Gill Sans MT" w:eastAsia="Arial Unicode MS" w:hAnsi="Gill Sans MT" w:cs="Arial Unicode MS"/>
          <w:color w:val="000000"/>
        </w:rPr>
        <w:t>richiede periodici aggiornamenti all</w:t>
      </w:r>
      <w:r w:rsidR="002321A8" w:rsidRPr="00481298">
        <w:rPr>
          <w:rFonts w:ascii="Gill Sans MT" w:eastAsia="Arial Unicode MS" w:hAnsi="Gill Sans MT" w:cs="Arial Unicode MS"/>
          <w:color w:val="000000"/>
        </w:rPr>
        <w:t xml:space="preserve">a Struttura con funzioni </w:t>
      </w:r>
      <w:r w:rsidRPr="00481298">
        <w:rPr>
          <w:rFonts w:ascii="Gill Sans MT" w:eastAsia="Arial Unicode MS" w:hAnsi="Gill Sans MT" w:cs="Arial Unicode MS"/>
          <w:color w:val="000000"/>
        </w:rPr>
        <w:t xml:space="preserve">di </w:t>
      </w:r>
      <w:r w:rsidR="002321A8" w:rsidRPr="00481298">
        <w:rPr>
          <w:rFonts w:ascii="Gill Sans MT" w:eastAsia="Arial Unicode MS" w:hAnsi="Gill Sans MT" w:cs="Arial Unicode MS"/>
          <w:color w:val="000000"/>
        </w:rPr>
        <w:t>c</w:t>
      </w:r>
      <w:r w:rsidRPr="00481298">
        <w:rPr>
          <w:rFonts w:ascii="Gill Sans MT" w:eastAsia="Arial Unicode MS" w:hAnsi="Gill Sans MT" w:cs="Arial Unicode MS"/>
          <w:color w:val="000000"/>
        </w:rPr>
        <w:t>ontrollo</w:t>
      </w:r>
      <w:r w:rsidR="00F733E9" w:rsidRPr="00481298">
        <w:rPr>
          <w:rFonts w:ascii="Gill Sans MT" w:eastAsia="Arial Unicode MS" w:hAnsi="Gill Sans MT" w:cs="Arial Unicode MS"/>
          <w:color w:val="000000"/>
        </w:rPr>
        <w:t xml:space="preserve"> </w:t>
      </w:r>
      <w:r w:rsidR="00F733E9" w:rsidRPr="00481298">
        <w:rPr>
          <w:rFonts w:ascii="Gill Sans MT" w:hAnsi="Gill Sans MT"/>
        </w:rPr>
        <w:t>e rendicontazione</w:t>
      </w:r>
      <w:r w:rsidRPr="00481298">
        <w:rPr>
          <w:rFonts w:ascii="Gill Sans MT" w:eastAsia="Arial Unicode MS" w:hAnsi="Gill Sans MT" w:cs="Arial Unicode MS"/>
          <w:color w:val="000000"/>
        </w:rPr>
        <w:t xml:space="preserve">, al </w:t>
      </w:r>
      <w:r w:rsidR="00D200D4" w:rsidRPr="00481298">
        <w:rPr>
          <w:rFonts w:ascii="Gill Sans MT" w:eastAsia="Arial Unicode MS" w:hAnsi="Gill Sans MT" w:cs="Arial Unicode MS"/>
          <w:color w:val="000000"/>
        </w:rPr>
        <w:t>D</w:t>
      </w:r>
      <w:r w:rsidRPr="00481298">
        <w:rPr>
          <w:rFonts w:ascii="Gill Sans MT" w:eastAsia="Arial Unicode MS" w:hAnsi="Gill Sans MT" w:cs="Arial Unicode MS"/>
          <w:color w:val="000000"/>
        </w:rPr>
        <w:t xml:space="preserve">irigente della quale compete la responsabilità dei relativi procedimenti, salva la possibilità che lo stesso nomini altro responsabile. </w:t>
      </w:r>
    </w:p>
    <w:p w14:paraId="450BA1BB" w14:textId="510CBF3F" w:rsidR="00F20728" w:rsidRPr="00481298" w:rsidRDefault="00D72863" w:rsidP="00E97E46">
      <w:pPr>
        <w:suppressAutoHyphens/>
        <w:spacing w:after="120"/>
        <w:rPr>
          <w:rFonts w:ascii="Gill Sans MT" w:eastAsia="Arial Unicode MS" w:hAnsi="Gill Sans MT" w:cs="Arial Unicode MS"/>
          <w:color w:val="000000"/>
        </w:rPr>
      </w:pPr>
      <w:r w:rsidRPr="00481298">
        <w:rPr>
          <w:rFonts w:ascii="Gill Sans MT" w:eastAsia="Arial Unicode MS" w:hAnsi="Gill Sans MT" w:cs="Arial Unicode MS"/>
          <w:color w:val="000000"/>
        </w:rPr>
        <w:t xml:space="preserve">Relativamente al recupero crediti erariali l’AdG seguirà le linee adottate dall’Amministrazione regionale. </w:t>
      </w:r>
      <w:r w:rsidR="004F6C34" w:rsidRPr="00481298">
        <w:rPr>
          <w:rFonts w:ascii="Gill Sans MT" w:eastAsia="Arial Unicode MS" w:hAnsi="Gill Sans MT" w:cs="Arial Unicode MS"/>
          <w:color w:val="000000"/>
        </w:rPr>
        <w:t xml:space="preserve"> </w:t>
      </w:r>
    </w:p>
    <w:p w14:paraId="6A48568D" w14:textId="2805208E" w:rsidR="00DD1447" w:rsidRPr="00481298" w:rsidRDefault="00DD1447" w:rsidP="00EA2DD2">
      <w:pPr>
        <w:pStyle w:val="Titolo1"/>
        <w:rPr>
          <w:rFonts w:ascii="Gill Sans MT" w:hAnsi="Gill Sans MT"/>
        </w:rPr>
      </w:pPr>
      <w:bookmarkStart w:id="180" w:name="_Toc184659524"/>
      <w:r w:rsidRPr="00481298">
        <w:rPr>
          <w:rFonts w:ascii="Gill Sans MT" w:hAnsi="Gill Sans MT"/>
        </w:rPr>
        <w:t>PROCEDURE VOLTE A GARANTIRE MISURE PER LA LOTTA ALLE FRODI</w:t>
      </w:r>
      <w:bookmarkEnd w:id="180"/>
    </w:p>
    <w:p w14:paraId="5C2FCC3B" w14:textId="77777777" w:rsidR="00DC3973" w:rsidRPr="00481298" w:rsidRDefault="00DC3973" w:rsidP="00DC3973">
      <w:pPr>
        <w:rPr>
          <w:rFonts w:ascii="Gill Sans MT" w:eastAsia="Times New Roman" w:hAnsi="Gill Sans MT" w:cs="Times New Roman"/>
          <w:lang w:eastAsia="it-IT"/>
        </w:rPr>
      </w:pPr>
      <w:r w:rsidRPr="00481298">
        <w:rPr>
          <w:rFonts w:ascii="Gill Sans MT" w:eastAsia="Times New Roman" w:hAnsi="Gill Sans MT" w:cs="Times New Roman"/>
          <w:lang w:eastAsia="it-IT"/>
        </w:rPr>
        <w:t>La Convenzione elaborata in base all'Articolo K.3 del Trattato sull'Unione Europea relativa alla protezione degli interessi finanziari delle Comunità Europee</w:t>
      </w:r>
      <w:r w:rsidRPr="00481298">
        <w:rPr>
          <w:rFonts w:ascii="Gill Sans MT" w:eastAsia="Times New Roman" w:hAnsi="Gill Sans MT" w:cs="Times New Roman"/>
          <w:vertAlign w:val="superscript"/>
          <w:lang w:eastAsia="it-IT"/>
        </w:rPr>
        <w:footnoteReference w:id="67"/>
      </w:r>
      <w:r w:rsidRPr="00481298">
        <w:rPr>
          <w:rFonts w:ascii="Gill Sans MT" w:eastAsia="Times New Roman" w:hAnsi="Gill Sans MT" w:cs="Times New Roman"/>
          <w:lang w:eastAsia="it-IT"/>
        </w:rPr>
        <w:t xml:space="preserve"> definisce la “</w:t>
      </w:r>
      <w:r w:rsidRPr="00481298">
        <w:rPr>
          <w:rFonts w:ascii="Gill Sans MT" w:eastAsia="Times New Roman" w:hAnsi="Gill Sans MT" w:cs="Times New Roman"/>
          <w:b/>
          <w:lang w:eastAsia="it-IT"/>
        </w:rPr>
        <w:t>frode</w:t>
      </w:r>
      <w:r w:rsidRPr="00481298">
        <w:rPr>
          <w:rFonts w:ascii="Gill Sans MT" w:eastAsia="Times New Roman" w:hAnsi="Gill Sans MT" w:cs="Times New Roman"/>
          <w:lang w:eastAsia="it-IT"/>
        </w:rPr>
        <w:t>”, in materia di spese, qualsiasi azione od omissione intenzionale relativa a:</w:t>
      </w:r>
    </w:p>
    <w:p w14:paraId="30BAD285" w14:textId="77777777" w:rsidR="00DC3973" w:rsidRPr="00481298" w:rsidRDefault="00DC3973" w:rsidP="00E74EF9">
      <w:pPr>
        <w:numPr>
          <w:ilvl w:val="0"/>
          <w:numId w:val="79"/>
        </w:numPr>
        <w:rPr>
          <w:rFonts w:ascii="Gill Sans MT" w:eastAsia="Times New Roman" w:hAnsi="Gill Sans MT" w:cs="Times New Roman"/>
          <w:i/>
          <w:lang w:eastAsia="it-IT"/>
        </w:rPr>
      </w:pPr>
      <w:r w:rsidRPr="00481298">
        <w:rPr>
          <w:rFonts w:ascii="Gill Sans MT" w:eastAsia="Times New Roman" w:hAnsi="Gill Sans MT" w:cs="Times New Roman"/>
          <w:i/>
          <w:lang w:eastAsia="it-IT"/>
        </w:rPr>
        <w:t>“.. l'utilizzo o la presentazione di dichiarazioni e/o documenti falsi, inesatti o incompleti, che ha come effetto l’appropriazione indebita o la ritenzione illecita di fondi provenienti dal bilancio generale delle Comunità europee o dai bilanci gestiti da o per conto delle Comunità europee;</w:t>
      </w:r>
    </w:p>
    <w:p w14:paraId="0A2AFF0D" w14:textId="77777777" w:rsidR="00DC3973" w:rsidRPr="00481298" w:rsidRDefault="00DC3973" w:rsidP="00E74EF9">
      <w:pPr>
        <w:numPr>
          <w:ilvl w:val="0"/>
          <w:numId w:val="79"/>
        </w:numPr>
        <w:rPr>
          <w:rFonts w:ascii="Gill Sans MT" w:eastAsia="Times New Roman" w:hAnsi="Gill Sans MT" w:cs="Times New Roman"/>
          <w:i/>
          <w:lang w:eastAsia="it-IT"/>
        </w:rPr>
      </w:pPr>
      <w:r w:rsidRPr="00481298">
        <w:rPr>
          <w:rFonts w:ascii="Gill Sans MT" w:eastAsia="Times New Roman" w:hAnsi="Gill Sans MT" w:cs="Times New Roman"/>
          <w:i/>
          <w:lang w:eastAsia="it-IT"/>
        </w:rPr>
        <w:t>la mancata comunicazione di un'informazione in violazione di un obbligo specifico cui consegua lo stesso effetto;</w:t>
      </w:r>
    </w:p>
    <w:p w14:paraId="2E875B2F" w14:textId="77777777" w:rsidR="00DC3973" w:rsidRPr="00481298" w:rsidRDefault="00DC3973" w:rsidP="00E74EF9">
      <w:pPr>
        <w:numPr>
          <w:ilvl w:val="0"/>
          <w:numId w:val="79"/>
        </w:numPr>
        <w:rPr>
          <w:rFonts w:ascii="Gill Sans MT" w:eastAsia="Times New Roman" w:hAnsi="Gill Sans MT" w:cs="Times New Roman"/>
          <w:i/>
          <w:lang w:eastAsia="it-IT"/>
        </w:rPr>
      </w:pPr>
      <w:r w:rsidRPr="00481298">
        <w:rPr>
          <w:rFonts w:ascii="Gill Sans MT" w:eastAsia="Times New Roman" w:hAnsi="Gill Sans MT" w:cs="Times New Roman"/>
          <w:i/>
          <w:lang w:eastAsia="it-IT"/>
        </w:rPr>
        <w:t>la distrazione di tali fondi per fini diversi da quelli per cui sono stati inizialmente concessi”.</w:t>
      </w:r>
    </w:p>
    <w:p w14:paraId="158EF2AF" w14:textId="77777777" w:rsidR="007A2E8C" w:rsidRPr="00481298" w:rsidRDefault="007A2E8C" w:rsidP="00DC3973">
      <w:pPr>
        <w:autoSpaceDN w:val="0"/>
        <w:rPr>
          <w:rFonts w:ascii="Gill Sans MT" w:eastAsia="Calibri" w:hAnsi="Gill Sans MT" w:cs="Times New Roman"/>
        </w:rPr>
      </w:pPr>
    </w:p>
    <w:p w14:paraId="3D27F2AD" w14:textId="584B5C21" w:rsidR="00DC3973" w:rsidRPr="00481298" w:rsidRDefault="00DC3973" w:rsidP="00E97E46">
      <w:pPr>
        <w:autoSpaceDN w:val="0"/>
        <w:spacing w:after="120"/>
        <w:rPr>
          <w:rFonts w:ascii="Gill Sans MT" w:eastAsia="Calibri" w:hAnsi="Gill Sans MT" w:cs="Times New Roman"/>
          <w:i/>
          <w:iCs/>
        </w:rPr>
      </w:pPr>
      <w:r w:rsidRPr="00481298">
        <w:rPr>
          <w:rFonts w:ascii="Gill Sans MT" w:eastAsia="Calibri" w:hAnsi="Gill Sans MT" w:cs="Times New Roman"/>
        </w:rPr>
        <w:t>Come specificato nella relazione descrittiva del Si.Ge.Co</w:t>
      </w:r>
      <w:r w:rsidR="00346A07" w:rsidRPr="00481298">
        <w:rPr>
          <w:rFonts w:ascii="Gill Sans MT" w:eastAsia="Calibri" w:hAnsi="Gill Sans MT" w:cs="Times New Roman"/>
        </w:rPr>
        <w:t>.</w:t>
      </w:r>
      <w:r w:rsidRPr="00481298">
        <w:rPr>
          <w:rFonts w:ascii="Gill Sans MT" w:eastAsia="Calibri" w:hAnsi="Gill Sans MT" w:cs="Times New Roman"/>
        </w:rPr>
        <w:t>, l’AdG istituisce, secondo quanto prescritto dall’art. 74, paragrafo 1,</w:t>
      </w:r>
      <w:r w:rsidR="00346A07" w:rsidRPr="00481298">
        <w:rPr>
          <w:rFonts w:ascii="Gill Sans MT" w:eastAsia="Calibri" w:hAnsi="Gill Sans MT" w:cs="Times New Roman"/>
        </w:rPr>
        <w:t xml:space="preserve"> </w:t>
      </w:r>
      <w:r w:rsidRPr="00481298">
        <w:rPr>
          <w:rFonts w:ascii="Gill Sans MT" w:eastAsia="Calibri" w:hAnsi="Gill Sans MT" w:cs="Times New Roman"/>
        </w:rPr>
        <w:t>lett. c e dell’allegato XI del Reg. (UE) n. 2021/1060, “</w:t>
      </w:r>
      <w:r w:rsidRPr="00481298">
        <w:rPr>
          <w:rFonts w:ascii="Gill Sans MT" w:eastAsia="Calibri" w:hAnsi="Gill Sans MT" w:cs="Times New Roman"/>
          <w:i/>
          <w:iCs/>
        </w:rPr>
        <w:t>misure e procedure antifrode efficaci e proporzionate, tenendo conto dei rischi individuati”</w:t>
      </w:r>
      <w:r w:rsidRPr="00481298">
        <w:rPr>
          <w:rFonts w:ascii="Gill Sans MT" w:eastAsia="Calibri" w:hAnsi="Gill Sans MT" w:cs="Times New Roman"/>
        </w:rPr>
        <w:t xml:space="preserve"> connessi al PR. L’AdG svolge tale funzione nell’ambito della gestione e del controllo delle operazioni al fine di tutelare gli interessi finanziari dell’UE. Le misure sono definite in proporzione ai rischi individuati dal PR ovvero alle carenze riscontrate (a seguito dei controlli di primo livello) e devono essere tali da escludere, in caso di configurazione di frodi, l’imputabilità delle stesse a delle carenze emerse nella gestione e controllo.</w:t>
      </w:r>
    </w:p>
    <w:p w14:paraId="4095B243" w14:textId="77777777" w:rsidR="00DC3973" w:rsidRPr="00481298" w:rsidRDefault="00DC3973" w:rsidP="00DC3973">
      <w:pPr>
        <w:widowControl w:val="0"/>
        <w:suppressAutoHyphens/>
        <w:contextualSpacing/>
        <w:rPr>
          <w:rFonts w:ascii="Gill Sans MT" w:eastAsia="Times New Roman" w:hAnsi="Gill Sans MT" w:cs="Times New Roman"/>
          <w:lang w:eastAsia="ar-SA"/>
        </w:rPr>
      </w:pPr>
      <w:r w:rsidRPr="00481298">
        <w:rPr>
          <w:rFonts w:ascii="Gill Sans MT" w:eastAsia="Lucida Sans Unicode" w:hAnsi="Gill Sans MT" w:cs="Times New Roman"/>
          <w:color w:val="000000"/>
          <w:lang w:eastAsia="ar-SA"/>
        </w:rPr>
        <w:t>Le frodi non solo hanno un potenziale impatto finanziario, ma possono causare danni alla reputazione di un'organizzazione responsabile della gestione efficace ed efficiente dei fondi. Da qui, la rafforzata attenzione per la lotta alle frodi da parte delle disposizioni comunitarie, le quali prevedono che</w:t>
      </w:r>
      <w:r w:rsidRPr="00481298">
        <w:rPr>
          <w:rFonts w:ascii="Gill Sans MT" w:eastAsia="Times New Roman" w:hAnsi="Gill Sans MT" w:cs="Times New Roman"/>
          <w:lang w:eastAsia="ar-SA"/>
        </w:rPr>
        <w:t>:</w:t>
      </w:r>
    </w:p>
    <w:p w14:paraId="49E47EE5" w14:textId="7B351548" w:rsidR="00DC3973" w:rsidRPr="00481298" w:rsidRDefault="00DC3973" w:rsidP="00E74EF9">
      <w:pPr>
        <w:widowControl w:val="0"/>
        <w:numPr>
          <w:ilvl w:val="0"/>
          <w:numId w:val="55"/>
        </w:numPr>
        <w:suppressAutoHyphens/>
        <w:ind w:left="284" w:hanging="284"/>
        <w:contextualSpacing/>
        <w:rPr>
          <w:rFonts w:ascii="Gill Sans MT" w:eastAsia="Times New Roman" w:hAnsi="Gill Sans MT" w:cs="Times New Roman"/>
          <w:strike/>
          <w:color w:val="FF0000"/>
          <w:lang w:eastAsia="ar-SA"/>
        </w:rPr>
      </w:pPr>
      <w:r w:rsidRPr="00481298">
        <w:rPr>
          <w:rFonts w:ascii="Gill Sans MT" w:eastAsia="Times New Roman" w:hAnsi="Gill Sans MT" w:cs="Times New Roman"/>
          <w:lang w:eastAsia="ar-SA"/>
        </w:rPr>
        <w:t>l'</w:t>
      </w:r>
      <w:r w:rsidR="00036EAB" w:rsidRPr="00481298">
        <w:rPr>
          <w:rFonts w:ascii="Gill Sans MT" w:eastAsia="Times New Roman" w:hAnsi="Gill Sans MT" w:cs="Times New Roman"/>
          <w:b/>
          <w:lang w:eastAsia="ar-SA"/>
        </w:rPr>
        <w:t>AdG</w:t>
      </w:r>
      <w:r w:rsidRPr="00481298">
        <w:rPr>
          <w:rFonts w:ascii="Gill Sans MT" w:eastAsia="Times New Roman" w:hAnsi="Gill Sans MT" w:cs="Times New Roman"/>
          <w:lang w:eastAsia="ar-SA"/>
        </w:rPr>
        <w:t xml:space="preserve">, nell’ambito della gestione finanziaria e del controllo del Programma, mette in atto </w:t>
      </w:r>
      <w:r w:rsidR="001177FA" w:rsidRPr="00481298">
        <w:rPr>
          <w:rFonts w:ascii="Gill Sans MT" w:eastAsia="Calibri" w:hAnsi="Gill Sans MT" w:cs="Times New Roman"/>
          <w:i/>
          <w:iCs/>
        </w:rPr>
        <w:t>misure e</w:t>
      </w:r>
      <w:r w:rsidRPr="00481298">
        <w:rPr>
          <w:rFonts w:ascii="Gill Sans MT" w:eastAsia="Calibri" w:hAnsi="Gill Sans MT" w:cs="Times New Roman"/>
          <w:i/>
          <w:iCs/>
        </w:rPr>
        <w:t xml:space="preserve"> procedure antifrode efficaci e proporzionate, tenendo conto dei rischi individuati</w:t>
      </w:r>
      <w:r w:rsidRPr="00481298">
        <w:rPr>
          <w:rFonts w:ascii="Gill Sans MT" w:eastAsia="Times New Roman" w:hAnsi="Gill Sans MT" w:cs="Times New Roman"/>
          <w:lang w:eastAsia="ar-SA"/>
        </w:rPr>
        <w:t xml:space="preserve"> (</w:t>
      </w:r>
      <w:r w:rsidRPr="00481298">
        <w:rPr>
          <w:rFonts w:ascii="Gill Sans MT" w:eastAsia="Calibri" w:hAnsi="Gill Sans MT" w:cs="Times New Roman"/>
        </w:rPr>
        <w:t>74, paragrafo 1, lett. c, del Reg. (UE) n. 2021/1060</w:t>
      </w:r>
      <w:r w:rsidRPr="00481298">
        <w:rPr>
          <w:rFonts w:ascii="Gill Sans MT" w:eastAsia="Times New Roman" w:hAnsi="Gill Sans MT" w:cs="Times New Roman"/>
          <w:lang w:eastAsia="ar-SA"/>
        </w:rPr>
        <w:t>);</w:t>
      </w:r>
    </w:p>
    <w:p w14:paraId="5DE4E6C4" w14:textId="163A10AC" w:rsidR="00DC3973" w:rsidRPr="00481298" w:rsidRDefault="00DC3973" w:rsidP="00E74EF9">
      <w:pPr>
        <w:widowControl w:val="0"/>
        <w:numPr>
          <w:ilvl w:val="0"/>
          <w:numId w:val="55"/>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lang w:eastAsia="ar-SA"/>
        </w:rPr>
        <w:lastRenderedPageBreak/>
        <w:t>l’</w:t>
      </w:r>
      <w:r w:rsidRPr="00481298">
        <w:rPr>
          <w:rFonts w:ascii="Gill Sans MT" w:eastAsia="Times New Roman" w:hAnsi="Gill Sans MT" w:cs="Times New Roman"/>
          <w:b/>
          <w:lang w:eastAsia="ar-SA"/>
        </w:rPr>
        <w:t>Organismo di audit indipendente (AdA)</w:t>
      </w:r>
      <w:r w:rsidRPr="00481298">
        <w:rPr>
          <w:rFonts w:ascii="Gill Sans MT" w:eastAsia="Times New Roman" w:hAnsi="Gill Sans MT" w:cs="Times New Roman"/>
          <w:lang w:eastAsia="ar-SA"/>
        </w:rPr>
        <w:t>, ai sensi dell’art</w:t>
      </w:r>
      <w:r w:rsidR="005F5DE3" w:rsidRPr="00481298">
        <w:rPr>
          <w:rFonts w:ascii="Gill Sans MT" w:eastAsia="Times New Roman" w:hAnsi="Gill Sans MT" w:cs="Times New Roman"/>
          <w:lang w:eastAsia="ar-SA"/>
        </w:rPr>
        <w:t>.</w:t>
      </w:r>
      <w:r w:rsidRPr="00481298">
        <w:rPr>
          <w:rFonts w:ascii="Gill Sans MT" w:eastAsia="Times New Roman" w:hAnsi="Gill Sans MT" w:cs="Times New Roman"/>
          <w:lang w:eastAsia="ar-SA"/>
        </w:rPr>
        <w:t xml:space="preserve"> 7</w:t>
      </w:r>
      <w:r w:rsidR="00257318" w:rsidRPr="00481298">
        <w:rPr>
          <w:rFonts w:ascii="Gill Sans MT" w:eastAsia="Times New Roman" w:hAnsi="Gill Sans MT" w:cs="Times New Roman"/>
          <w:lang w:eastAsia="ar-SA"/>
        </w:rPr>
        <w:t>7</w:t>
      </w:r>
      <w:r w:rsidRPr="00481298">
        <w:rPr>
          <w:rFonts w:ascii="Gill Sans MT" w:eastAsia="Times New Roman" w:hAnsi="Gill Sans MT" w:cs="Times New Roman"/>
          <w:lang w:eastAsia="ar-SA"/>
        </w:rPr>
        <w:t xml:space="preserve">, paragrafo 1, del Reg. (UE) n. 2021/1060, si esprime sulla conformità dei sistemi di gestione e di controllo </w:t>
      </w:r>
      <w:r w:rsidR="00257318" w:rsidRPr="00481298">
        <w:rPr>
          <w:rFonts w:ascii="Gill Sans MT" w:eastAsia="Times New Roman" w:hAnsi="Gill Sans MT" w:cs="Times New Roman"/>
          <w:lang w:eastAsia="ar-SA"/>
        </w:rPr>
        <w:t xml:space="preserve">delle nuove </w:t>
      </w:r>
      <w:r w:rsidR="00036EAB" w:rsidRPr="00481298">
        <w:rPr>
          <w:rFonts w:ascii="Gill Sans MT" w:eastAsia="Times New Roman" w:hAnsi="Gill Sans MT" w:cs="Times New Roman"/>
          <w:lang w:eastAsia="ar-SA"/>
        </w:rPr>
        <w:t>AdG</w:t>
      </w:r>
      <w:r w:rsidR="00257318" w:rsidRPr="00481298">
        <w:rPr>
          <w:rFonts w:ascii="Gill Sans MT" w:eastAsia="Times New Roman" w:hAnsi="Gill Sans MT" w:cs="Times New Roman"/>
          <w:lang w:eastAsia="ar-SA"/>
        </w:rPr>
        <w:t xml:space="preserve"> e autorità incaricate della funzione contabile; </w:t>
      </w:r>
      <w:r w:rsidRPr="00481298">
        <w:rPr>
          <w:rFonts w:ascii="Gill Sans MT" w:eastAsia="Times New Roman" w:hAnsi="Gill Sans MT" w:cs="Times New Roman"/>
          <w:lang w:eastAsia="ar-SA"/>
        </w:rPr>
        <w:t xml:space="preserve">con i criteri di cui all’Allegato XI del Reg. (UE) n. </w:t>
      </w:r>
      <w:r w:rsidR="00257318" w:rsidRPr="00481298">
        <w:rPr>
          <w:rFonts w:ascii="Gill Sans MT" w:eastAsia="Times New Roman" w:hAnsi="Gill Sans MT" w:cs="Times New Roman"/>
          <w:lang w:eastAsia="ar-SA"/>
        </w:rPr>
        <w:t>2021</w:t>
      </w:r>
      <w:r w:rsidRPr="00481298">
        <w:rPr>
          <w:rFonts w:ascii="Gill Sans MT" w:eastAsia="Times New Roman" w:hAnsi="Gill Sans MT" w:cs="Times New Roman"/>
          <w:lang w:eastAsia="ar-SA"/>
        </w:rPr>
        <w:t>/</w:t>
      </w:r>
      <w:r w:rsidR="00257318" w:rsidRPr="00481298">
        <w:rPr>
          <w:rFonts w:ascii="Gill Sans MT" w:eastAsia="Times New Roman" w:hAnsi="Gill Sans MT" w:cs="Times New Roman"/>
          <w:lang w:eastAsia="ar-SA"/>
        </w:rPr>
        <w:t>1060</w:t>
      </w:r>
      <w:r w:rsidRPr="00481298">
        <w:rPr>
          <w:rFonts w:ascii="Gill Sans MT" w:eastAsia="Times New Roman" w:hAnsi="Gill Sans MT" w:cs="Times New Roman"/>
          <w:lang w:eastAsia="ar-SA"/>
        </w:rPr>
        <w:t xml:space="preserve"> fra i quali figura l’esistenza di procedure per istituire misure antifrode efficaci e proporzionate (</w:t>
      </w:r>
      <w:r w:rsidR="00257318" w:rsidRPr="00481298">
        <w:rPr>
          <w:rFonts w:ascii="Gill Sans MT" w:eastAsia="Times New Roman" w:hAnsi="Gill Sans MT" w:cs="Times New Roman"/>
          <w:lang w:eastAsia="ar-SA"/>
        </w:rPr>
        <w:t>requisito 7</w:t>
      </w:r>
      <w:r w:rsidRPr="00481298">
        <w:rPr>
          <w:rFonts w:ascii="Gill Sans MT" w:eastAsia="Times New Roman" w:hAnsi="Gill Sans MT" w:cs="Times New Roman"/>
          <w:lang w:eastAsia="ar-SA"/>
        </w:rPr>
        <w:t>)</w:t>
      </w:r>
      <w:r w:rsidR="00257318" w:rsidRPr="00481298">
        <w:rPr>
          <w:rFonts w:ascii="Gill Sans MT" w:eastAsia="Times New Roman" w:hAnsi="Gill Sans MT" w:cs="Times New Roman"/>
          <w:lang w:eastAsia="ar-SA"/>
        </w:rPr>
        <w:t>;</w:t>
      </w:r>
    </w:p>
    <w:p w14:paraId="3175C34C" w14:textId="703077FE" w:rsidR="00DC3973" w:rsidRPr="00481298" w:rsidRDefault="00DC3973" w:rsidP="00E74EF9">
      <w:pPr>
        <w:widowControl w:val="0"/>
        <w:numPr>
          <w:ilvl w:val="0"/>
          <w:numId w:val="55"/>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b/>
          <w:lang w:eastAsia="ar-SA"/>
        </w:rPr>
        <w:t>i diversi soggetti incaricati dell’audit sul funzionamento del sistema di gestione e controllo</w:t>
      </w:r>
      <w:r w:rsidRPr="00481298">
        <w:rPr>
          <w:rFonts w:ascii="Gill Sans MT" w:eastAsia="Times New Roman" w:hAnsi="Gill Sans MT" w:cs="Times New Roman"/>
          <w:lang w:eastAsia="ar-SA"/>
        </w:rPr>
        <w:t xml:space="preserve"> istituito nell’ambito del Programma (in primo luogo l’A</w:t>
      </w:r>
      <w:r w:rsidR="00036EAB" w:rsidRPr="00481298">
        <w:rPr>
          <w:rFonts w:ascii="Gill Sans MT" w:eastAsia="Times New Roman" w:hAnsi="Gill Sans MT" w:cs="Times New Roman"/>
          <w:lang w:eastAsia="ar-SA"/>
        </w:rPr>
        <w:t xml:space="preserve">dA </w:t>
      </w:r>
      <w:r w:rsidRPr="00481298">
        <w:rPr>
          <w:rFonts w:ascii="Gill Sans MT" w:eastAsia="Times New Roman" w:hAnsi="Gill Sans MT" w:cs="Times New Roman"/>
          <w:lang w:eastAsia="ar-SA"/>
        </w:rPr>
        <w:t xml:space="preserve">e i servizi di audit della Commissione) fondano le proprie risultanze su un set di requisiti fondamentali, </w:t>
      </w:r>
      <w:r w:rsidR="00257318" w:rsidRPr="00481298">
        <w:rPr>
          <w:rFonts w:ascii="Gill Sans MT" w:eastAsia="Times New Roman" w:hAnsi="Gill Sans MT" w:cs="Times New Roman"/>
          <w:lang w:eastAsia="ar-SA"/>
        </w:rPr>
        <w:t>di cui all’Allegato XI del Reg. (UE) n. 2021/1060</w:t>
      </w:r>
      <w:r w:rsidRPr="00481298">
        <w:rPr>
          <w:rFonts w:ascii="Gill Sans MT" w:eastAsia="Times New Roman" w:hAnsi="Gill Sans MT" w:cs="Times New Roman"/>
          <w:lang w:eastAsia="ar-SA"/>
        </w:rPr>
        <w:t>.</w:t>
      </w:r>
    </w:p>
    <w:p w14:paraId="46F42A2C" w14:textId="77777777" w:rsidR="00E97E46" w:rsidRPr="00481298" w:rsidRDefault="00E97E46" w:rsidP="00DC3973">
      <w:pPr>
        <w:widowControl w:val="0"/>
        <w:suppressAutoHyphens/>
        <w:rPr>
          <w:rFonts w:ascii="Gill Sans MT" w:eastAsia="Times New Roman" w:hAnsi="Gill Sans MT" w:cs="Times New Roman"/>
          <w:lang w:eastAsia="ar-SA"/>
        </w:rPr>
      </w:pPr>
    </w:p>
    <w:p w14:paraId="0DD20923" w14:textId="09D18BFD" w:rsidR="00DC3973" w:rsidRPr="00481298" w:rsidRDefault="00DC3973" w:rsidP="00DC3973">
      <w:pPr>
        <w:widowControl w:val="0"/>
        <w:suppressAutoHyphens/>
        <w:rPr>
          <w:rFonts w:ascii="Gill Sans MT" w:eastAsia="Times New Roman" w:hAnsi="Gill Sans MT" w:cs="Times New Roman"/>
          <w:lang w:eastAsia="ar-SA"/>
        </w:rPr>
      </w:pPr>
      <w:r w:rsidRPr="00481298">
        <w:rPr>
          <w:rFonts w:ascii="Gill Sans MT" w:eastAsia="Times New Roman" w:hAnsi="Gill Sans MT" w:cs="Times New Roman"/>
          <w:lang w:eastAsia="ar-SA"/>
        </w:rPr>
        <w:t>L’AdG (e relativi OOII) adotta un approccio proattivo mirato alla gestione del rischio di frode, ispirato all’obiettivo di</w:t>
      </w:r>
      <w:r w:rsidRPr="00481298">
        <w:rPr>
          <w:rFonts w:ascii="Gill Sans MT" w:eastAsia="Times New Roman" w:hAnsi="Gill Sans MT" w:cs="Times New Roman"/>
          <w:b/>
          <w:lang w:eastAsia="ar-SA"/>
        </w:rPr>
        <w:t xml:space="preserve"> “tolleranza zero”</w:t>
      </w:r>
      <w:r w:rsidRPr="00481298">
        <w:rPr>
          <w:rFonts w:ascii="Gill Sans MT" w:eastAsia="Times New Roman" w:hAnsi="Gill Sans MT" w:cs="Times New Roman"/>
          <w:lang w:eastAsia="ar-SA"/>
        </w:rPr>
        <w:t xml:space="preserve">, e utilizza la </w:t>
      </w:r>
      <w:r w:rsidRPr="00481298">
        <w:rPr>
          <w:rFonts w:ascii="Gill Sans MT" w:eastAsia="Times New Roman" w:hAnsi="Gill Sans MT" w:cs="Times New Roman"/>
          <w:b/>
          <w:lang w:eastAsia="ar-SA"/>
        </w:rPr>
        <w:t>Nota orientativa per gli Stati Membri</w:t>
      </w:r>
      <w:r w:rsidRPr="00481298">
        <w:rPr>
          <w:rFonts w:ascii="Gill Sans MT" w:eastAsia="Times New Roman" w:hAnsi="Gill Sans MT" w:cs="Times New Roman"/>
          <w:lang w:eastAsia="ar-SA"/>
        </w:rPr>
        <w:t xml:space="preserve"> (EGESIF_14-0021-00 del 16/06/2014), per il supporto guidato nell’affrontare i rimanenti casi di frode a seguito della definizione di altre misure di sana gestione finanziaria e relativa efficace attuazione. All’interno del documento in oggetto, la CE raccomanda:</w:t>
      </w:r>
    </w:p>
    <w:p w14:paraId="4DB544FA" w14:textId="77777777" w:rsidR="00DC3973" w:rsidRPr="00481298" w:rsidRDefault="00DC3973" w:rsidP="00E74EF9">
      <w:pPr>
        <w:widowControl w:val="0"/>
        <w:numPr>
          <w:ilvl w:val="0"/>
          <w:numId w:val="56"/>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il ricorso a una </w:t>
      </w:r>
      <w:r w:rsidRPr="00481298">
        <w:rPr>
          <w:rFonts w:ascii="Gill Sans MT" w:eastAsia="Times New Roman" w:hAnsi="Gill Sans MT" w:cs="Times New Roman"/>
          <w:b/>
          <w:lang w:eastAsia="ar-SA"/>
        </w:rPr>
        <w:t xml:space="preserve">strategia antifrode fortemente contestualizzata rispetto al singolo Programma </w:t>
      </w:r>
      <w:r w:rsidRPr="00481298">
        <w:rPr>
          <w:rFonts w:ascii="Gill Sans MT" w:eastAsia="Times New Roman" w:hAnsi="Gill Sans MT" w:cs="Times New Roman"/>
          <w:lang w:eastAsia="ar-SA"/>
        </w:rPr>
        <w:t xml:space="preserve">e differenziata rispetto alle diverse situazioni esposte al rischio di comportamenti fraudolenti da parte di singoli o di organizzazioni; </w:t>
      </w:r>
    </w:p>
    <w:p w14:paraId="3E240CAD" w14:textId="77777777" w:rsidR="00DC3973" w:rsidRPr="00481298" w:rsidRDefault="00DC3973" w:rsidP="00E74EF9">
      <w:pPr>
        <w:widowControl w:val="0"/>
        <w:numPr>
          <w:ilvl w:val="0"/>
          <w:numId w:val="56"/>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lo svolgimento di uno specifico </w:t>
      </w:r>
      <w:r w:rsidRPr="00481298">
        <w:rPr>
          <w:rFonts w:ascii="Gill Sans MT" w:eastAsia="Times New Roman" w:hAnsi="Gill Sans MT" w:cs="Times New Roman"/>
          <w:b/>
          <w:lang w:eastAsia="ar-SA"/>
        </w:rPr>
        <w:t>percorso metodologico - operativo per l’autovalutazione</w:t>
      </w:r>
      <w:r w:rsidRPr="00481298">
        <w:rPr>
          <w:rFonts w:ascii="Gill Sans MT" w:eastAsia="Times New Roman" w:hAnsi="Gill Sans MT" w:cs="Times New Roman"/>
          <w:lang w:eastAsia="ar-SA"/>
        </w:rPr>
        <w:t xml:space="preserve"> del rischio di frode e </w:t>
      </w:r>
      <w:r w:rsidRPr="00481298">
        <w:rPr>
          <w:rFonts w:ascii="Gill Sans MT" w:eastAsia="Times New Roman" w:hAnsi="Gill Sans MT" w:cs="Times New Roman"/>
          <w:b/>
          <w:lang w:eastAsia="ar-SA"/>
        </w:rPr>
        <w:t>l’individuazione di controlli mitiganti proporzionati</w:t>
      </w:r>
      <w:r w:rsidRPr="00481298">
        <w:rPr>
          <w:rFonts w:ascii="Gill Sans MT" w:eastAsia="Times New Roman" w:hAnsi="Gill Sans MT" w:cs="Times New Roman"/>
          <w:lang w:eastAsia="ar-SA"/>
        </w:rPr>
        <w:t>;</w:t>
      </w:r>
    </w:p>
    <w:p w14:paraId="08072B3B" w14:textId="39202FA5" w:rsidR="00DC3973" w:rsidRPr="00481298" w:rsidRDefault="00DC3973" w:rsidP="00E74EF9">
      <w:pPr>
        <w:widowControl w:val="0"/>
        <w:numPr>
          <w:ilvl w:val="0"/>
          <w:numId w:val="56"/>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l’istituzione di </w:t>
      </w:r>
      <w:r w:rsidRPr="00481298">
        <w:rPr>
          <w:rFonts w:ascii="Gill Sans MT" w:eastAsia="Times New Roman" w:hAnsi="Gill Sans MT" w:cs="Times New Roman"/>
          <w:b/>
          <w:lang w:eastAsia="ar-SA"/>
        </w:rPr>
        <w:t>forme efficaci di cooperazione e coordinamento tra i diversi attori coinvolti nel contrasto alle frodi</w:t>
      </w:r>
      <w:r w:rsidRPr="00481298">
        <w:rPr>
          <w:rFonts w:ascii="Gill Sans MT" w:eastAsia="Times New Roman" w:hAnsi="Gill Sans MT" w:cs="Times New Roman"/>
          <w:lang w:eastAsia="ar-SA"/>
        </w:rPr>
        <w:t xml:space="preserve"> (in particolare l'</w:t>
      </w:r>
      <w:r w:rsidR="00036EAB" w:rsidRPr="00481298">
        <w:rPr>
          <w:rFonts w:ascii="Gill Sans MT" w:eastAsia="Times New Roman" w:hAnsi="Gill Sans MT" w:cs="Times New Roman"/>
          <w:lang w:eastAsia="ar-SA"/>
        </w:rPr>
        <w:t>AdG</w:t>
      </w:r>
      <w:r w:rsidR="00D85A18" w:rsidRPr="00481298">
        <w:rPr>
          <w:rFonts w:ascii="Gill Sans MT" w:eastAsia="Times New Roman" w:hAnsi="Gill Sans MT" w:cs="Times New Roman"/>
          <w:lang w:eastAsia="ar-SA"/>
        </w:rPr>
        <w:t>/OOII</w:t>
      </w:r>
      <w:r w:rsidRPr="00481298">
        <w:rPr>
          <w:rFonts w:ascii="Gill Sans MT" w:eastAsia="Times New Roman" w:hAnsi="Gill Sans MT" w:cs="Times New Roman"/>
          <w:lang w:eastAsia="ar-SA"/>
        </w:rPr>
        <w:t>, l'</w:t>
      </w:r>
      <w:r w:rsidR="00036EAB" w:rsidRPr="00481298">
        <w:rPr>
          <w:rFonts w:ascii="Gill Sans MT" w:eastAsia="Times New Roman" w:hAnsi="Gill Sans MT" w:cs="Times New Roman"/>
          <w:lang w:eastAsia="ar-SA"/>
        </w:rPr>
        <w:t>AdA</w:t>
      </w:r>
      <w:r w:rsidRPr="00481298">
        <w:rPr>
          <w:rFonts w:ascii="Gill Sans MT" w:eastAsia="Times New Roman" w:hAnsi="Gill Sans MT" w:cs="Times New Roman"/>
          <w:lang w:eastAsia="ar-SA"/>
        </w:rPr>
        <w:t xml:space="preserve"> e gli altri Organismi di controllo) e lo sviluppo, a tutti i livelli dell’organizzazione, di un’incisiva cultura antifrode (diretta al personale e ai beneficiari del Programma).</w:t>
      </w:r>
    </w:p>
    <w:p w14:paraId="60F16188" w14:textId="77777777" w:rsidR="00E97E46" w:rsidRPr="00481298" w:rsidRDefault="00E97E46" w:rsidP="00DC3973">
      <w:pPr>
        <w:widowControl w:val="0"/>
        <w:suppressAutoHyphens/>
        <w:rPr>
          <w:rFonts w:ascii="Gill Sans MT" w:eastAsia="Times New Roman" w:hAnsi="Gill Sans MT" w:cs="Times New Roman"/>
          <w:lang w:eastAsia="ar-SA"/>
        </w:rPr>
      </w:pPr>
    </w:p>
    <w:p w14:paraId="16123CDE" w14:textId="5BD04B9B" w:rsidR="00DC3973" w:rsidRPr="00481298" w:rsidRDefault="00DC3973" w:rsidP="00DC3973">
      <w:pPr>
        <w:widowControl w:val="0"/>
        <w:suppressAutoHyphens/>
        <w:rPr>
          <w:rFonts w:ascii="Gill Sans MT" w:eastAsia="Times New Roman" w:hAnsi="Gill Sans MT" w:cs="Times New Roman"/>
          <w:lang w:eastAsia="ar-SA"/>
        </w:rPr>
      </w:pPr>
      <w:r w:rsidRPr="00481298">
        <w:rPr>
          <w:rFonts w:ascii="Gill Sans MT" w:eastAsia="Times New Roman" w:hAnsi="Gill Sans MT" w:cs="Times New Roman"/>
          <w:lang w:eastAsia="ar-SA"/>
        </w:rPr>
        <w:t>Sulla base di tali indicazioni, la Regione Lazio</w:t>
      </w:r>
      <w:r w:rsidR="00051A93" w:rsidRPr="00481298">
        <w:rPr>
          <w:rFonts w:ascii="Gill Sans MT" w:eastAsia="Times New Roman" w:hAnsi="Gill Sans MT" w:cs="Times New Roman"/>
          <w:lang w:eastAsia="ar-SA"/>
        </w:rPr>
        <w:t>, in continuità con la programmazione 2014-2020,</w:t>
      </w:r>
      <w:r w:rsidRPr="00481298">
        <w:rPr>
          <w:rFonts w:ascii="Gill Sans MT" w:eastAsia="Times New Roman" w:hAnsi="Gill Sans MT" w:cs="Times New Roman"/>
          <w:lang w:eastAsia="ar-SA"/>
        </w:rPr>
        <w:t xml:space="preserve"> ha proceduto a:</w:t>
      </w:r>
    </w:p>
    <w:p w14:paraId="54B5E099" w14:textId="77777777" w:rsidR="00DC3973" w:rsidRPr="00481298" w:rsidRDefault="00DC3973" w:rsidP="00E74EF9">
      <w:pPr>
        <w:widowControl w:val="0"/>
        <w:numPr>
          <w:ilvl w:val="0"/>
          <w:numId w:val="53"/>
        </w:numPr>
        <w:suppressAutoHyphens/>
        <w:ind w:left="284" w:hanging="284"/>
        <w:contextualSpacing/>
        <w:rPr>
          <w:rFonts w:ascii="Gill Sans MT" w:eastAsia="Times New Roman" w:hAnsi="Gill Sans MT" w:cs="Times New Roman"/>
          <w:i/>
          <w:lang w:eastAsia="ar-SA"/>
        </w:rPr>
      </w:pPr>
      <w:r w:rsidRPr="00481298">
        <w:rPr>
          <w:rFonts w:ascii="Gill Sans MT" w:eastAsia="Times New Roman" w:hAnsi="Gill Sans MT" w:cs="Times New Roman"/>
          <w:lang w:eastAsia="ar-SA"/>
        </w:rPr>
        <w:t xml:space="preserve">definire la propria </w:t>
      </w:r>
      <w:r w:rsidRPr="00481298">
        <w:rPr>
          <w:rFonts w:ascii="Gill Sans MT" w:eastAsia="Times New Roman" w:hAnsi="Gill Sans MT" w:cs="Times New Roman"/>
          <w:b/>
          <w:lang w:eastAsia="ar-SA"/>
        </w:rPr>
        <w:t>policy antifrode</w:t>
      </w:r>
      <w:r w:rsidRPr="00481298">
        <w:rPr>
          <w:rFonts w:ascii="Gill Sans MT" w:eastAsia="Times New Roman" w:hAnsi="Gill Sans MT" w:cs="Times New Roman"/>
          <w:lang w:eastAsia="ar-SA"/>
        </w:rPr>
        <w:t xml:space="preserve"> all’interno del</w:t>
      </w:r>
      <w:r w:rsidRPr="00481298">
        <w:rPr>
          <w:rFonts w:ascii="Gill Sans MT" w:eastAsia="Times New Roman" w:hAnsi="Gill Sans MT" w:cs="Times New Roman"/>
          <w:i/>
          <w:lang w:eastAsia="ar-SA"/>
        </w:rPr>
        <w:t xml:space="preserve"> Piano anticorruzione,</w:t>
      </w:r>
      <w:r w:rsidRPr="00481298">
        <w:rPr>
          <w:rFonts w:ascii="Gill Sans MT" w:eastAsia="Times New Roman" w:hAnsi="Gill Sans MT" w:cs="Times New Roman"/>
          <w:lang w:eastAsia="ar-SA"/>
        </w:rPr>
        <w:t xml:space="preserve"> finalizzata a comunicare all’interno e all’esterno dell’Amministrazione l’impegno nel contrasto dei fenomeni fraudolenti e corruttivi</w:t>
      </w:r>
      <w:r w:rsidRPr="00481298">
        <w:rPr>
          <w:rFonts w:ascii="Gill Sans MT" w:eastAsia="Times New Roman" w:hAnsi="Gill Sans MT" w:cs="Times New Roman"/>
          <w:i/>
          <w:lang w:eastAsia="ar-SA"/>
        </w:rPr>
        <w:t>;</w:t>
      </w:r>
    </w:p>
    <w:p w14:paraId="60762027" w14:textId="77777777" w:rsidR="00DC3973" w:rsidRPr="00481298" w:rsidRDefault="00DC3973" w:rsidP="00E74EF9">
      <w:pPr>
        <w:widowControl w:val="0"/>
        <w:numPr>
          <w:ilvl w:val="0"/>
          <w:numId w:val="53"/>
        </w:numPr>
        <w:suppressAutoHyphens/>
        <w:ind w:left="284" w:hanging="284"/>
        <w:contextualSpacing/>
        <w:rPr>
          <w:rFonts w:ascii="Gill Sans MT" w:eastAsia="Times New Roman" w:hAnsi="Gill Sans MT" w:cs="Times New Roman"/>
          <w:i/>
          <w:lang w:eastAsia="ar-SA"/>
        </w:rPr>
      </w:pPr>
      <w:r w:rsidRPr="00481298">
        <w:rPr>
          <w:rFonts w:ascii="Gill Sans MT" w:eastAsia="Times New Roman" w:hAnsi="Gill Sans MT" w:cs="Times New Roman"/>
          <w:lang w:eastAsia="ar-SA"/>
        </w:rPr>
        <w:t xml:space="preserve">l’adesione al Progetto </w:t>
      </w:r>
      <w:r w:rsidRPr="00481298">
        <w:rPr>
          <w:rFonts w:ascii="Gill Sans MT" w:eastAsia="Times New Roman" w:hAnsi="Gill Sans MT" w:cs="Times New Roman"/>
          <w:i/>
          <w:lang w:eastAsia="ar-SA"/>
        </w:rPr>
        <w:t>ARACHNE Risk Scoring Tool</w:t>
      </w:r>
      <w:r w:rsidRPr="00481298">
        <w:rPr>
          <w:rFonts w:ascii="Gill Sans MT" w:eastAsia="Times New Roman" w:hAnsi="Gill Sans MT" w:cs="Times New Roman"/>
          <w:lang w:eastAsia="ar-SA"/>
        </w:rPr>
        <w:t xml:space="preserve"> promosso dalle Istituzioni comunitarie (DG REGIO e DG EMPLOY in collaborazione con l’OLAF);</w:t>
      </w:r>
    </w:p>
    <w:p w14:paraId="2EBC5874" w14:textId="32CD5EC7" w:rsidR="00DC3973" w:rsidRPr="00481298" w:rsidRDefault="00DC3973" w:rsidP="00E74EF9">
      <w:pPr>
        <w:widowControl w:val="0"/>
        <w:numPr>
          <w:ilvl w:val="0"/>
          <w:numId w:val="53"/>
        </w:numPr>
        <w:suppressAutoHyphens/>
        <w:ind w:left="284" w:hanging="284"/>
        <w:contextualSpacing/>
        <w:rPr>
          <w:rFonts w:ascii="Gill Sans MT" w:eastAsia="Times New Roman" w:hAnsi="Gill Sans MT" w:cs="Times New Roman"/>
          <w:i/>
          <w:lang w:eastAsia="ar-SA"/>
        </w:rPr>
      </w:pPr>
      <w:r w:rsidRPr="00481298">
        <w:rPr>
          <w:rFonts w:ascii="Gill Sans MT" w:eastAsia="Times New Roman" w:hAnsi="Gill Sans MT" w:cs="Times New Roman"/>
          <w:lang w:eastAsia="ar-SA"/>
        </w:rPr>
        <w:t xml:space="preserve">l’assegnazione di specifiche responsabilità in materia di misure antifrode attraverso l’istituzione (effettuata in collaborazione con gli OOII) di un apposito </w:t>
      </w:r>
      <w:r w:rsidRPr="00481298">
        <w:rPr>
          <w:rFonts w:ascii="Gill Sans MT" w:eastAsia="Times New Roman" w:hAnsi="Gill Sans MT" w:cs="Times New Roman"/>
          <w:b/>
          <w:lang w:eastAsia="ar-SA"/>
        </w:rPr>
        <w:t>Gruppo di autovalutazione</w:t>
      </w:r>
      <w:r w:rsidR="00032143" w:rsidRPr="00481298">
        <w:rPr>
          <w:rStyle w:val="Rimandonotaapidipagina"/>
          <w:rFonts w:ascii="Gill Sans MT" w:eastAsia="Times New Roman" w:hAnsi="Gill Sans MT" w:cs="Times New Roman"/>
          <w:b/>
          <w:lang w:eastAsia="ar-SA"/>
        </w:rPr>
        <w:footnoteReference w:id="68"/>
      </w:r>
      <w:r w:rsidRPr="00481298">
        <w:rPr>
          <w:rFonts w:ascii="Gill Sans MT" w:eastAsia="Times New Roman" w:hAnsi="Gill Sans MT" w:cs="Times New Roman"/>
          <w:lang w:eastAsia="ar-SA"/>
        </w:rPr>
        <w:t>, dotato della necessaria conoscenza del sistema di gestione e controllo del Programma e dei beneficiari degli interventi nonché rappresentativo de</w:t>
      </w:r>
      <w:r w:rsidR="002851A3" w:rsidRPr="00481298">
        <w:rPr>
          <w:rFonts w:ascii="Gill Sans MT" w:eastAsia="Times New Roman" w:hAnsi="Gill Sans MT" w:cs="Times New Roman"/>
          <w:lang w:eastAsia="ar-SA"/>
        </w:rPr>
        <w:t>lle</w:t>
      </w:r>
      <w:r w:rsidRPr="00481298">
        <w:rPr>
          <w:rFonts w:ascii="Gill Sans MT" w:eastAsia="Times New Roman" w:hAnsi="Gill Sans MT" w:cs="Times New Roman"/>
          <w:lang w:eastAsia="ar-SA"/>
        </w:rPr>
        <w:t xml:space="preserve"> divers</w:t>
      </w:r>
      <w:r w:rsidR="002851A3" w:rsidRPr="00481298">
        <w:rPr>
          <w:rFonts w:ascii="Gill Sans MT" w:eastAsia="Times New Roman" w:hAnsi="Gill Sans MT" w:cs="Times New Roman"/>
          <w:lang w:eastAsia="ar-SA"/>
        </w:rPr>
        <w:t>e</w:t>
      </w:r>
      <w:r w:rsidRPr="00481298">
        <w:rPr>
          <w:rFonts w:ascii="Gill Sans MT" w:eastAsia="Times New Roman" w:hAnsi="Gill Sans MT" w:cs="Times New Roman"/>
          <w:lang w:eastAsia="ar-SA"/>
        </w:rPr>
        <w:t xml:space="preserve"> S</w:t>
      </w:r>
      <w:r w:rsidR="002851A3" w:rsidRPr="00481298">
        <w:rPr>
          <w:rFonts w:ascii="Gill Sans MT" w:eastAsia="Times New Roman" w:hAnsi="Gill Sans MT" w:cs="Times New Roman"/>
          <w:lang w:eastAsia="ar-SA"/>
        </w:rPr>
        <w:t>trutture</w:t>
      </w:r>
      <w:r w:rsidRPr="00481298">
        <w:rPr>
          <w:rFonts w:ascii="Gill Sans MT" w:eastAsia="Times New Roman" w:hAnsi="Gill Sans MT" w:cs="Times New Roman"/>
          <w:lang w:eastAsia="ar-SA"/>
        </w:rPr>
        <w:t xml:space="preserve"> che concorrono all’attuazione delle misure (selezione delle operazioni, esecuzione delle verifiche amministrative e in loco e autorizzazione dei pagamenti, certificazione)</w:t>
      </w:r>
      <w:r w:rsidR="00032143" w:rsidRPr="00481298">
        <w:rPr>
          <w:rFonts w:ascii="Gill Sans MT" w:eastAsia="Times New Roman" w:hAnsi="Gill Sans MT" w:cs="Times New Roman"/>
          <w:lang w:eastAsia="ar-SA"/>
        </w:rPr>
        <w:t xml:space="preserve"> come si evince dalla sua composizione dettagliata nell’allegato 43 al presente Manuale </w:t>
      </w:r>
      <w:r w:rsidRPr="00481298">
        <w:rPr>
          <w:rFonts w:ascii="Gill Sans MT" w:eastAsia="Times New Roman" w:hAnsi="Gill Sans MT" w:cs="Times New Roman"/>
          <w:lang w:eastAsia="ar-SA"/>
        </w:rPr>
        <w:t>, incaricato di svolgere e revisionare periodicamente la valutazione del rischio di frode, come di seguito descritto.</w:t>
      </w:r>
    </w:p>
    <w:p w14:paraId="0A9A1D48" w14:textId="77777777" w:rsidR="00DC3973" w:rsidRPr="00481298" w:rsidRDefault="00DC3973" w:rsidP="00DC3973">
      <w:pPr>
        <w:widowControl w:val="0"/>
        <w:suppressAutoHyphens/>
        <w:ind w:left="284"/>
        <w:contextualSpacing/>
        <w:rPr>
          <w:rFonts w:ascii="Gill Sans MT" w:eastAsia="Times New Roman" w:hAnsi="Gill Sans MT" w:cs="Times New Roman"/>
          <w:i/>
          <w:lang w:eastAsia="ar-SA"/>
        </w:rPr>
      </w:pPr>
    </w:p>
    <w:p w14:paraId="5561FD0A" w14:textId="1A789EF5" w:rsidR="00DC3973" w:rsidRPr="00481298" w:rsidRDefault="00DC3973" w:rsidP="00B07F4B">
      <w:pPr>
        <w:pStyle w:val="Titolo2"/>
      </w:pPr>
      <w:bookmarkStart w:id="181" w:name="_Toc418584751"/>
      <w:bookmarkStart w:id="182" w:name="_Toc140144987"/>
      <w:bookmarkStart w:id="183" w:name="_Toc184659525"/>
      <w:r w:rsidRPr="00481298">
        <w:t>Autovalutazione del rischio di frode</w:t>
      </w:r>
      <w:bookmarkEnd w:id="181"/>
      <w:bookmarkEnd w:id="182"/>
      <w:bookmarkEnd w:id="183"/>
    </w:p>
    <w:p w14:paraId="2B355714" w14:textId="77777777" w:rsidR="00DC3973" w:rsidRPr="00481298" w:rsidRDefault="00DC3973"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Le tecniche di prevenzione del rischio di frode ruotano attorno alla riduzione delle opportunità di commettere frodi attraverso l'implementazione di un solido sistema di controllo interno insieme a una </w:t>
      </w:r>
      <w:r w:rsidRPr="00481298">
        <w:rPr>
          <w:rFonts w:ascii="Gill Sans MT" w:eastAsia="Times New Roman" w:hAnsi="Gill Sans MT" w:cs="Times New Roman"/>
          <w:b/>
          <w:lang w:eastAsia="ar-SA"/>
        </w:rPr>
        <w:t>strutturata attività di valutazione del rischio di frode, propedeutica a sviluppare successivamente le misure anti-frode necessarie.</w:t>
      </w:r>
    </w:p>
    <w:p w14:paraId="385A6A11" w14:textId="77777777" w:rsidR="00DC3973" w:rsidRPr="00481298" w:rsidRDefault="00DC3973" w:rsidP="00DC3973">
      <w:pPr>
        <w:widowControl w:val="0"/>
        <w:suppressAutoHyphens/>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In quest’ottica, la </w:t>
      </w:r>
      <w:r w:rsidRPr="00481298">
        <w:rPr>
          <w:rFonts w:ascii="Gill Sans MT" w:eastAsia="Times New Roman" w:hAnsi="Gill Sans MT" w:cs="Times New Roman"/>
          <w:b/>
          <w:lang w:eastAsia="ar-SA"/>
        </w:rPr>
        <w:t xml:space="preserve">valutazione del rischio di frode per il Programma Operativo </w:t>
      </w:r>
      <w:r w:rsidRPr="00481298">
        <w:rPr>
          <w:rFonts w:ascii="Gill Sans MT" w:eastAsia="Times New Roman" w:hAnsi="Gill Sans MT" w:cs="Times New Roman"/>
          <w:lang w:eastAsia="ar-SA"/>
        </w:rPr>
        <w:t xml:space="preserve">è svolta: </w:t>
      </w:r>
    </w:p>
    <w:p w14:paraId="7FA3D2CE" w14:textId="5EEFDB0B" w:rsidR="00DC3973" w:rsidRPr="00481298" w:rsidRDefault="00DC3973" w:rsidP="00E74EF9">
      <w:pPr>
        <w:widowControl w:val="0"/>
        <w:numPr>
          <w:ilvl w:val="0"/>
          <w:numId w:val="57"/>
        </w:numPr>
        <w:suppressAutoHyphens/>
        <w:ind w:left="284" w:hanging="284"/>
        <w:contextualSpacing/>
        <w:rPr>
          <w:rFonts w:ascii="Gill Sans MT" w:eastAsia="Times New Roman" w:hAnsi="Gill Sans MT" w:cs="Times New Roman"/>
          <w:color w:val="000000"/>
          <w:lang w:eastAsia="ar-SA"/>
        </w:rPr>
      </w:pPr>
      <w:r w:rsidRPr="00481298">
        <w:rPr>
          <w:rFonts w:ascii="Gill Sans MT" w:eastAsia="Times New Roman" w:hAnsi="Gill Sans MT" w:cs="Times New Roman"/>
          <w:lang w:eastAsia="ar-SA"/>
        </w:rPr>
        <w:t>nella fase iniziale dell'attuazione del Programma</w:t>
      </w:r>
      <w:r w:rsidRPr="00481298">
        <w:rPr>
          <w:rStyle w:val="Rimandonotaapidipagina"/>
          <w:rFonts w:ascii="Gill Sans MT" w:eastAsia="Times New Roman" w:hAnsi="Gill Sans MT" w:cs="Times New Roman"/>
          <w:lang w:eastAsia="ar-SA"/>
        </w:rPr>
        <w:footnoteReference w:id="69"/>
      </w:r>
      <w:r w:rsidRPr="00481298">
        <w:rPr>
          <w:rFonts w:ascii="Gill Sans MT" w:eastAsia="Times New Roman" w:hAnsi="Gill Sans MT" w:cs="Times New Roman"/>
          <w:lang w:eastAsia="ar-SA"/>
        </w:rPr>
        <w:t>;</w:t>
      </w:r>
    </w:p>
    <w:p w14:paraId="4ADB37B9" w14:textId="7D661593" w:rsidR="00DC3973" w:rsidRPr="00481298" w:rsidRDefault="00DC3973" w:rsidP="00E74EF9">
      <w:pPr>
        <w:widowControl w:val="0"/>
        <w:numPr>
          <w:ilvl w:val="0"/>
          <w:numId w:val="57"/>
        </w:numPr>
        <w:suppressAutoHyphens/>
        <w:spacing w:after="120"/>
        <w:ind w:left="284" w:hanging="284"/>
        <w:rPr>
          <w:rFonts w:ascii="Gill Sans MT" w:eastAsia="Times New Roman" w:hAnsi="Gill Sans MT" w:cs="Times New Roman"/>
          <w:lang w:eastAsia="ar-SA"/>
        </w:rPr>
      </w:pPr>
      <w:r w:rsidRPr="00481298">
        <w:rPr>
          <w:rFonts w:ascii="Gill Sans MT" w:eastAsia="Times New Roman" w:hAnsi="Gill Sans MT" w:cs="Times New Roman"/>
          <w:color w:val="000000"/>
          <w:lang w:eastAsia="ar-SA"/>
        </w:rPr>
        <w:t xml:space="preserve">durante il periodo di esecuzione del Programma con periodicità </w:t>
      </w:r>
      <w:r w:rsidR="00051A93" w:rsidRPr="00481298">
        <w:rPr>
          <w:rFonts w:ascii="Gill Sans MT" w:eastAsia="Times New Roman" w:hAnsi="Gill Sans MT" w:cs="Times New Roman"/>
          <w:color w:val="000000"/>
          <w:lang w:eastAsia="ar-SA"/>
        </w:rPr>
        <w:t xml:space="preserve">di </w:t>
      </w:r>
      <w:r w:rsidR="00FD777F" w:rsidRPr="00481298">
        <w:rPr>
          <w:rFonts w:ascii="Gill Sans MT" w:eastAsia="Times New Roman" w:hAnsi="Gill Sans MT" w:cs="Times New Roman"/>
          <w:color w:val="000000"/>
          <w:lang w:eastAsia="ar-SA"/>
        </w:rPr>
        <w:t>norma annuale</w:t>
      </w:r>
      <w:r w:rsidR="00FD777F" w:rsidRPr="00481298">
        <w:rPr>
          <w:rStyle w:val="Rimandonotaapidipagina"/>
          <w:rFonts w:ascii="Gill Sans MT" w:eastAsia="Times New Roman" w:hAnsi="Gill Sans MT" w:cs="Times New Roman"/>
          <w:color w:val="000000"/>
          <w:lang w:eastAsia="ar-SA"/>
        </w:rPr>
        <w:footnoteReference w:id="70"/>
      </w:r>
      <w:r w:rsidR="00FD777F" w:rsidRPr="00481298">
        <w:rPr>
          <w:rFonts w:ascii="Gill Sans MT" w:eastAsia="Times New Roman" w:hAnsi="Gill Sans MT" w:cs="Times New Roman"/>
          <w:color w:val="000000"/>
          <w:lang w:eastAsia="ar-SA"/>
        </w:rPr>
        <w:t xml:space="preserve"> </w:t>
      </w:r>
      <w:r w:rsidRPr="00481298">
        <w:rPr>
          <w:rFonts w:ascii="Gill Sans MT" w:eastAsia="Times New Roman" w:hAnsi="Gill Sans MT" w:cs="Times New Roman"/>
          <w:color w:val="000000"/>
          <w:lang w:eastAsia="ar-SA"/>
        </w:rPr>
        <w:t xml:space="preserve">o in relazione al verificarsi di eventi (cambiamenti nell’ambiente di controllo interno del Programma) o al riscontro di </w:t>
      </w:r>
      <w:r w:rsidRPr="00481298">
        <w:rPr>
          <w:rFonts w:ascii="Gill Sans MT" w:eastAsia="Times New Roman" w:hAnsi="Gill Sans MT" w:cs="Times New Roman"/>
          <w:lang w:eastAsia="ar-SA"/>
        </w:rPr>
        <w:lastRenderedPageBreak/>
        <w:t>informazioni (es. riscontro di caso di frode) che possono incidere sull’autovalutazione, attraverso una sua revisione in occasione dell’analisi dei risultati di controllo e di aggiornamento della strategia di controllo complessiva sul programma da parte dell’AdG.</w:t>
      </w:r>
      <w:r w:rsidR="00032143" w:rsidRPr="00481298">
        <w:rPr>
          <w:rFonts w:ascii="Gill Sans MT" w:eastAsia="Times New Roman" w:hAnsi="Gill Sans MT" w:cs="Times New Roman"/>
          <w:lang w:eastAsia="ar-SA"/>
        </w:rPr>
        <w:t xml:space="preserve"> L’AdG alla data di approvazione del presente documento non ha realizzato una prima valutazione del rischio di frode sul PR FSE+ 2021-2027, che verrà comunque eseguita in tempo utile per la presentazione della prima chiusura dei conti annuali</w:t>
      </w:r>
    </w:p>
    <w:p w14:paraId="56F59D08" w14:textId="21894947" w:rsidR="00DC3973" w:rsidRPr="00481298" w:rsidRDefault="00DC3973" w:rsidP="00E97E46">
      <w:pPr>
        <w:autoSpaceDN w:val="0"/>
        <w:spacing w:after="120"/>
        <w:rPr>
          <w:rFonts w:ascii="Gill Sans MT" w:eastAsia="Calibri" w:hAnsi="Gill Sans MT" w:cs="Times New Roman"/>
        </w:rPr>
      </w:pPr>
      <w:r w:rsidRPr="00481298">
        <w:rPr>
          <w:rFonts w:ascii="Gill Sans MT" w:eastAsia="Calibri" w:hAnsi="Gill Sans MT" w:cs="Times New Roman"/>
        </w:rPr>
        <w:t>In particolare, la valutazione del rischio di frode viene svolta dal Gruppo di autovalutazione istituito dall’AdG con Determinazione dirigenziale n</w:t>
      </w:r>
      <w:r w:rsidR="00A73129" w:rsidRPr="00481298">
        <w:rPr>
          <w:rFonts w:ascii="Gill Sans MT" w:eastAsia="Calibri" w:hAnsi="Gill Sans MT" w:cs="Times New Roman"/>
        </w:rPr>
        <w:t>.</w:t>
      </w:r>
      <w:r w:rsidRPr="00481298">
        <w:rPr>
          <w:rFonts w:ascii="Gill Sans MT" w:eastAsia="Calibri" w:hAnsi="Gill Sans MT" w:cs="Times New Roman"/>
        </w:rPr>
        <w:t xml:space="preserve"> G02053 del 21/02/2017</w:t>
      </w:r>
      <w:r w:rsidR="00051A93" w:rsidRPr="00481298">
        <w:rPr>
          <w:rFonts w:ascii="Gill Sans MT" w:eastAsia="Calibri" w:hAnsi="Gill Sans MT" w:cs="Times New Roman"/>
        </w:rPr>
        <w:t xml:space="preserve"> e .sm.i</w:t>
      </w:r>
      <w:r w:rsidRPr="00481298">
        <w:rPr>
          <w:rFonts w:ascii="Gill Sans MT" w:eastAsia="Calibri" w:hAnsi="Gill Sans MT" w:cs="Times New Roman"/>
        </w:rPr>
        <w:t xml:space="preserve"> </w:t>
      </w:r>
      <w:r w:rsidR="00051A93" w:rsidRPr="00481298">
        <w:rPr>
          <w:rFonts w:ascii="Gill Sans MT" w:eastAsia="Calibri" w:hAnsi="Gill Sans MT" w:cs="Times New Roman"/>
        </w:rPr>
        <w:t xml:space="preserve">(che continuerà ad operare anche </w:t>
      </w:r>
      <w:r w:rsidR="00F95274" w:rsidRPr="00481298">
        <w:rPr>
          <w:rFonts w:ascii="Gill Sans MT" w:eastAsia="Calibri" w:hAnsi="Gill Sans MT" w:cs="Times New Roman"/>
        </w:rPr>
        <w:t>nella programmazione 2021-2027</w:t>
      </w:r>
      <w:r w:rsidR="00032143" w:rsidRPr="00481298">
        <w:rPr>
          <w:rFonts w:ascii="Gill Sans MT" w:eastAsia="Calibri" w:hAnsi="Gill Sans MT" w:cs="Times New Roman"/>
        </w:rPr>
        <w:t xml:space="preserve">, come specificato nell’allegato </w:t>
      </w:r>
      <w:r w:rsidR="00F95274" w:rsidRPr="00481298">
        <w:rPr>
          <w:rFonts w:ascii="Gill Sans MT" w:eastAsia="Times New Roman" w:hAnsi="Gill Sans MT" w:cs="Times New Roman"/>
          <w:b/>
          <w:lang w:eastAsia="ar-SA"/>
        </w:rPr>
        <w:t xml:space="preserve">Allegato 43 </w:t>
      </w:r>
      <w:r w:rsidR="00F95274" w:rsidRPr="00481298">
        <w:rPr>
          <w:rFonts w:ascii="Gill Sans MT" w:eastAsia="Times New Roman" w:hAnsi="Gill Sans MT" w:cs="Times New Roman"/>
          <w:lang w:eastAsia="ar-SA"/>
        </w:rPr>
        <w:t>- Documenti per l’autovalutazione del rischio di frode)</w:t>
      </w:r>
      <w:r w:rsidR="00F95274" w:rsidRPr="00481298">
        <w:rPr>
          <w:rFonts w:ascii="Gill Sans MT" w:eastAsia="Calibri" w:hAnsi="Gill Sans MT" w:cs="Times New Roman"/>
        </w:rPr>
        <w:t>.</w:t>
      </w:r>
    </w:p>
    <w:p w14:paraId="27961A2B" w14:textId="728B1A43" w:rsidR="00DC3973" w:rsidRPr="00481298" w:rsidRDefault="00DC3973" w:rsidP="00E97E46">
      <w:pPr>
        <w:autoSpaceDN w:val="0"/>
        <w:spacing w:after="120"/>
        <w:rPr>
          <w:rFonts w:ascii="Gill Sans MT" w:eastAsia="Calibri" w:hAnsi="Gill Sans MT" w:cs="Times New Roman"/>
        </w:rPr>
      </w:pPr>
      <w:r w:rsidRPr="00481298">
        <w:rPr>
          <w:rFonts w:ascii="Gill Sans MT" w:eastAsia="Calibri" w:hAnsi="Gill Sans MT" w:cs="Times New Roman"/>
        </w:rPr>
        <w:t>In merito alla composizione della squadra incaricata dell'autovalutazione, la nota EGESIF_14-0021-00 16/06/2014 raccomanda che prendano parte alla valutazione i soggetti maggiormente interessati, senza richiedere specifiche e comprovate competenze in materia di antifrode. Del GDA fanno parte, tuttavia, anche i referenti dell'AdG per ARACHNE, che hanno partecipato agli incontri e seminari organizzati sull'argomento. Inoltre</w:t>
      </w:r>
      <w:r w:rsidR="00404C3D" w:rsidRPr="00481298">
        <w:rPr>
          <w:rFonts w:ascii="Gill Sans MT" w:eastAsia="Calibri" w:hAnsi="Gill Sans MT" w:cs="Times New Roman"/>
        </w:rPr>
        <w:t>,</w:t>
      </w:r>
      <w:r w:rsidRPr="00481298">
        <w:rPr>
          <w:rFonts w:ascii="Gill Sans MT" w:eastAsia="Calibri" w:hAnsi="Gill Sans MT" w:cs="Times New Roman"/>
        </w:rPr>
        <w:t xml:space="preserve"> i componenti del GDA, costituito dai Dirigenti e dai Direttori/o suoi delegati delle diverse </w:t>
      </w:r>
      <w:r w:rsidR="00404C3D" w:rsidRPr="00481298">
        <w:rPr>
          <w:rFonts w:ascii="Gill Sans MT" w:eastAsia="Calibri" w:hAnsi="Gill Sans MT" w:cs="Times New Roman"/>
        </w:rPr>
        <w:t>Strutture</w:t>
      </w:r>
      <w:r w:rsidRPr="00481298">
        <w:rPr>
          <w:rFonts w:ascii="Gill Sans MT" w:eastAsia="Calibri" w:hAnsi="Gill Sans MT" w:cs="Times New Roman"/>
        </w:rPr>
        <w:t xml:space="preserve"> e Direzioni interessate (AdG e per gli OOII su invito dell’AdG ove lo ritenga utile), con differenti responsabilità ed esperienza consolidata in materia di Fondi strutturali, oltre che in materia di anticorruzione, hanno competenze utili nella prevenzione e contrasto delle frodi, in particolare nell'ambito delle PA. Nell'ambito de</w:t>
      </w:r>
      <w:r w:rsidR="00404C3D" w:rsidRPr="00481298">
        <w:rPr>
          <w:rFonts w:ascii="Gill Sans MT" w:eastAsia="Calibri" w:hAnsi="Gill Sans MT" w:cs="Times New Roman"/>
        </w:rPr>
        <w:t>i</w:t>
      </w:r>
      <w:r w:rsidRPr="00481298">
        <w:rPr>
          <w:rFonts w:ascii="Gill Sans MT" w:eastAsia="Calibri" w:hAnsi="Gill Sans MT" w:cs="Times New Roman"/>
        </w:rPr>
        <w:t xml:space="preserve"> pian</w:t>
      </w:r>
      <w:r w:rsidR="00404C3D" w:rsidRPr="00481298">
        <w:rPr>
          <w:rFonts w:ascii="Gill Sans MT" w:eastAsia="Calibri" w:hAnsi="Gill Sans MT" w:cs="Times New Roman"/>
        </w:rPr>
        <w:t>i</w:t>
      </w:r>
      <w:r w:rsidRPr="00481298">
        <w:rPr>
          <w:rFonts w:ascii="Gill Sans MT" w:eastAsia="Calibri" w:hAnsi="Gill Sans MT" w:cs="Times New Roman"/>
        </w:rPr>
        <w:t xml:space="preserve"> formativ</w:t>
      </w:r>
      <w:r w:rsidR="00404C3D" w:rsidRPr="00481298">
        <w:rPr>
          <w:rFonts w:ascii="Gill Sans MT" w:eastAsia="Calibri" w:hAnsi="Gill Sans MT" w:cs="Times New Roman"/>
        </w:rPr>
        <w:t>i</w:t>
      </w:r>
      <w:r w:rsidRPr="00481298">
        <w:rPr>
          <w:rFonts w:ascii="Gill Sans MT" w:eastAsia="Calibri" w:hAnsi="Gill Sans MT" w:cs="Times New Roman"/>
        </w:rPr>
        <w:t xml:space="preserve"> per l'empowerment delle competenze nella PA (destinati a tutti i soggetti interessati alle tematiche dei fondi strutturali), </w:t>
      </w:r>
      <w:r w:rsidR="00051A93" w:rsidRPr="00481298">
        <w:rPr>
          <w:rFonts w:ascii="Gill Sans MT" w:eastAsia="Calibri" w:hAnsi="Gill Sans MT" w:cs="Times New Roman"/>
        </w:rPr>
        <w:t xml:space="preserve">già nella precedente programmazione erano </w:t>
      </w:r>
      <w:r w:rsidRPr="00481298">
        <w:rPr>
          <w:rFonts w:ascii="Gill Sans MT" w:eastAsia="Calibri" w:hAnsi="Gill Sans MT" w:cs="Times New Roman"/>
        </w:rPr>
        <w:t xml:space="preserve">previsti diversi moduli </w:t>
      </w:r>
      <w:r w:rsidR="00051A93" w:rsidRPr="00481298">
        <w:rPr>
          <w:rFonts w:ascii="Gill Sans MT" w:eastAsia="Calibri" w:hAnsi="Gill Sans MT" w:cs="Times New Roman"/>
        </w:rPr>
        <w:t>che riguardavamo</w:t>
      </w:r>
      <w:r w:rsidRPr="00481298">
        <w:rPr>
          <w:rFonts w:ascii="Gill Sans MT" w:eastAsia="Calibri" w:hAnsi="Gill Sans MT" w:cs="Times New Roman"/>
        </w:rPr>
        <w:t xml:space="preserve"> argomenti utili per l'esercizio di autovalutazione del rischio di frode (es</w:t>
      </w:r>
      <w:r w:rsidR="00071B5D" w:rsidRPr="00481298">
        <w:rPr>
          <w:rFonts w:ascii="Gill Sans MT" w:eastAsia="Calibri" w:hAnsi="Gill Sans MT" w:cs="Times New Roman"/>
        </w:rPr>
        <w:t>.</w:t>
      </w:r>
      <w:r w:rsidRPr="00481298">
        <w:rPr>
          <w:rFonts w:ascii="Gill Sans MT" w:eastAsia="Calibri" w:hAnsi="Gill Sans MT" w:cs="Times New Roman"/>
        </w:rPr>
        <w:t xml:space="preserve"> moduli relativi ai controlli della documentazione amministrativa e alle autocertificazioni, moduli relativi alla contrattualistica pubblica e al sistema degli appalti di lavori</w:t>
      </w:r>
      <w:r w:rsidR="00071B5D" w:rsidRPr="00481298">
        <w:rPr>
          <w:rFonts w:ascii="Gill Sans MT" w:eastAsia="Calibri" w:hAnsi="Gill Sans MT" w:cs="Times New Roman"/>
        </w:rPr>
        <w:t>,</w:t>
      </w:r>
      <w:r w:rsidRPr="00481298">
        <w:rPr>
          <w:rFonts w:ascii="Gill Sans MT" w:eastAsia="Calibri" w:hAnsi="Gill Sans MT" w:cs="Times New Roman"/>
        </w:rPr>
        <w:t xml:space="preserve"> ecc</w:t>
      </w:r>
      <w:r w:rsidR="00071B5D" w:rsidRPr="00481298">
        <w:rPr>
          <w:rFonts w:ascii="Gill Sans MT" w:eastAsia="Calibri" w:hAnsi="Gill Sans MT" w:cs="Times New Roman"/>
        </w:rPr>
        <w:t>.</w:t>
      </w:r>
      <w:r w:rsidRPr="00481298">
        <w:rPr>
          <w:rFonts w:ascii="Gill Sans MT" w:eastAsia="Calibri" w:hAnsi="Gill Sans MT" w:cs="Times New Roman"/>
        </w:rPr>
        <w:t xml:space="preserve">). </w:t>
      </w:r>
    </w:p>
    <w:p w14:paraId="4476AA6E" w14:textId="5D7B7C77" w:rsidR="00DC3973" w:rsidRPr="00481298" w:rsidRDefault="00DC3973" w:rsidP="00DC3973">
      <w:pPr>
        <w:autoSpaceDN w:val="0"/>
        <w:rPr>
          <w:rFonts w:ascii="Gill Sans MT" w:eastAsia="Calibri" w:hAnsi="Gill Sans MT" w:cs="Times New Roman"/>
        </w:rPr>
      </w:pPr>
      <w:r w:rsidRPr="00481298">
        <w:rPr>
          <w:rFonts w:ascii="Gill Sans MT" w:eastAsia="Calibri" w:hAnsi="Gill Sans MT" w:cs="Times New Roman"/>
        </w:rPr>
        <w:t>Inoltre</w:t>
      </w:r>
      <w:r w:rsidR="00071B5D" w:rsidRPr="00481298">
        <w:rPr>
          <w:rFonts w:ascii="Gill Sans MT" w:eastAsia="Calibri" w:hAnsi="Gill Sans MT" w:cs="Times New Roman"/>
        </w:rPr>
        <w:t>,</w:t>
      </w:r>
      <w:r w:rsidRPr="00481298">
        <w:rPr>
          <w:rFonts w:ascii="Gill Sans MT" w:eastAsia="Calibri" w:hAnsi="Gill Sans MT" w:cs="Times New Roman"/>
        </w:rPr>
        <w:t xml:space="preserve"> sono stati attivati specifici corsi per i Direttori sulle "Strategie di prevenzione e contrasto della corruzione nei settori a rischio elevato della Pubblica Amministrazione", </w:t>
      </w:r>
      <w:r w:rsidR="001177FA" w:rsidRPr="00481298">
        <w:rPr>
          <w:rFonts w:ascii="Gill Sans MT" w:eastAsia="Calibri" w:hAnsi="Gill Sans MT" w:cs="Times New Roman"/>
        </w:rPr>
        <w:t>e corsi</w:t>
      </w:r>
      <w:r w:rsidRPr="00481298">
        <w:rPr>
          <w:rFonts w:ascii="Gill Sans MT" w:eastAsia="Calibri" w:hAnsi="Gill Sans MT" w:cs="Times New Roman"/>
        </w:rPr>
        <w:t xml:space="preserve"> antifrode nel corso del 2019.</w:t>
      </w:r>
    </w:p>
    <w:p w14:paraId="17750A64" w14:textId="31EEDE7E" w:rsidR="00DC3973" w:rsidRPr="00481298" w:rsidRDefault="00DC3973" w:rsidP="00DC3973">
      <w:pPr>
        <w:autoSpaceDN w:val="0"/>
        <w:rPr>
          <w:rFonts w:ascii="Gill Sans MT" w:eastAsia="Calibri" w:hAnsi="Gill Sans MT" w:cs="Times New Roman"/>
        </w:rPr>
      </w:pPr>
      <w:r w:rsidRPr="00481298">
        <w:rPr>
          <w:rFonts w:ascii="Gill Sans MT" w:eastAsia="Calibri" w:hAnsi="Gill Sans MT" w:cs="Times New Roman"/>
        </w:rPr>
        <w:t xml:space="preserve">Il Gruppo di autovalutazione ha il compito di </w:t>
      </w:r>
      <w:r w:rsidRPr="00481298">
        <w:rPr>
          <w:rFonts w:ascii="Gill Sans MT" w:eastAsia="Calibri" w:hAnsi="Gill Sans MT" w:cs="Times New Roman"/>
          <w:b/>
        </w:rPr>
        <w:t xml:space="preserve">utilizzare lo strumento di autovalutazione del rischio di frode proposto dalla </w:t>
      </w:r>
      <w:r w:rsidR="003627E8" w:rsidRPr="00481298">
        <w:rPr>
          <w:rFonts w:ascii="Gill Sans MT" w:eastAsia="Calibri" w:hAnsi="Gill Sans MT" w:cs="Times New Roman"/>
          <w:b/>
        </w:rPr>
        <w:t>CE</w:t>
      </w:r>
      <w:r w:rsidRPr="00481298">
        <w:rPr>
          <w:rFonts w:ascii="Gill Sans MT" w:eastAsia="Calibri" w:hAnsi="Gill Sans MT" w:cs="Times New Roman"/>
        </w:rPr>
        <w:t>. Tale strumento analizza tre processi chiave:</w:t>
      </w:r>
    </w:p>
    <w:p w14:paraId="001C5C4C" w14:textId="77777777" w:rsidR="00DC3973" w:rsidRPr="00481298" w:rsidRDefault="00DC3973" w:rsidP="00E74EF9">
      <w:pPr>
        <w:widowControl w:val="0"/>
        <w:numPr>
          <w:ilvl w:val="0"/>
          <w:numId w:val="57"/>
        </w:numPr>
        <w:suppressAutoHyphens/>
        <w:ind w:left="284" w:hanging="284"/>
        <w:contextualSpacing/>
        <w:rPr>
          <w:rFonts w:ascii="Gill Sans MT" w:eastAsia="Calibri" w:hAnsi="Gill Sans MT" w:cs="Times New Roman"/>
        </w:rPr>
      </w:pPr>
      <w:r w:rsidRPr="00481298">
        <w:rPr>
          <w:rFonts w:ascii="Gill Sans MT" w:eastAsia="Calibri" w:hAnsi="Gill Sans MT" w:cs="Times New Roman"/>
        </w:rPr>
        <w:t>la selezione dei candidati;</w:t>
      </w:r>
    </w:p>
    <w:p w14:paraId="5B0D8B67" w14:textId="7DD7C899" w:rsidR="00DC3973" w:rsidRPr="00481298" w:rsidRDefault="00DC3973" w:rsidP="00E74EF9">
      <w:pPr>
        <w:widowControl w:val="0"/>
        <w:numPr>
          <w:ilvl w:val="0"/>
          <w:numId w:val="57"/>
        </w:numPr>
        <w:suppressAutoHyphens/>
        <w:ind w:left="284" w:hanging="284"/>
        <w:contextualSpacing/>
        <w:rPr>
          <w:rFonts w:ascii="Gill Sans MT" w:eastAsia="Calibri" w:hAnsi="Gill Sans MT" w:cs="Times New Roman"/>
        </w:rPr>
      </w:pPr>
      <w:r w:rsidRPr="00481298">
        <w:rPr>
          <w:rFonts w:ascii="Gill Sans MT" w:eastAsia="Calibri" w:hAnsi="Gill Sans MT" w:cs="Times New Roman"/>
        </w:rPr>
        <w:t>l’attuazione dei progetti da parte dei beneficiari (con particolare attenzione agli appalti pubblici e ai costi del lavoro)</w:t>
      </w:r>
      <w:r w:rsidRPr="00481298">
        <w:rPr>
          <w:rFonts w:ascii="Gill Sans MT" w:eastAsia="Calibri" w:hAnsi="Gill Sans MT" w:cs="Times New Roman"/>
          <w:strike/>
          <w:color w:val="FF0000"/>
        </w:rPr>
        <w:t xml:space="preserve"> </w:t>
      </w:r>
      <w:r w:rsidRPr="00481298">
        <w:rPr>
          <w:rFonts w:ascii="Gill Sans MT" w:eastAsia="Calibri" w:hAnsi="Gill Sans MT" w:cs="Times New Roman"/>
        </w:rPr>
        <w:t xml:space="preserve">e </w:t>
      </w:r>
      <w:r w:rsidR="00051A93" w:rsidRPr="00481298">
        <w:rPr>
          <w:rFonts w:ascii="Gill Sans MT" w:eastAsia="Calibri" w:hAnsi="Gill Sans MT" w:cs="Times New Roman"/>
        </w:rPr>
        <w:t xml:space="preserve">la </w:t>
      </w:r>
      <w:r w:rsidRPr="00481298">
        <w:rPr>
          <w:rFonts w:ascii="Gill Sans MT" w:eastAsia="Calibri" w:hAnsi="Gill Sans MT" w:cs="Times New Roman"/>
        </w:rPr>
        <w:t>verifica delle operazioni;</w:t>
      </w:r>
    </w:p>
    <w:p w14:paraId="31A9C650" w14:textId="77777777" w:rsidR="00DC3973" w:rsidRPr="00481298" w:rsidRDefault="00DC3973" w:rsidP="00E74EF9">
      <w:pPr>
        <w:widowControl w:val="0"/>
        <w:numPr>
          <w:ilvl w:val="0"/>
          <w:numId w:val="57"/>
        </w:numPr>
        <w:suppressAutoHyphens/>
        <w:ind w:left="284" w:hanging="284"/>
        <w:contextualSpacing/>
        <w:rPr>
          <w:rFonts w:ascii="Gill Sans MT" w:eastAsia="Calibri" w:hAnsi="Gill Sans MT" w:cs="Times New Roman"/>
        </w:rPr>
      </w:pPr>
      <w:r w:rsidRPr="00481298">
        <w:rPr>
          <w:rFonts w:ascii="Gill Sans MT" w:eastAsia="Calibri" w:hAnsi="Gill Sans MT" w:cs="Times New Roman"/>
        </w:rPr>
        <w:t>la certificazione delle spese e dei pagamenti da parte dell’AdG.</w:t>
      </w:r>
    </w:p>
    <w:p w14:paraId="6F36C7DD" w14:textId="77777777" w:rsidR="00E97E46" w:rsidRPr="00481298" w:rsidRDefault="00E97E46" w:rsidP="00DC3973">
      <w:pPr>
        <w:widowControl w:val="0"/>
        <w:suppressAutoHyphens/>
        <w:rPr>
          <w:rFonts w:ascii="Gill Sans MT" w:eastAsia="Times New Roman" w:hAnsi="Gill Sans MT" w:cs="Times New Roman"/>
          <w:lang w:eastAsia="ar-SA"/>
        </w:rPr>
      </w:pPr>
    </w:p>
    <w:p w14:paraId="5929AF65" w14:textId="12055944" w:rsidR="00DC3973" w:rsidRPr="00481298" w:rsidRDefault="00DC3973"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Il processo di autovalutazione </w:t>
      </w:r>
      <w:r w:rsidR="00051A93" w:rsidRPr="00481298">
        <w:rPr>
          <w:rFonts w:ascii="Gill Sans MT" w:eastAsia="Times New Roman" w:hAnsi="Gill Sans MT" w:cs="Times New Roman"/>
          <w:lang w:eastAsia="ar-SA"/>
        </w:rPr>
        <w:t xml:space="preserve">è </w:t>
      </w:r>
      <w:r w:rsidRPr="00481298">
        <w:rPr>
          <w:rFonts w:ascii="Gill Sans MT" w:eastAsia="Times New Roman" w:hAnsi="Gill Sans MT" w:cs="Times New Roman"/>
          <w:lang w:eastAsia="ar-SA"/>
        </w:rPr>
        <w:t>condotto dal Gruppo, conformemente alle indicazioni fornite dalla CE (Nota EGESIF del 14-0021-00 del 16/06/2014), nonché degli altri documenti messi a disposizione della CE che si citano a titolo esemplificativo (COCOF 09/0003/00 del 18/02/2009</w:t>
      </w:r>
      <w:r w:rsidR="00894E41" w:rsidRPr="00481298">
        <w:rPr>
          <w:rFonts w:ascii="Gill Sans MT" w:eastAsia="Times New Roman" w:hAnsi="Gill Sans MT" w:cs="Times New Roman"/>
          <w:lang w:eastAsia="ar-SA"/>
        </w:rPr>
        <w:t xml:space="preserve">, </w:t>
      </w:r>
      <w:r w:rsidRPr="00481298">
        <w:rPr>
          <w:rFonts w:ascii="Gill Sans MT" w:eastAsia="Times New Roman" w:hAnsi="Gill Sans MT" w:cs="Times New Roman"/>
          <w:lang w:eastAsia="ar-SA"/>
        </w:rPr>
        <w:t>Nota di informazione sugli indicatori di frode per il FESR, il FSE e l’SC, Raccolta di casi anonimizzati dell’OLAF</w:t>
      </w:r>
      <w:r w:rsidR="00071B5D" w:rsidRPr="00481298">
        <w:rPr>
          <w:rFonts w:ascii="Gill Sans MT" w:eastAsia="Times New Roman" w:hAnsi="Gill Sans MT" w:cs="Times New Roman"/>
          <w:lang w:eastAsia="ar-SA"/>
        </w:rPr>
        <w:t xml:space="preserve"> </w:t>
      </w:r>
      <w:r w:rsidRPr="00481298">
        <w:rPr>
          <w:rFonts w:ascii="Gill Sans MT" w:eastAsia="Times New Roman" w:hAnsi="Gill Sans MT" w:cs="Times New Roman"/>
          <w:lang w:eastAsia="ar-SA"/>
        </w:rPr>
        <w:t>-</w:t>
      </w:r>
      <w:r w:rsidR="00071B5D" w:rsidRPr="00481298">
        <w:rPr>
          <w:rFonts w:ascii="Gill Sans MT" w:eastAsia="Times New Roman" w:hAnsi="Gill Sans MT" w:cs="Times New Roman"/>
          <w:lang w:eastAsia="ar-SA"/>
        </w:rPr>
        <w:t xml:space="preserve"> </w:t>
      </w:r>
      <w:r w:rsidRPr="00481298">
        <w:rPr>
          <w:rFonts w:ascii="Gill Sans MT" w:eastAsia="Times New Roman" w:hAnsi="Gill Sans MT" w:cs="Times New Roman"/>
          <w:lang w:eastAsia="ar-SA"/>
        </w:rPr>
        <w:t>Azioni strutturali, Guida pratica dell’OLAF sul conflitto di interessi, Guida pratica dell’OLAF sui documenti contraffatti).</w:t>
      </w:r>
    </w:p>
    <w:p w14:paraId="2F3AA8B5" w14:textId="67C12E4B" w:rsidR="00DC3973" w:rsidRPr="00481298" w:rsidRDefault="00DC3973" w:rsidP="00DC3973">
      <w:pPr>
        <w:widowControl w:val="0"/>
        <w:suppressAutoHyphens/>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In base alla nota EGESIF il processo si basa su </w:t>
      </w:r>
      <w:r w:rsidRPr="00481298">
        <w:rPr>
          <w:rFonts w:ascii="Gill Sans MT" w:eastAsia="Times New Roman" w:hAnsi="Gill Sans MT" w:cs="Times New Roman"/>
          <w:b/>
          <w:lang w:eastAsia="ar-SA"/>
        </w:rPr>
        <w:t>cinque passaggi principali</w:t>
      </w:r>
      <w:r w:rsidR="00B87B2D" w:rsidRPr="00481298">
        <w:rPr>
          <w:rFonts w:ascii="Gill Sans MT" w:eastAsia="Times New Roman" w:hAnsi="Gill Sans MT" w:cs="Times New Roman"/>
          <w:b/>
          <w:lang w:eastAsia="ar-SA"/>
        </w:rPr>
        <w:t>.</w:t>
      </w:r>
    </w:p>
    <w:p w14:paraId="7866FA9F" w14:textId="06A35E08" w:rsidR="00DC3973" w:rsidRPr="00481298" w:rsidRDefault="00B87B2D" w:rsidP="00E74EF9">
      <w:pPr>
        <w:widowControl w:val="0"/>
        <w:numPr>
          <w:ilvl w:val="0"/>
          <w:numId w:val="54"/>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b/>
          <w:lang w:eastAsia="ar-SA"/>
        </w:rPr>
        <w:t>Q</w:t>
      </w:r>
      <w:r w:rsidR="00DC3973" w:rsidRPr="00481298">
        <w:rPr>
          <w:rFonts w:ascii="Gill Sans MT" w:eastAsia="Times New Roman" w:hAnsi="Gill Sans MT" w:cs="Times New Roman"/>
          <w:b/>
          <w:lang w:eastAsia="ar-SA"/>
        </w:rPr>
        <w:t xml:space="preserve">uantificazione dell’impatto e della probabilità del rischio lordo, </w:t>
      </w:r>
      <w:r w:rsidR="00DC3973" w:rsidRPr="00481298">
        <w:rPr>
          <w:rFonts w:ascii="Gill Sans MT" w:eastAsia="Times New Roman" w:hAnsi="Gill Sans MT" w:cs="Times New Roman"/>
          <w:lang w:eastAsia="ar-SA"/>
        </w:rPr>
        <w:t>sulla base dell’elenco dei rischi specifici di frode identificati dalla CE</w:t>
      </w:r>
      <w:r w:rsidR="00DC3973" w:rsidRPr="00481298">
        <w:rPr>
          <w:rStyle w:val="Rimandonotaapidipagina"/>
          <w:rFonts w:ascii="Gill Sans MT" w:eastAsia="Times New Roman" w:hAnsi="Gill Sans MT" w:cs="Times New Roman"/>
          <w:lang w:eastAsia="ar-SA"/>
        </w:rPr>
        <w:footnoteReference w:id="71"/>
      </w:r>
      <w:r w:rsidR="00DC3973" w:rsidRPr="00481298">
        <w:rPr>
          <w:rFonts w:ascii="Gill Sans MT" w:eastAsia="Times New Roman" w:hAnsi="Gill Sans MT" w:cs="Times New Roman"/>
          <w:lang w:eastAsia="ar-SA"/>
        </w:rPr>
        <w:t>, l’AdG individua quelli rilevanti e quantifica il rischio che un determinato tipo di frode possa verificarsi valutandone impatto e probabilità</w:t>
      </w:r>
      <w:r w:rsidRPr="00481298">
        <w:rPr>
          <w:rFonts w:ascii="Gill Sans MT" w:eastAsia="Times New Roman" w:hAnsi="Gill Sans MT" w:cs="Times New Roman"/>
          <w:lang w:eastAsia="ar-SA"/>
        </w:rPr>
        <w:t>.</w:t>
      </w:r>
    </w:p>
    <w:p w14:paraId="21A9A1EC" w14:textId="6A59FF19" w:rsidR="00DC3973" w:rsidRPr="00481298" w:rsidRDefault="00B87B2D" w:rsidP="00E74EF9">
      <w:pPr>
        <w:widowControl w:val="0"/>
        <w:numPr>
          <w:ilvl w:val="0"/>
          <w:numId w:val="54"/>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b/>
          <w:lang w:eastAsia="ar-SA"/>
        </w:rPr>
        <w:t>V</w:t>
      </w:r>
      <w:r w:rsidR="00DC3973" w:rsidRPr="00481298">
        <w:rPr>
          <w:rFonts w:ascii="Gill Sans MT" w:eastAsia="Times New Roman" w:hAnsi="Gill Sans MT" w:cs="Times New Roman"/>
          <w:b/>
          <w:lang w:eastAsia="ar-SA"/>
        </w:rPr>
        <w:t>alutazione dell'efficacia dei controlli attenuanti esistenti</w:t>
      </w:r>
      <w:r w:rsidR="00DC3973" w:rsidRPr="00481298">
        <w:rPr>
          <w:rFonts w:ascii="Gill Sans MT" w:eastAsia="Times New Roman" w:hAnsi="Gill Sans MT" w:cs="Times New Roman"/>
          <w:lang w:eastAsia="ar-SA"/>
        </w:rPr>
        <w:t xml:space="preserve"> per limitare il rischio lordo individuato, effettuando una ricognizione dell’insieme di controlli contro eventi fraudolenti e corruttivi presenti nell’Amministrazione. Nell’individuare i controlli esistenti si partirà dalla lista fornita dalla CE variandola anche in funzione dei controlli effettivamente svolti dall’AdG, inoltre si indicherà per ciascun controllo la prova del suo funzionamento e la sua efficacia</w:t>
      </w:r>
      <w:r w:rsidRPr="00481298">
        <w:rPr>
          <w:rFonts w:ascii="Gill Sans MT" w:eastAsia="Times New Roman" w:hAnsi="Gill Sans MT" w:cs="Times New Roman"/>
          <w:i/>
          <w:lang w:eastAsia="ar-SA"/>
        </w:rPr>
        <w:t>.</w:t>
      </w:r>
    </w:p>
    <w:p w14:paraId="03B58D77" w14:textId="1F95DAA4" w:rsidR="00DC3973" w:rsidRPr="00481298" w:rsidRDefault="00B87B2D" w:rsidP="00E74EF9">
      <w:pPr>
        <w:widowControl w:val="0"/>
        <w:numPr>
          <w:ilvl w:val="0"/>
          <w:numId w:val="54"/>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b/>
          <w:lang w:eastAsia="ar-SA"/>
        </w:rPr>
        <w:t>V</w:t>
      </w:r>
      <w:r w:rsidR="00DC3973" w:rsidRPr="00481298">
        <w:rPr>
          <w:rFonts w:ascii="Gill Sans MT" w:eastAsia="Times New Roman" w:hAnsi="Gill Sans MT" w:cs="Times New Roman"/>
          <w:b/>
          <w:lang w:eastAsia="ar-SA"/>
        </w:rPr>
        <w:t>alutazione del rischio netto</w:t>
      </w:r>
      <w:r w:rsidR="00DC3973" w:rsidRPr="00481298">
        <w:rPr>
          <w:rFonts w:ascii="Gill Sans MT" w:eastAsia="Times New Roman" w:hAnsi="Gill Sans MT" w:cs="Times New Roman"/>
          <w:lang w:eastAsia="ar-SA"/>
        </w:rPr>
        <w:t>, cioè il livello di rischio dopo aver preso in considerazione l’effetto di tutti i controlli esistenti.</w:t>
      </w:r>
    </w:p>
    <w:p w14:paraId="6700C095" w14:textId="77777777" w:rsidR="00DC3973" w:rsidRPr="00481298" w:rsidRDefault="00DC3973" w:rsidP="00DC3973">
      <w:pPr>
        <w:rPr>
          <w:rFonts w:ascii="Gill Sans MT" w:hAnsi="Gill Sans MT"/>
          <w:b/>
        </w:rPr>
      </w:pPr>
      <w:r w:rsidRPr="00481298">
        <w:rPr>
          <w:rFonts w:ascii="Gill Sans MT" w:hAnsi="Gill Sans MT"/>
          <w:b/>
        </w:rPr>
        <w:t>Qualora l’esercizio dia luogo a un rischio netto tollerabile, l’attività si può considerare conclusa a conferma di un sistema che contempla misure di prevenzione delle frodi efficaci.</w:t>
      </w:r>
    </w:p>
    <w:p w14:paraId="22E8F05E" w14:textId="77777777" w:rsidR="00DC3973" w:rsidRPr="00481298" w:rsidRDefault="00DC3973" w:rsidP="00DC3973">
      <w:pPr>
        <w:rPr>
          <w:rFonts w:ascii="Gill Sans MT" w:hAnsi="Gill Sans MT"/>
          <w:b/>
        </w:rPr>
      </w:pPr>
      <w:r w:rsidRPr="00481298">
        <w:rPr>
          <w:rFonts w:ascii="Gill Sans MT" w:hAnsi="Gill Sans MT"/>
        </w:rPr>
        <w:lastRenderedPageBreak/>
        <w:t>Nei casi in cui, invece, il risultato dell’autovalutazione evidenzi un rischio residuo significativo e/o critico, il gruppo di autovalutazione procede alla compilazione della seconda parte di ciascuna scheda inserendo un elenco di controlli aggiuntivi ovvero le misure antifrode efficaci e proporzionate. In tal caso si procederà a:</w:t>
      </w:r>
    </w:p>
    <w:p w14:paraId="5D5A10A0" w14:textId="26B9B177" w:rsidR="00DC3973" w:rsidRPr="00481298" w:rsidRDefault="00DC3973" w:rsidP="00E74EF9">
      <w:pPr>
        <w:widowControl w:val="0"/>
        <w:numPr>
          <w:ilvl w:val="0"/>
          <w:numId w:val="54"/>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b/>
          <w:lang w:eastAsia="ar-SA"/>
        </w:rPr>
        <w:t>valutazione dell'effetto dei controlli aggiuntivi mitiganti</w:t>
      </w:r>
      <w:r w:rsidRPr="00481298">
        <w:rPr>
          <w:rFonts w:ascii="Gill Sans MT" w:eastAsia="Times New Roman" w:hAnsi="Gill Sans MT" w:cs="Times New Roman"/>
          <w:lang w:eastAsia="ar-SA"/>
        </w:rPr>
        <w:t xml:space="preserve"> previsti sul rischio netto (sua probabilità e impatto), esaminando le </w:t>
      </w:r>
      <w:r w:rsidRPr="00481298">
        <w:rPr>
          <w:rFonts w:ascii="Gill Sans MT" w:eastAsia="Times New Roman" w:hAnsi="Gill Sans MT" w:cs="Times New Roman"/>
          <w:color w:val="000000"/>
          <w:lang w:eastAsia="ar-SA"/>
        </w:rPr>
        <w:t>misure antifrode supplementari apprestate, anche attraverso la definizione di veri e propri Piani di Azione</w:t>
      </w:r>
      <w:r w:rsidR="00B87B2D" w:rsidRPr="00481298">
        <w:rPr>
          <w:rFonts w:ascii="Gill Sans MT" w:eastAsia="Times New Roman" w:hAnsi="Gill Sans MT" w:cs="Times New Roman"/>
          <w:lang w:eastAsia="ar-SA"/>
        </w:rPr>
        <w:t>;</w:t>
      </w:r>
      <w:r w:rsidRPr="00481298">
        <w:rPr>
          <w:rFonts w:ascii="Gill Sans MT" w:eastAsia="Times New Roman" w:hAnsi="Gill Sans MT" w:cs="Times New Roman"/>
          <w:lang w:eastAsia="ar-SA"/>
        </w:rPr>
        <w:t xml:space="preserve"> </w:t>
      </w:r>
      <w:r w:rsidR="00B87B2D" w:rsidRPr="00481298">
        <w:rPr>
          <w:rFonts w:ascii="Gill Sans MT" w:eastAsia="Times New Roman" w:hAnsi="Gill Sans MT" w:cs="Times New Roman"/>
          <w:lang w:eastAsia="ar-SA"/>
        </w:rPr>
        <w:t>i</w:t>
      </w:r>
      <w:r w:rsidRPr="00481298">
        <w:rPr>
          <w:rFonts w:ascii="Gill Sans MT" w:eastAsia="Times New Roman" w:hAnsi="Gill Sans MT" w:cs="Times New Roman"/>
          <w:lang w:eastAsia="ar-SA"/>
        </w:rPr>
        <w:t>l piano di azione dovrà essere dettagliato identificando il soggetto responsabile e i termini per l’attuazione dei nuovi controlli;</w:t>
      </w:r>
    </w:p>
    <w:p w14:paraId="633CB918" w14:textId="77777777" w:rsidR="00DC3973" w:rsidRPr="00481298" w:rsidRDefault="00DC3973" w:rsidP="00E74EF9">
      <w:pPr>
        <w:widowControl w:val="0"/>
        <w:numPr>
          <w:ilvl w:val="0"/>
          <w:numId w:val="54"/>
        </w:numPr>
        <w:suppressAutoHyphens/>
        <w:ind w:left="284" w:hanging="284"/>
        <w:contextualSpacing/>
        <w:rPr>
          <w:rFonts w:ascii="Gill Sans MT" w:eastAsia="Times New Roman" w:hAnsi="Gill Sans MT" w:cs="Times New Roman"/>
          <w:lang w:eastAsia="ar-SA"/>
        </w:rPr>
      </w:pPr>
      <w:r w:rsidRPr="00481298">
        <w:rPr>
          <w:rFonts w:ascii="Gill Sans MT" w:eastAsia="Times New Roman" w:hAnsi="Gill Sans MT" w:cs="Times New Roman"/>
          <w:b/>
          <w:lang w:eastAsia="ar-SA"/>
        </w:rPr>
        <w:t>definizione del rischio target</w:t>
      </w:r>
      <w:r w:rsidRPr="00481298">
        <w:rPr>
          <w:rFonts w:ascii="Gill Sans MT" w:eastAsia="Times New Roman" w:hAnsi="Gill Sans MT" w:cs="Times New Roman"/>
          <w:lang w:eastAsia="ar-SA"/>
        </w:rPr>
        <w:t>, vale a dire il livello di rischio che l'AdG ritiene tollerabile dopo che tutti i controlli sono definiti e operanti.</w:t>
      </w:r>
    </w:p>
    <w:p w14:paraId="2B95A7EF" w14:textId="77777777" w:rsidR="00DC3973" w:rsidRPr="00481298" w:rsidRDefault="00DC3973" w:rsidP="00DC3973">
      <w:pPr>
        <w:widowControl w:val="0"/>
        <w:suppressAutoHyphens/>
        <w:contextualSpacing/>
        <w:rPr>
          <w:rFonts w:ascii="Gill Sans MT" w:eastAsia="Times New Roman" w:hAnsi="Gill Sans MT" w:cs="Times New Roman"/>
          <w:b/>
          <w:lang w:eastAsia="ar-SA"/>
        </w:rPr>
      </w:pPr>
    </w:p>
    <w:p w14:paraId="275849FA" w14:textId="321CA216" w:rsidR="00DC3973" w:rsidRPr="00481298" w:rsidRDefault="00DC3973" w:rsidP="00DC3973">
      <w:pPr>
        <w:widowControl w:val="0"/>
        <w:suppressAutoHyphens/>
        <w:contextualSpacing/>
        <w:jc w:val="center"/>
        <w:rPr>
          <w:rFonts w:ascii="Gill Sans MT" w:eastAsia="Times New Roman" w:hAnsi="Gill Sans MT" w:cs="Times New Roman"/>
          <w:i/>
          <w:sz w:val="20"/>
          <w:lang w:eastAsia="ar-SA"/>
        </w:rPr>
      </w:pPr>
      <w:r w:rsidRPr="00481298">
        <w:rPr>
          <w:rFonts w:ascii="Gill Sans MT" w:eastAsia="Times New Roman" w:hAnsi="Gill Sans MT" w:cs="Times New Roman"/>
          <w:i/>
          <w:sz w:val="20"/>
          <w:lang w:eastAsia="ar-SA"/>
        </w:rPr>
        <w:t>Figura</w:t>
      </w:r>
      <w:r w:rsidR="009351C1" w:rsidRPr="00481298">
        <w:rPr>
          <w:rFonts w:ascii="Gill Sans MT" w:eastAsia="Times New Roman" w:hAnsi="Gill Sans MT" w:cs="Times New Roman"/>
          <w:i/>
          <w:sz w:val="20"/>
          <w:lang w:eastAsia="ar-SA"/>
        </w:rPr>
        <w:t xml:space="preserve"> </w:t>
      </w:r>
      <w:r w:rsidR="00DC05D1" w:rsidRPr="00481298">
        <w:rPr>
          <w:rFonts w:ascii="Gill Sans MT" w:eastAsia="Times New Roman" w:hAnsi="Gill Sans MT" w:cs="Times New Roman"/>
          <w:i/>
          <w:sz w:val="20"/>
          <w:lang w:eastAsia="ar-SA"/>
        </w:rPr>
        <w:t>2</w:t>
      </w:r>
      <w:r w:rsidR="000A7BF1" w:rsidRPr="00481298">
        <w:rPr>
          <w:rFonts w:ascii="Gill Sans MT" w:eastAsia="Times New Roman" w:hAnsi="Gill Sans MT" w:cs="Times New Roman"/>
          <w:i/>
          <w:sz w:val="20"/>
          <w:lang w:eastAsia="ar-SA"/>
        </w:rPr>
        <w:t>8</w:t>
      </w:r>
      <w:r w:rsidRPr="00481298">
        <w:rPr>
          <w:rFonts w:ascii="Gill Sans MT" w:eastAsia="Times New Roman" w:hAnsi="Gill Sans MT" w:cs="Times New Roman"/>
          <w:i/>
          <w:sz w:val="20"/>
          <w:lang w:eastAsia="ar-SA"/>
        </w:rPr>
        <w:t>: Processo di autovalutazione del rischio di frode</w:t>
      </w:r>
    </w:p>
    <w:p w14:paraId="7A5BCA67" w14:textId="020330EB" w:rsidR="00DC3973" w:rsidRPr="00481298" w:rsidRDefault="00DC3973" w:rsidP="00DC3973">
      <w:pPr>
        <w:widowControl w:val="0"/>
        <w:suppressAutoHyphens/>
        <w:contextualSpacing/>
        <w:rPr>
          <w:rFonts w:ascii="Gill Sans MT" w:eastAsia="Times New Roman" w:hAnsi="Gill Sans MT" w:cs="Times New Roman"/>
          <w:lang w:eastAsia="ar-SA"/>
        </w:rPr>
      </w:pPr>
    </w:p>
    <w:p w14:paraId="09A4D597" w14:textId="0BC56F5A" w:rsidR="008A027B" w:rsidRPr="00481298" w:rsidRDefault="008A027B" w:rsidP="008A027B">
      <w:pPr>
        <w:widowControl w:val="0"/>
        <w:suppressAutoHyphens/>
        <w:contextualSpacing/>
        <w:jc w:val="center"/>
        <w:rPr>
          <w:rFonts w:ascii="Gill Sans MT" w:eastAsia="Times New Roman" w:hAnsi="Gill Sans MT" w:cs="Times New Roman"/>
          <w:lang w:eastAsia="ar-SA"/>
        </w:rPr>
      </w:pPr>
      <w:r w:rsidRPr="00481298">
        <w:rPr>
          <w:rFonts w:ascii="Gill Sans MT" w:eastAsia="Times New Roman" w:hAnsi="Gill Sans MT" w:cs="Times New Roman"/>
          <w:noProof/>
          <w:lang w:eastAsia="it-IT"/>
        </w:rPr>
        <w:drawing>
          <wp:inline distT="0" distB="0" distL="0" distR="0" wp14:anchorId="53E1EFF0" wp14:editId="00849F26">
            <wp:extent cx="5309902" cy="321480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9206" cy="3220434"/>
                    </a:xfrm>
                    <a:prstGeom prst="rect">
                      <a:avLst/>
                    </a:prstGeom>
                    <a:noFill/>
                  </pic:spPr>
                </pic:pic>
              </a:graphicData>
            </a:graphic>
          </wp:inline>
        </w:drawing>
      </w:r>
    </w:p>
    <w:p w14:paraId="5C95A062" w14:textId="31E39F2D" w:rsidR="008A027B" w:rsidRPr="00481298" w:rsidRDefault="008A027B" w:rsidP="00DC3973">
      <w:pPr>
        <w:widowControl w:val="0"/>
        <w:suppressAutoHyphens/>
        <w:contextualSpacing/>
        <w:rPr>
          <w:rFonts w:ascii="Gill Sans MT" w:eastAsia="Times New Roman" w:hAnsi="Gill Sans MT" w:cs="Times New Roman"/>
          <w:lang w:eastAsia="ar-SA"/>
        </w:rPr>
      </w:pPr>
    </w:p>
    <w:p w14:paraId="2E70D84B" w14:textId="77777777" w:rsidR="00DC3973" w:rsidRPr="00481298" w:rsidRDefault="00DC3973" w:rsidP="00DC3973">
      <w:pPr>
        <w:widowControl w:val="0"/>
        <w:suppressAutoHyphens/>
        <w:contextualSpacing/>
        <w:rPr>
          <w:rFonts w:ascii="Gill Sans MT" w:eastAsia="Times New Roman" w:hAnsi="Gill Sans MT" w:cs="Times New Roman"/>
          <w:lang w:eastAsia="ar-SA"/>
        </w:rPr>
      </w:pPr>
    </w:p>
    <w:p w14:paraId="3A267277" w14:textId="77777777" w:rsidR="00DC3973" w:rsidRPr="00481298" w:rsidRDefault="00DC3973" w:rsidP="00DC3973">
      <w:pPr>
        <w:widowControl w:val="0"/>
        <w:suppressAutoHyphens/>
        <w:rPr>
          <w:rFonts w:ascii="Gill Sans MT" w:eastAsia="Times New Roman" w:hAnsi="Gill Sans MT" w:cs="Times New Roman"/>
          <w:lang w:eastAsia="ar-SA"/>
        </w:rPr>
      </w:pPr>
      <w:r w:rsidRPr="00481298">
        <w:rPr>
          <w:rFonts w:ascii="Gill Sans MT" w:eastAsia="Times New Roman" w:hAnsi="Gill Sans MT" w:cs="Times New Roman"/>
          <w:lang w:eastAsia="ar-SA"/>
        </w:rPr>
        <w:t>Al fine di accompagnare metodologicamente e operativamente lo svolgimento di tali attività di identificazione e valutazione dei rischi specifici in relazione ai tre principali processi caratterizzanti la gestione degli interventi cofinanziati</w:t>
      </w:r>
      <w:r w:rsidRPr="00481298">
        <w:rPr>
          <w:rFonts w:ascii="Gill Sans MT" w:eastAsia="Times New Roman" w:hAnsi="Gill Sans MT" w:cs="Times New Roman"/>
          <w:b/>
          <w:lang w:eastAsia="ar-SA"/>
        </w:rPr>
        <w:t xml:space="preserve">, </w:t>
      </w:r>
      <w:r w:rsidRPr="00481298">
        <w:rPr>
          <w:rFonts w:ascii="Gill Sans MT" w:eastAsia="Times New Roman" w:hAnsi="Gill Sans MT" w:cs="Times New Roman"/>
          <w:lang w:eastAsia="ar-SA"/>
        </w:rPr>
        <w:t xml:space="preserve">la CE ha predisposto gli specifici strumenti tecnici, fra cui: </w:t>
      </w:r>
    </w:p>
    <w:p w14:paraId="70020210" w14:textId="77777777" w:rsidR="00DC3973" w:rsidRPr="00481298" w:rsidRDefault="00DC3973" w:rsidP="00E74EF9">
      <w:pPr>
        <w:widowControl w:val="0"/>
        <w:numPr>
          <w:ilvl w:val="0"/>
          <w:numId w:val="58"/>
        </w:numPr>
        <w:suppressAutoHyphens/>
        <w:ind w:left="284" w:hanging="284"/>
        <w:contextualSpacing/>
        <w:rPr>
          <w:rFonts w:ascii="Gill Sans MT" w:eastAsia="Times New Roman" w:hAnsi="Gill Sans MT" w:cs="Times New Roman"/>
          <w:color w:val="000000"/>
          <w:lang w:eastAsia="ar-SA"/>
        </w:rPr>
      </w:pPr>
      <w:r w:rsidRPr="00481298">
        <w:rPr>
          <w:rFonts w:ascii="Gill Sans MT" w:eastAsia="Times New Roman" w:hAnsi="Gill Sans MT" w:cs="Times New Roman"/>
          <w:lang w:eastAsia="ar-SA"/>
        </w:rPr>
        <w:t xml:space="preserve">un </w:t>
      </w:r>
      <w:r w:rsidRPr="00481298">
        <w:rPr>
          <w:rFonts w:ascii="Gill Sans MT" w:eastAsia="Times New Roman" w:hAnsi="Gill Sans MT" w:cs="Times New Roman"/>
          <w:b/>
          <w:lang w:eastAsia="ar-SA"/>
        </w:rPr>
        <w:t>apposito strumento di valutazione del rischio di frode</w:t>
      </w:r>
      <w:r w:rsidRPr="00481298">
        <w:rPr>
          <w:rFonts w:ascii="Gill Sans MT" w:eastAsia="Times New Roman" w:hAnsi="Gill Sans MT" w:cs="Times New Roman"/>
          <w:lang w:eastAsia="ar-SA"/>
        </w:rPr>
        <w:t xml:space="preserve">, </w:t>
      </w:r>
      <w:r w:rsidRPr="00481298">
        <w:rPr>
          <w:rFonts w:ascii="Gill Sans MT" w:eastAsia="Times New Roman" w:hAnsi="Gill Sans MT" w:cs="Times New Roman"/>
          <w:color w:val="000000"/>
          <w:lang w:eastAsia="ar-SA"/>
        </w:rPr>
        <w:t>precompilato con una serie di rischi specifici comunemente riscontrati nella politica di coesione</w:t>
      </w:r>
      <w:r w:rsidRPr="00481298">
        <w:rPr>
          <w:rFonts w:ascii="Gill Sans MT" w:eastAsia="Times New Roman" w:hAnsi="Gill Sans MT" w:cs="Times New Roman"/>
          <w:lang w:eastAsia="ar-SA"/>
        </w:rPr>
        <w:t xml:space="preserve">, </w:t>
      </w:r>
      <w:r w:rsidRPr="00481298">
        <w:rPr>
          <w:rFonts w:ascii="Gill Sans MT" w:eastAsia="Times New Roman" w:hAnsi="Gill Sans MT" w:cs="Times New Roman"/>
          <w:color w:val="000000"/>
          <w:lang w:eastAsia="ar-SA"/>
        </w:rPr>
        <w:t>che il Gruppo di autovalutazione si riserva di integrare con gli eventuali altri rischi specificatamente riferibili al Programma Operativo;</w:t>
      </w:r>
    </w:p>
    <w:p w14:paraId="181620EB" w14:textId="77777777" w:rsidR="00DC3973" w:rsidRPr="00481298" w:rsidRDefault="00DC3973" w:rsidP="00E74EF9">
      <w:pPr>
        <w:widowControl w:val="0"/>
        <w:numPr>
          <w:ilvl w:val="0"/>
          <w:numId w:val="58"/>
        </w:numPr>
        <w:suppressAutoHyphens/>
        <w:spacing w:after="120"/>
        <w:ind w:left="284" w:hanging="284"/>
        <w:rPr>
          <w:rFonts w:ascii="Gill Sans MT" w:eastAsia="Times New Roman" w:hAnsi="Gill Sans MT" w:cs="Times New Roman"/>
          <w:b/>
          <w:color w:val="000000"/>
          <w:lang w:eastAsia="ar-SA"/>
        </w:rPr>
      </w:pPr>
      <w:r w:rsidRPr="00481298">
        <w:rPr>
          <w:rFonts w:ascii="Gill Sans MT" w:eastAsia="Times New Roman" w:hAnsi="Gill Sans MT" w:cs="Times New Roman"/>
          <w:color w:val="000000"/>
          <w:lang w:eastAsia="ar-SA"/>
        </w:rPr>
        <w:t xml:space="preserve">un quadro sinottico dei </w:t>
      </w:r>
      <w:r w:rsidRPr="00481298">
        <w:rPr>
          <w:rFonts w:ascii="Gill Sans MT" w:eastAsia="Times New Roman" w:hAnsi="Gill Sans MT" w:cs="Times New Roman"/>
          <w:b/>
          <w:lang w:eastAsia="ar-SA"/>
        </w:rPr>
        <w:t>controlli attenuanti raccomandati</w:t>
      </w:r>
      <w:r w:rsidRPr="00481298">
        <w:rPr>
          <w:rFonts w:ascii="Gill Sans MT" w:eastAsia="Times New Roman" w:hAnsi="Gill Sans MT" w:cs="Times New Roman"/>
          <w:lang w:eastAsia="ar-SA"/>
        </w:rPr>
        <w:t xml:space="preserve"> associati ai rischi specifici di frode individuati per ciascuno dei tre processi sopra richiamati, che l’AdG, se non ancora presenti, si riserva di integrare all’interno del proprio sistema di gestione e controllo, nel rispetto di un criterio di proporzionalità e contenendo l’onere amministrativo in tema di costi delle verifiche</w:t>
      </w:r>
      <w:r w:rsidRPr="00481298">
        <w:rPr>
          <w:rFonts w:ascii="Gill Sans MT" w:eastAsia="Times New Roman" w:hAnsi="Gill Sans MT" w:cs="Times New Roman"/>
          <w:vertAlign w:val="superscript"/>
          <w:lang w:eastAsia="ar-SA"/>
        </w:rPr>
        <w:footnoteReference w:id="72"/>
      </w:r>
      <w:r w:rsidRPr="00481298">
        <w:rPr>
          <w:rFonts w:ascii="Gill Sans MT" w:eastAsia="Times New Roman" w:hAnsi="Gill Sans MT" w:cs="Times New Roman"/>
          <w:lang w:eastAsia="ar-SA"/>
        </w:rPr>
        <w:t>.</w:t>
      </w:r>
    </w:p>
    <w:p w14:paraId="491EFB60" w14:textId="5CD30DB4" w:rsidR="0010089B" w:rsidRPr="00481298" w:rsidRDefault="00DC3973" w:rsidP="0010089B">
      <w:pPr>
        <w:widowControl w:val="0"/>
        <w:suppressAutoHyphens/>
        <w:contextualSpacing/>
        <w:rPr>
          <w:rFonts w:ascii="Gill Sans MT" w:eastAsia="Times New Roman" w:hAnsi="Gill Sans MT" w:cs="Times New Roman"/>
          <w:lang w:eastAsia="ar-SA"/>
        </w:rPr>
      </w:pPr>
      <w:r w:rsidRPr="00481298">
        <w:rPr>
          <w:rFonts w:ascii="Gill Sans MT" w:eastAsia="Times New Roman" w:hAnsi="Gill Sans MT" w:cs="Times New Roman"/>
          <w:lang w:eastAsia="ar-SA"/>
        </w:rPr>
        <w:t>In esito al confronto effettuato nell’ambito del Gruppo “valutazione del rischio di frode”</w:t>
      </w:r>
      <w:r w:rsidR="009351C1" w:rsidRPr="00481298">
        <w:rPr>
          <w:rFonts w:ascii="Gill Sans MT" w:eastAsia="Times New Roman" w:hAnsi="Gill Sans MT" w:cs="Times New Roman"/>
          <w:lang w:eastAsia="ar-SA"/>
        </w:rPr>
        <w:t xml:space="preserve">, nel corso della precedente </w:t>
      </w:r>
      <w:r w:rsidR="001177FA" w:rsidRPr="00481298">
        <w:rPr>
          <w:rFonts w:ascii="Gill Sans MT" w:eastAsia="Times New Roman" w:hAnsi="Gill Sans MT" w:cs="Times New Roman"/>
          <w:lang w:eastAsia="ar-SA"/>
        </w:rPr>
        <w:t>programmazione, presso</w:t>
      </w:r>
      <w:r w:rsidRPr="00481298">
        <w:rPr>
          <w:rFonts w:ascii="Gill Sans MT" w:eastAsia="Times New Roman" w:hAnsi="Gill Sans MT" w:cs="Times New Roman"/>
          <w:lang w:eastAsia="ar-SA"/>
        </w:rPr>
        <w:t xml:space="preserve"> Tecnostruttura si è proceduto alla revisione dello strumento</w:t>
      </w:r>
      <w:r w:rsidR="00236671" w:rsidRPr="00481298">
        <w:rPr>
          <w:rFonts w:ascii="Gill Sans MT" w:eastAsia="Times New Roman" w:hAnsi="Gill Sans MT" w:cs="Times New Roman"/>
          <w:lang w:eastAsia="ar-SA"/>
        </w:rPr>
        <w:t xml:space="preserve">; </w:t>
      </w:r>
      <w:r w:rsidRPr="00481298">
        <w:rPr>
          <w:rFonts w:ascii="Gill Sans MT" w:eastAsia="Times New Roman" w:hAnsi="Gill Sans MT" w:cs="Times New Roman"/>
          <w:lang w:eastAsia="ar-SA"/>
        </w:rPr>
        <w:t>pertanto</w:t>
      </w:r>
      <w:r w:rsidR="00236671" w:rsidRPr="00481298">
        <w:rPr>
          <w:rFonts w:ascii="Gill Sans MT" w:eastAsia="Times New Roman" w:hAnsi="Gill Sans MT" w:cs="Times New Roman"/>
          <w:lang w:eastAsia="ar-SA"/>
        </w:rPr>
        <w:t>,</w:t>
      </w:r>
      <w:r w:rsidRPr="00481298">
        <w:rPr>
          <w:rFonts w:ascii="Gill Sans MT" w:eastAsia="Times New Roman" w:hAnsi="Gill Sans MT" w:cs="Times New Roman"/>
          <w:lang w:eastAsia="ar-SA"/>
        </w:rPr>
        <w:t xml:space="preserve"> si è tenuto conto di tutti gli aggiornamenti proposti e si </w:t>
      </w:r>
      <w:r w:rsidR="009351C1" w:rsidRPr="00481298">
        <w:rPr>
          <w:rFonts w:ascii="Gill Sans MT" w:eastAsia="Times New Roman" w:hAnsi="Gill Sans MT" w:cs="Times New Roman"/>
          <w:lang w:eastAsia="ar-SA"/>
        </w:rPr>
        <w:t xml:space="preserve">è </w:t>
      </w:r>
      <w:r w:rsidRPr="00481298">
        <w:rPr>
          <w:rFonts w:ascii="Gill Sans MT" w:eastAsia="Times New Roman" w:hAnsi="Gill Sans MT" w:cs="Times New Roman"/>
          <w:lang w:eastAsia="ar-SA"/>
        </w:rPr>
        <w:t>adotta</w:t>
      </w:r>
      <w:r w:rsidR="009351C1" w:rsidRPr="00481298">
        <w:rPr>
          <w:rFonts w:ascii="Gill Sans MT" w:eastAsia="Times New Roman" w:hAnsi="Gill Sans MT" w:cs="Times New Roman"/>
          <w:lang w:eastAsia="ar-SA"/>
        </w:rPr>
        <w:t>to</w:t>
      </w:r>
      <w:r w:rsidRPr="00481298">
        <w:rPr>
          <w:rFonts w:ascii="Gill Sans MT" w:eastAsia="Times New Roman" w:hAnsi="Gill Sans MT" w:cs="Times New Roman"/>
          <w:lang w:eastAsia="ar-SA"/>
        </w:rPr>
        <w:t xml:space="preserve"> (nel percorso di autovalutazione) lo strumento così come modificato dal Gruppo tenendo conto in particolare delle specificità del PR. </w:t>
      </w:r>
      <w:r w:rsidR="00236671" w:rsidRPr="00481298">
        <w:rPr>
          <w:rFonts w:ascii="Gill Sans MT" w:eastAsia="Times New Roman" w:hAnsi="Gill Sans MT" w:cs="Times New Roman"/>
          <w:lang w:eastAsia="ar-SA"/>
        </w:rPr>
        <w:t>T</w:t>
      </w:r>
      <w:r w:rsidR="009351C1" w:rsidRPr="00481298">
        <w:rPr>
          <w:rFonts w:ascii="Gill Sans MT" w:eastAsia="Times New Roman" w:hAnsi="Gill Sans MT" w:cs="Times New Roman"/>
          <w:lang w:eastAsia="ar-SA"/>
        </w:rPr>
        <w:t xml:space="preserve">ale </w:t>
      </w:r>
      <w:r w:rsidR="009351C1" w:rsidRPr="00481298">
        <w:rPr>
          <w:rFonts w:ascii="Gill Sans MT" w:eastAsia="Times New Roman" w:hAnsi="Gill Sans MT" w:cs="Times New Roman"/>
          <w:lang w:eastAsia="ar-SA"/>
        </w:rPr>
        <w:lastRenderedPageBreak/>
        <w:t>strumentazione viene adottata anche</w:t>
      </w:r>
      <w:r w:rsidRPr="00481298">
        <w:rPr>
          <w:rFonts w:ascii="Gill Sans MT" w:eastAsia="Times New Roman" w:hAnsi="Gill Sans MT" w:cs="Times New Roman"/>
          <w:lang w:eastAsia="ar-SA"/>
        </w:rPr>
        <w:t xml:space="preserve"> per il </w:t>
      </w:r>
      <w:r w:rsidR="00370D3D" w:rsidRPr="00481298">
        <w:rPr>
          <w:rFonts w:ascii="Gill Sans MT" w:eastAsia="Times New Roman" w:hAnsi="Gill Sans MT" w:cs="Times New Roman"/>
          <w:lang w:eastAsia="ar-SA"/>
        </w:rPr>
        <w:t>PR FSE+ 2021-2027</w:t>
      </w:r>
      <w:r w:rsidRPr="00481298">
        <w:rPr>
          <w:rFonts w:ascii="Gill Sans MT" w:eastAsia="Times New Roman" w:hAnsi="Gill Sans MT" w:cs="Times New Roman"/>
          <w:lang w:eastAsia="ar-SA"/>
        </w:rPr>
        <w:t xml:space="preserve"> della Regione </w:t>
      </w:r>
      <w:r w:rsidR="00A27A04" w:rsidRPr="00481298">
        <w:rPr>
          <w:rFonts w:ascii="Gill Sans MT" w:eastAsia="Times New Roman" w:hAnsi="Gill Sans MT" w:cs="Times New Roman"/>
          <w:lang w:eastAsia="ar-SA"/>
        </w:rPr>
        <w:t>Lazio</w:t>
      </w:r>
      <w:r w:rsidR="0010089B" w:rsidRPr="00481298">
        <w:rPr>
          <w:rFonts w:ascii="Gill Sans MT" w:eastAsia="Times New Roman" w:hAnsi="Gill Sans MT" w:cs="Times New Roman"/>
          <w:lang w:eastAsia="ar-SA"/>
        </w:rPr>
        <w:t xml:space="preserve"> (cfr. </w:t>
      </w:r>
      <w:r w:rsidR="0010089B" w:rsidRPr="00481298">
        <w:rPr>
          <w:rFonts w:ascii="Gill Sans MT" w:eastAsia="Times New Roman" w:hAnsi="Gill Sans MT" w:cs="Times New Roman"/>
          <w:b/>
          <w:lang w:eastAsia="ar-SA"/>
        </w:rPr>
        <w:t>Allegato 43</w:t>
      </w:r>
      <w:r w:rsidR="0010089B" w:rsidRPr="00481298">
        <w:rPr>
          <w:rFonts w:ascii="Gill Sans MT" w:eastAsia="Times New Roman" w:hAnsi="Gill Sans MT" w:cs="Times New Roman"/>
          <w:lang w:eastAsia="ar-SA"/>
        </w:rPr>
        <w:t xml:space="preserve"> </w:t>
      </w:r>
      <w:r w:rsidR="00D85A18" w:rsidRPr="00481298">
        <w:rPr>
          <w:rFonts w:ascii="Gill Sans MT" w:eastAsia="Times New Roman" w:hAnsi="Gill Sans MT" w:cs="Times New Roman"/>
          <w:lang w:eastAsia="ar-SA"/>
        </w:rPr>
        <w:t>–</w:t>
      </w:r>
      <w:r w:rsidR="0010089B" w:rsidRPr="00481298">
        <w:rPr>
          <w:rFonts w:ascii="Gill Sans MT" w:eastAsia="Times New Roman" w:hAnsi="Gill Sans MT" w:cs="Times New Roman"/>
          <w:lang w:eastAsia="ar-SA"/>
        </w:rPr>
        <w:t xml:space="preserve"> </w:t>
      </w:r>
      <w:r w:rsidR="00D85A18" w:rsidRPr="00481298">
        <w:rPr>
          <w:rFonts w:ascii="Gill Sans MT" w:eastAsia="Times New Roman" w:hAnsi="Gill Sans MT" w:cs="Times New Roman"/>
          <w:lang w:eastAsia="ar-SA"/>
        </w:rPr>
        <w:t>“</w:t>
      </w:r>
      <w:r w:rsidR="0010089B" w:rsidRPr="00481298">
        <w:rPr>
          <w:rFonts w:ascii="Gill Sans MT" w:eastAsia="Times New Roman" w:hAnsi="Gill Sans MT" w:cs="Times New Roman"/>
          <w:lang w:eastAsia="ar-SA"/>
        </w:rPr>
        <w:t>Documenti per l’autovalutazione del rischio di frode</w:t>
      </w:r>
      <w:r w:rsidR="00D85A18" w:rsidRPr="00481298">
        <w:rPr>
          <w:rFonts w:ascii="Gill Sans MT" w:eastAsia="Times New Roman" w:hAnsi="Gill Sans MT" w:cs="Times New Roman"/>
          <w:lang w:eastAsia="ar-SA"/>
        </w:rPr>
        <w:t>”</w:t>
      </w:r>
      <w:r w:rsidR="0010089B" w:rsidRPr="00481298">
        <w:rPr>
          <w:rFonts w:ascii="Gill Sans MT" w:eastAsia="Times New Roman" w:hAnsi="Gill Sans MT" w:cs="Times New Roman"/>
          <w:lang w:eastAsia="ar-SA"/>
        </w:rPr>
        <w:t>).</w:t>
      </w:r>
    </w:p>
    <w:p w14:paraId="23F989A6" w14:textId="4D3D8394" w:rsidR="00DC3973" w:rsidRPr="00481298" w:rsidRDefault="00DC3973" w:rsidP="00E97E46">
      <w:pPr>
        <w:widowControl w:val="0"/>
        <w:suppressAutoHyphens/>
        <w:spacing w:after="120"/>
        <w:rPr>
          <w:rFonts w:ascii="Gill Sans MT" w:eastAsia="Times New Roman" w:hAnsi="Gill Sans MT" w:cs="Times New Roman"/>
          <w:b/>
          <w:lang w:eastAsia="ar-SA"/>
        </w:rPr>
      </w:pPr>
    </w:p>
    <w:p w14:paraId="37227A93" w14:textId="77777777" w:rsidR="00DC3973" w:rsidRPr="00481298" w:rsidRDefault="00DC3973" w:rsidP="00E97E46">
      <w:pPr>
        <w:widowControl w:val="0"/>
        <w:suppressAutoHyphens/>
        <w:spacing w:after="120"/>
        <w:rPr>
          <w:rFonts w:ascii="Gill Sans MT" w:eastAsia="Times New Roman" w:hAnsi="Gill Sans MT" w:cs="Times New Roman"/>
          <w:b/>
          <w:lang w:eastAsia="ar-SA"/>
        </w:rPr>
      </w:pPr>
      <w:r w:rsidRPr="00481298">
        <w:rPr>
          <w:rFonts w:ascii="Gill Sans MT" w:eastAsia="Times New Roman" w:hAnsi="Gill Sans MT" w:cs="Times New Roman"/>
          <w:lang w:eastAsia="ar-SA"/>
        </w:rPr>
        <w:t xml:space="preserve">L’esito della valutazione di rischio e della revisione della stessa consiste nella individuazione di quei rischi specifici per i quali la valutazione conclude che non è stato fatto abbastanza per ridurre la probabilità e l'impatto combinato di attività potenzialmente fraudolente ad un livello accettabile e predisporre i corrispondenti controlli attenuanti ritenuti necessari. </w:t>
      </w:r>
      <w:r w:rsidRPr="00481298">
        <w:rPr>
          <w:rFonts w:ascii="Gill Sans MT" w:eastAsia="Times New Roman" w:hAnsi="Gill Sans MT" w:cs="Times New Roman"/>
          <w:b/>
          <w:lang w:eastAsia="ar-SA"/>
        </w:rPr>
        <w:t>Le conseguenti misure antifrode istituite devono essere integrate nel sistema di gestione e controllo del Programma e attuate nell’ambito del ciclo di vita degli interventi cofinanziati.</w:t>
      </w:r>
    </w:p>
    <w:p w14:paraId="23E3921A" w14:textId="2E5582A7" w:rsidR="009351C1" w:rsidRPr="00481298" w:rsidRDefault="009351C1"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La</w:t>
      </w:r>
      <w:r w:rsidR="00DC3973" w:rsidRPr="00481298">
        <w:rPr>
          <w:rFonts w:ascii="Gill Sans MT" w:eastAsia="Times New Roman" w:hAnsi="Gill Sans MT" w:cs="Times New Roman"/>
          <w:lang w:eastAsia="ar-SA"/>
        </w:rPr>
        <w:t xml:space="preserve"> prima valutazione del rischio di frode, condotta dal Gruppo di Valutazione </w:t>
      </w:r>
      <w:r w:rsidRPr="00481298">
        <w:rPr>
          <w:rFonts w:ascii="Gill Sans MT" w:eastAsia="Times New Roman" w:hAnsi="Gill Sans MT" w:cs="Times New Roman"/>
          <w:lang w:eastAsia="ar-SA"/>
        </w:rPr>
        <w:t>si presume di svolgerla indicativamente in prossimità della prima presentazione annuale dei conti.</w:t>
      </w:r>
    </w:p>
    <w:p w14:paraId="669C7698" w14:textId="14040F4F" w:rsidR="00DC3973" w:rsidRPr="00481298" w:rsidRDefault="00DC3973"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Il Gruppo di autovalutazione del rischio di frode effettua delle sedute periodiche propedeutiche all’elaborazione dell’autovalutazione del rischio di frode, in particolare la Segreteria organizzativa incardinata </w:t>
      </w:r>
      <w:r w:rsidR="009351C1" w:rsidRPr="00481298">
        <w:rPr>
          <w:rFonts w:ascii="Gill Sans MT" w:eastAsia="Times New Roman" w:hAnsi="Gill Sans MT" w:cs="Times New Roman"/>
          <w:lang w:eastAsia="ar-SA"/>
        </w:rPr>
        <w:t xml:space="preserve">nella Struttura </w:t>
      </w:r>
      <w:r w:rsidR="002B0028" w:rsidRPr="00481298">
        <w:rPr>
          <w:rFonts w:ascii="Gill Sans MT" w:eastAsia="Times New Roman" w:hAnsi="Gill Sans MT" w:cs="Times New Roman"/>
          <w:lang w:eastAsia="ar-SA"/>
        </w:rPr>
        <w:t xml:space="preserve">con funzioni </w:t>
      </w:r>
      <w:r w:rsidR="009351C1" w:rsidRPr="00481298">
        <w:rPr>
          <w:rFonts w:ascii="Gill Sans MT" w:eastAsia="Times New Roman" w:hAnsi="Gill Sans MT" w:cs="Times New Roman"/>
          <w:lang w:eastAsia="ar-SA"/>
        </w:rPr>
        <w:t>di controllo</w:t>
      </w:r>
      <w:r w:rsidR="005F7A96" w:rsidRPr="00481298">
        <w:rPr>
          <w:rFonts w:ascii="Gill Sans MT" w:eastAsia="Times New Roman" w:hAnsi="Gill Sans MT" w:cs="Times New Roman"/>
          <w:lang w:eastAsia="ar-SA"/>
        </w:rPr>
        <w:t xml:space="preserve"> </w:t>
      </w:r>
      <w:r w:rsidR="005F7A96" w:rsidRPr="00481298">
        <w:rPr>
          <w:rFonts w:ascii="Gill Sans MT" w:hAnsi="Gill Sans MT"/>
        </w:rPr>
        <w:t>e rendicontazione</w:t>
      </w:r>
      <w:r w:rsidRPr="00481298">
        <w:rPr>
          <w:rFonts w:ascii="Gill Sans MT" w:eastAsia="Times New Roman" w:hAnsi="Gill Sans MT" w:cs="Times New Roman"/>
          <w:lang w:eastAsia="ar-SA"/>
        </w:rPr>
        <w:t>, provvede a calendarizzare gli incontri a predisporre l’ordine del Giorno da inviare ai partecipanti.</w:t>
      </w:r>
    </w:p>
    <w:p w14:paraId="1B7E82F5" w14:textId="77777777" w:rsidR="00DC3973" w:rsidRPr="00481298" w:rsidRDefault="00DC3973"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Gli esiti di ogni incontro del Gruppo sono riportati in appositi verbali.</w:t>
      </w:r>
    </w:p>
    <w:p w14:paraId="5F72AD65" w14:textId="63B5470A" w:rsidR="00DC3973" w:rsidRPr="00481298" w:rsidRDefault="00DC3973"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Gli esiti di tutte le valutazioni del rischio di frode sono inviat</w:t>
      </w:r>
      <w:r w:rsidR="00F5724E" w:rsidRPr="00481298">
        <w:rPr>
          <w:rFonts w:ascii="Gill Sans MT" w:eastAsia="Times New Roman" w:hAnsi="Gill Sans MT" w:cs="Times New Roman"/>
          <w:lang w:eastAsia="ar-SA"/>
        </w:rPr>
        <w:t>i</w:t>
      </w:r>
      <w:r w:rsidRPr="00481298">
        <w:rPr>
          <w:rFonts w:ascii="Gill Sans MT" w:eastAsia="Times New Roman" w:hAnsi="Gill Sans MT" w:cs="Times New Roman"/>
          <w:lang w:eastAsia="ar-SA"/>
        </w:rPr>
        <w:t xml:space="preserve"> all’AdA e approvat</w:t>
      </w:r>
      <w:r w:rsidR="00F5724E" w:rsidRPr="00481298">
        <w:rPr>
          <w:rFonts w:ascii="Gill Sans MT" w:eastAsia="Times New Roman" w:hAnsi="Gill Sans MT" w:cs="Times New Roman"/>
          <w:lang w:eastAsia="ar-SA"/>
        </w:rPr>
        <w:t>i</w:t>
      </w:r>
      <w:r w:rsidRPr="00481298">
        <w:rPr>
          <w:rFonts w:ascii="Gill Sans MT" w:eastAsia="Times New Roman" w:hAnsi="Gill Sans MT" w:cs="Times New Roman"/>
          <w:lang w:eastAsia="ar-SA"/>
        </w:rPr>
        <w:t xml:space="preserve"> mediante Determinazione Dirigenziale (in analogia con quanto avviene per il programma FESR) e sono pubblicat</w:t>
      </w:r>
      <w:r w:rsidR="00F5724E" w:rsidRPr="00481298">
        <w:rPr>
          <w:rFonts w:ascii="Gill Sans MT" w:eastAsia="Times New Roman" w:hAnsi="Gill Sans MT" w:cs="Times New Roman"/>
          <w:lang w:eastAsia="ar-SA"/>
        </w:rPr>
        <w:t>i</w:t>
      </w:r>
      <w:r w:rsidRPr="00481298">
        <w:rPr>
          <w:rFonts w:ascii="Gill Sans MT" w:eastAsia="Times New Roman" w:hAnsi="Gill Sans MT" w:cs="Times New Roman"/>
          <w:lang w:eastAsia="ar-SA"/>
        </w:rPr>
        <w:t xml:space="preserve"> su</w:t>
      </w:r>
      <w:r w:rsidR="00260A5C" w:rsidRPr="00481298">
        <w:rPr>
          <w:rFonts w:ascii="Gill Sans MT" w:eastAsia="Times New Roman" w:hAnsi="Gill Sans MT" w:cs="Times New Roman"/>
          <w:lang w:eastAsia="ar-SA"/>
        </w:rPr>
        <w:t>l sito di LazioE</w:t>
      </w:r>
      <w:r w:rsidRPr="00481298">
        <w:rPr>
          <w:rFonts w:ascii="Gill Sans MT" w:eastAsia="Times New Roman" w:hAnsi="Gill Sans MT" w:cs="Times New Roman"/>
          <w:lang w:eastAsia="ar-SA"/>
        </w:rPr>
        <w:t>uropa nello spazio riservato alla pubblicazione della documentazione relativa alle Misure antifrode.</w:t>
      </w:r>
    </w:p>
    <w:p w14:paraId="21C4D222" w14:textId="73B08AC6" w:rsidR="00DC3973" w:rsidRPr="00481298" w:rsidRDefault="00DC3973" w:rsidP="00B07F4B">
      <w:pPr>
        <w:pStyle w:val="Titolo2"/>
      </w:pPr>
      <w:bookmarkStart w:id="184" w:name="_Toc418584752"/>
      <w:bookmarkStart w:id="185" w:name="_Toc140144988"/>
      <w:bookmarkStart w:id="186" w:name="_Toc184659526"/>
      <w:r w:rsidRPr="00481298">
        <w:t>Utilizzo dell’applicativo per analisi di rischio di frode</w:t>
      </w:r>
      <w:bookmarkEnd w:id="184"/>
      <w:bookmarkEnd w:id="185"/>
      <w:bookmarkEnd w:id="186"/>
    </w:p>
    <w:p w14:paraId="196BA8BF" w14:textId="680CCDA6" w:rsidR="00DC3973" w:rsidRPr="00481298" w:rsidRDefault="00DC3973" w:rsidP="00E97E46">
      <w:pPr>
        <w:widowControl w:val="0"/>
        <w:suppressAutoHyphens/>
        <w:spacing w:after="120"/>
        <w:rPr>
          <w:rFonts w:ascii="Gill Sans MT" w:eastAsia="Times New Roman" w:hAnsi="Gill Sans MT" w:cs="Times New Roman"/>
          <w:color w:val="000000"/>
          <w:lang w:eastAsia="ar-SA"/>
        </w:rPr>
      </w:pPr>
      <w:r w:rsidRPr="00481298">
        <w:rPr>
          <w:rFonts w:ascii="Gill Sans MT" w:eastAsia="Times New Roman" w:hAnsi="Gill Sans MT" w:cs="Times New Roman"/>
          <w:color w:val="000000"/>
          <w:lang w:eastAsia="ar-SA"/>
        </w:rPr>
        <w:t>A seguito della nota MEF - RGS - Pro</w:t>
      </w:r>
      <w:r w:rsidR="009351C1" w:rsidRPr="00481298">
        <w:rPr>
          <w:rFonts w:ascii="Gill Sans MT" w:eastAsia="Times New Roman" w:hAnsi="Gill Sans MT" w:cs="Times New Roman"/>
          <w:color w:val="000000"/>
          <w:lang w:eastAsia="ar-SA"/>
        </w:rPr>
        <w:t>t. 77038 del 04/10/2016 -</w:t>
      </w:r>
      <w:r w:rsidR="00F5724E" w:rsidRPr="00481298">
        <w:rPr>
          <w:rFonts w:ascii="Gill Sans MT" w:eastAsia="Times New Roman" w:hAnsi="Gill Sans MT" w:cs="Times New Roman"/>
          <w:color w:val="000000"/>
          <w:lang w:eastAsia="ar-SA"/>
        </w:rPr>
        <w:t xml:space="preserve"> </w:t>
      </w:r>
      <w:r w:rsidR="009351C1" w:rsidRPr="00481298">
        <w:rPr>
          <w:rFonts w:ascii="Gill Sans MT" w:eastAsia="Times New Roman" w:hAnsi="Gill Sans MT" w:cs="Times New Roman"/>
          <w:color w:val="000000"/>
          <w:lang w:eastAsia="ar-SA"/>
        </w:rPr>
        <w:t>l’AdG ha aderito</w:t>
      </w:r>
      <w:r w:rsidRPr="00481298">
        <w:rPr>
          <w:rFonts w:ascii="Gill Sans MT" w:eastAsia="Times New Roman" w:hAnsi="Gill Sans MT" w:cs="Times New Roman"/>
          <w:color w:val="000000"/>
          <w:lang w:eastAsia="ar-SA"/>
        </w:rPr>
        <w:t xml:space="preserve"> al sistema ARACHNE e i documenti che ne definiscono l’utilizzo </w:t>
      </w:r>
      <w:r w:rsidR="009351C1" w:rsidRPr="00481298">
        <w:rPr>
          <w:rFonts w:ascii="Gill Sans MT" w:eastAsia="Times New Roman" w:hAnsi="Gill Sans MT" w:cs="Times New Roman"/>
          <w:color w:val="000000"/>
          <w:lang w:eastAsia="ar-SA"/>
        </w:rPr>
        <w:t>sono stati</w:t>
      </w:r>
      <w:r w:rsidRPr="00481298">
        <w:rPr>
          <w:rFonts w:ascii="Gill Sans MT" w:eastAsia="Times New Roman" w:hAnsi="Gill Sans MT" w:cs="Times New Roman"/>
          <w:color w:val="000000"/>
          <w:lang w:eastAsia="ar-SA"/>
        </w:rPr>
        <w:t xml:space="preserve"> costantemente aggiornati, in base agli sviluppi delle attività dei tavoli nazionali aventi la funzione di orientare le AdG nell’applicazione e nell’utilizzo del Sistema ARACHNE. </w:t>
      </w:r>
      <w:r w:rsidR="00F62B02" w:rsidRPr="00481298">
        <w:rPr>
          <w:rFonts w:ascii="Gill Sans MT" w:eastAsia="Times New Roman" w:hAnsi="Gill Sans MT" w:cs="Times New Roman"/>
          <w:color w:val="000000"/>
          <w:lang w:eastAsia="ar-SA"/>
        </w:rPr>
        <w:t>In particolare,</w:t>
      </w:r>
      <w:r w:rsidRPr="00481298">
        <w:rPr>
          <w:rFonts w:ascii="Gill Sans MT" w:eastAsia="Times New Roman" w:hAnsi="Gill Sans MT" w:cs="Times New Roman"/>
          <w:color w:val="000000"/>
          <w:lang w:eastAsia="ar-SA"/>
        </w:rPr>
        <w:t xml:space="preserve"> tali documenti tengono conto delle Linee guida nazionali per l’utilizzo del sistema comunitario antifrode ARACHNE, approvate dal MEF.</w:t>
      </w:r>
    </w:p>
    <w:p w14:paraId="63E30258" w14:textId="685A7BCE" w:rsidR="00DC3973" w:rsidRPr="00481298" w:rsidRDefault="00DC3973" w:rsidP="00E97E46">
      <w:pPr>
        <w:widowControl w:val="0"/>
        <w:suppressAutoHyphens/>
        <w:spacing w:after="120"/>
        <w:rPr>
          <w:rFonts w:ascii="Gill Sans MT" w:eastAsia="Times New Roman" w:hAnsi="Gill Sans MT" w:cs="Times New Roman"/>
          <w:color w:val="000000"/>
          <w:lang w:eastAsia="ar-SA"/>
        </w:rPr>
      </w:pPr>
      <w:r w:rsidRPr="00481298">
        <w:rPr>
          <w:rFonts w:ascii="Gill Sans MT" w:eastAsia="Times New Roman" w:hAnsi="Gill Sans MT" w:cs="Times New Roman"/>
          <w:color w:val="000000"/>
          <w:lang w:eastAsia="ar-SA"/>
        </w:rPr>
        <w:t>I referenti che hanno accesso al sistema ARACHNE partecipano anche ai seminari sul sistema. A tal proposito</w:t>
      </w:r>
      <w:r w:rsidR="009351C1" w:rsidRPr="00481298">
        <w:rPr>
          <w:rFonts w:ascii="Gill Sans MT" w:eastAsia="Times New Roman" w:hAnsi="Gill Sans MT" w:cs="Times New Roman"/>
          <w:color w:val="000000"/>
          <w:lang w:eastAsia="ar-SA"/>
        </w:rPr>
        <w:t xml:space="preserve">, nella precedente </w:t>
      </w:r>
      <w:r w:rsidR="00F62B02" w:rsidRPr="00481298">
        <w:rPr>
          <w:rFonts w:ascii="Gill Sans MT" w:eastAsia="Times New Roman" w:hAnsi="Gill Sans MT" w:cs="Times New Roman"/>
          <w:color w:val="000000"/>
          <w:lang w:eastAsia="ar-SA"/>
        </w:rPr>
        <w:t>programmazione, sono</w:t>
      </w:r>
      <w:r w:rsidR="009351C1" w:rsidRPr="00481298">
        <w:rPr>
          <w:rFonts w:ascii="Gill Sans MT" w:eastAsia="Times New Roman" w:hAnsi="Gill Sans MT" w:cs="Times New Roman"/>
          <w:color w:val="000000"/>
          <w:lang w:eastAsia="ar-SA"/>
        </w:rPr>
        <w:t xml:space="preserve"> stati </w:t>
      </w:r>
      <w:r w:rsidRPr="00481298">
        <w:rPr>
          <w:rFonts w:ascii="Gill Sans MT" w:eastAsia="Times New Roman" w:hAnsi="Gill Sans MT" w:cs="Times New Roman"/>
          <w:color w:val="000000"/>
          <w:lang w:eastAsia="ar-SA"/>
        </w:rPr>
        <w:t>organizzat</w:t>
      </w:r>
      <w:r w:rsidR="009351C1" w:rsidRPr="00481298">
        <w:rPr>
          <w:rFonts w:ascii="Gill Sans MT" w:eastAsia="Times New Roman" w:hAnsi="Gill Sans MT" w:cs="Times New Roman"/>
          <w:color w:val="000000"/>
          <w:lang w:eastAsia="ar-SA"/>
        </w:rPr>
        <w:t xml:space="preserve">i </w:t>
      </w:r>
      <w:r w:rsidRPr="00481298">
        <w:rPr>
          <w:rFonts w:ascii="Gill Sans MT" w:eastAsia="Times New Roman" w:hAnsi="Gill Sans MT" w:cs="Times New Roman"/>
          <w:color w:val="000000"/>
          <w:lang w:eastAsia="ar-SA"/>
        </w:rPr>
        <w:t xml:space="preserve">dal MEF IGRUE </w:t>
      </w:r>
      <w:r w:rsidR="009351C1" w:rsidRPr="00481298">
        <w:rPr>
          <w:rFonts w:ascii="Gill Sans MT" w:eastAsia="Times New Roman" w:hAnsi="Gill Sans MT" w:cs="Times New Roman"/>
          <w:color w:val="000000"/>
          <w:lang w:eastAsia="ar-SA"/>
        </w:rPr>
        <w:t>seminari</w:t>
      </w:r>
      <w:r w:rsidRPr="00481298">
        <w:rPr>
          <w:rFonts w:ascii="Gill Sans MT" w:eastAsia="Times New Roman" w:hAnsi="Gill Sans MT" w:cs="Times New Roman"/>
          <w:color w:val="000000"/>
          <w:lang w:eastAsia="ar-SA"/>
        </w:rPr>
        <w:t xml:space="preserve"> sull’uso del sistema e distribuito il Manuale utente nonché tutta la documentazione necessaria per il calcolo dei rischi e la brochure che spiega l’uso del sistema nelle fasi di selezione, attuazione e verifica e certificazione delle operazioni</w:t>
      </w:r>
      <w:r w:rsidR="009351C1" w:rsidRPr="00481298">
        <w:rPr>
          <w:rFonts w:ascii="Gill Sans MT" w:eastAsia="Times New Roman" w:hAnsi="Gill Sans MT" w:cs="Times New Roman"/>
          <w:color w:val="000000"/>
          <w:lang w:eastAsia="ar-SA"/>
        </w:rPr>
        <w:t xml:space="preserve"> e per </w:t>
      </w:r>
      <w:r w:rsidRPr="00481298">
        <w:rPr>
          <w:rFonts w:ascii="Gill Sans MT" w:eastAsia="Times New Roman" w:hAnsi="Gill Sans MT" w:cs="Times New Roman"/>
          <w:color w:val="000000"/>
          <w:lang w:eastAsia="ar-SA"/>
        </w:rPr>
        <w:t>la presentazione delle Linee guida nazionali per l’utilizzo del sistema comunitario antifrode ARACHNE.</w:t>
      </w:r>
    </w:p>
    <w:p w14:paraId="5676B94F" w14:textId="2F56F53D" w:rsidR="00DC3973" w:rsidRPr="00481298" w:rsidRDefault="00DC3973" w:rsidP="00E97E46">
      <w:pPr>
        <w:spacing w:after="120"/>
        <w:textAlignment w:val="baseline"/>
        <w:rPr>
          <w:rFonts w:ascii="Gill Sans MT" w:eastAsia="Times New Roman" w:hAnsi="Gill Sans MT" w:cs="Times New Roman"/>
          <w:color w:val="000000"/>
          <w:lang w:eastAsia="ar-SA"/>
        </w:rPr>
      </w:pPr>
      <w:r w:rsidRPr="00481298">
        <w:rPr>
          <w:rFonts w:ascii="Gill Sans MT" w:eastAsia="Times New Roman" w:hAnsi="Gill Sans MT" w:cs="Times New Roman"/>
          <w:color w:val="000000"/>
          <w:lang w:eastAsia="ar-SA"/>
        </w:rPr>
        <w:t>La base informativa messa a disposizione da ARACHNE</w:t>
      </w:r>
      <w:r w:rsidR="009351C1" w:rsidRPr="00481298">
        <w:rPr>
          <w:rFonts w:ascii="Gill Sans MT" w:eastAsia="Times New Roman" w:hAnsi="Gill Sans MT" w:cs="Times New Roman"/>
          <w:color w:val="000000"/>
          <w:lang w:eastAsia="ar-SA"/>
        </w:rPr>
        <w:t>, nella programmazione 2021-2027</w:t>
      </w:r>
      <w:r w:rsidRPr="00481298">
        <w:rPr>
          <w:rFonts w:ascii="Gill Sans MT" w:eastAsia="Times New Roman" w:hAnsi="Gill Sans MT" w:cs="Times New Roman"/>
          <w:color w:val="000000"/>
          <w:lang w:eastAsia="ar-SA"/>
        </w:rPr>
        <w:t xml:space="preserve"> sarà impiegata dalle </w:t>
      </w:r>
      <w:r w:rsidR="007D3813" w:rsidRPr="00481298">
        <w:rPr>
          <w:rFonts w:ascii="Gill Sans MT" w:eastAsia="Times New Roman" w:hAnsi="Gill Sans MT" w:cs="Times New Roman"/>
          <w:color w:val="000000"/>
          <w:lang w:eastAsia="ar-SA"/>
        </w:rPr>
        <w:t>Strutture</w:t>
      </w:r>
      <w:r w:rsidRPr="00481298">
        <w:rPr>
          <w:rFonts w:ascii="Gill Sans MT" w:eastAsia="Times New Roman" w:hAnsi="Gill Sans MT" w:cs="Times New Roman"/>
          <w:color w:val="000000"/>
          <w:lang w:eastAsia="ar-SA"/>
        </w:rPr>
        <w:t xml:space="preserve"> interessat</w:t>
      </w:r>
      <w:r w:rsidR="007D3813" w:rsidRPr="00481298">
        <w:rPr>
          <w:rFonts w:ascii="Gill Sans MT" w:eastAsia="Times New Roman" w:hAnsi="Gill Sans MT" w:cs="Times New Roman"/>
          <w:color w:val="000000"/>
          <w:lang w:eastAsia="ar-SA"/>
        </w:rPr>
        <w:t>e</w:t>
      </w:r>
      <w:r w:rsidRPr="00481298">
        <w:rPr>
          <w:rFonts w:ascii="Gill Sans MT" w:eastAsia="Times New Roman" w:hAnsi="Gill Sans MT" w:cs="Times New Roman"/>
          <w:color w:val="000000"/>
          <w:lang w:eastAsia="ar-SA"/>
        </w:rPr>
        <w:t xml:space="preserve"> nell’ambito delle procedure di controllo </w:t>
      </w:r>
      <w:r w:rsidR="009351C1" w:rsidRPr="00481298">
        <w:rPr>
          <w:rFonts w:ascii="Gill Sans MT" w:eastAsia="Times New Roman" w:hAnsi="Gill Sans MT" w:cs="Times New Roman"/>
          <w:color w:val="000000"/>
          <w:lang w:eastAsia="ar-SA"/>
        </w:rPr>
        <w:t xml:space="preserve">delle dichiarazioni di assenza di conflitti di interessi  dei membri delle </w:t>
      </w:r>
      <w:r w:rsidR="00FD777F" w:rsidRPr="00481298">
        <w:rPr>
          <w:rFonts w:ascii="Gill Sans MT" w:eastAsia="Times New Roman" w:hAnsi="Gill Sans MT" w:cs="Times New Roman"/>
          <w:color w:val="000000"/>
          <w:lang w:eastAsia="ar-SA"/>
        </w:rPr>
        <w:t>commissioni</w:t>
      </w:r>
      <w:r w:rsidR="009351C1" w:rsidRPr="00481298">
        <w:rPr>
          <w:rFonts w:ascii="Gill Sans MT" w:eastAsia="Times New Roman" w:hAnsi="Gill Sans MT" w:cs="Times New Roman"/>
          <w:color w:val="000000"/>
          <w:lang w:eastAsia="ar-SA"/>
        </w:rPr>
        <w:t xml:space="preserve"> di valutazione, </w:t>
      </w:r>
      <w:r w:rsidR="00382127" w:rsidRPr="00481298">
        <w:rPr>
          <w:rFonts w:ascii="Gill Sans MT" w:eastAsia="Times New Roman" w:hAnsi="Gill Sans MT" w:cs="Times New Roman"/>
          <w:color w:val="000000"/>
          <w:lang w:eastAsia="ar-SA"/>
        </w:rPr>
        <w:t>e per individuare gli elementi di rischio del Beneficiario da prendere in considerazione per sviluppare l’analisi rischio ex ante per le verifiche in loco (Documento metodologico per la Valutazione dei rischi ex ante per le verifiche di gestione). Ciò al fine di concentrare le verifiche in loco sui progetti risultati potenzialmente più rischiosi.</w:t>
      </w:r>
    </w:p>
    <w:p w14:paraId="2D7E96E2" w14:textId="77777777" w:rsidR="00DC3973" w:rsidRPr="00481298" w:rsidRDefault="00DC3973" w:rsidP="00DC3973">
      <w:pPr>
        <w:widowControl w:val="0"/>
        <w:numPr>
          <w:ilvl w:val="2"/>
          <w:numId w:val="0"/>
        </w:numPr>
        <w:shd w:val="clear" w:color="auto" w:fill="FFFFFF"/>
        <w:ind w:left="737" w:hanging="737"/>
        <w:outlineLvl w:val="2"/>
        <w:rPr>
          <w:rFonts w:ascii="Gill Sans MT" w:eastAsia="Times New Roman" w:hAnsi="Gill Sans MT" w:cs="Times New Roman"/>
          <w:b/>
          <w:bCs/>
          <w:i/>
          <w:smallCaps/>
          <w:color w:val="2C5BAE"/>
          <w:spacing w:val="-10"/>
          <w:lang w:eastAsia="it-IT"/>
        </w:rPr>
      </w:pPr>
      <w:bookmarkStart w:id="187" w:name="_Toc418584753"/>
    </w:p>
    <w:p w14:paraId="6C6F375D" w14:textId="02B8F4FF" w:rsidR="00DC3973" w:rsidRPr="00481298" w:rsidRDefault="00DC3973" w:rsidP="00B07F4B">
      <w:pPr>
        <w:pStyle w:val="Titolo2"/>
      </w:pPr>
      <w:bookmarkStart w:id="188" w:name="_Toc140144989"/>
      <w:bookmarkStart w:id="189" w:name="_Toc184659527"/>
      <w:r w:rsidRPr="00481298">
        <w:t>Comunicazione della propria Politica/strategia antifrode</w:t>
      </w:r>
      <w:bookmarkEnd w:id="187"/>
      <w:bookmarkEnd w:id="188"/>
      <w:bookmarkEnd w:id="189"/>
    </w:p>
    <w:p w14:paraId="01ABCDC5" w14:textId="388F1A05" w:rsidR="00DC3973" w:rsidRPr="00481298" w:rsidRDefault="00DC3973" w:rsidP="00E97E46">
      <w:pPr>
        <w:widowControl w:val="0"/>
        <w:suppressAutoHyphens/>
        <w:spacing w:after="120"/>
        <w:rPr>
          <w:rFonts w:ascii="Gill Sans MT" w:eastAsia="Times New Roman" w:hAnsi="Gill Sans MT" w:cs="Times New Roman"/>
          <w:color w:val="000000"/>
          <w:lang w:eastAsia="ar-SA"/>
        </w:rPr>
      </w:pPr>
      <w:r w:rsidRPr="00481298">
        <w:rPr>
          <w:rFonts w:ascii="Gill Sans MT" w:eastAsia="Times New Roman" w:hAnsi="Gill Sans MT" w:cs="Times New Roman"/>
          <w:color w:val="000000"/>
          <w:lang w:eastAsia="ar-SA"/>
        </w:rPr>
        <w:t xml:space="preserve">Oltre al rafforzamento continuo delle tecniche di valutazione del rischio e al consolidamento del sistema dei controlli interni in maniera proporzionale ai rischi, la Regione adotta anche una </w:t>
      </w:r>
      <w:r w:rsidRPr="00481298">
        <w:rPr>
          <w:rFonts w:ascii="Gill Sans MT" w:eastAsia="Times New Roman" w:hAnsi="Gill Sans MT" w:cs="Times New Roman"/>
          <w:b/>
          <w:color w:val="000000"/>
          <w:lang w:eastAsia="ar-SA"/>
        </w:rPr>
        <w:t xml:space="preserve">chiara comunicazione interna </w:t>
      </w:r>
      <w:r w:rsidRPr="00481298">
        <w:rPr>
          <w:rFonts w:ascii="Gill Sans MT" w:eastAsia="Times New Roman" w:hAnsi="Gill Sans MT" w:cs="Times New Roman"/>
          <w:color w:val="000000"/>
          <w:lang w:eastAsia="ar-SA"/>
        </w:rPr>
        <w:t>ed</w:t>
      </w:r>
      <w:r w:rsidRPr="00481298">
        <w:rPr>
          <w:rFonts w:ascii="Gill Sans MT" w:eastAsia="Times New Roman" w:hAnsi="Gill Sans MT" w:cs="Times New Roman"/>
          <w:b/>
          <w:color w:val="000000"/>
          <w:lang w:eastAsia="ar-SA"/>
        </w:rPr>
        <w:t xml:space="preserve"> </w:t>
      </w:r>
      <w:r w:rsidR="001177FA" w:rsidRPr="00481298">
        <w:rPr>
          <w:rFonts w:ascii="Gill Sans MT" w:eastAsia="Times New Roman" w:hAnsi="Gill Sans MT" w:cs="Times New Roman"/>
          <w:b/>
          <w:color w:val="000000"/>
          <w:lang w:eastAsia="ar-SA"/>
        </w:rPr>
        <w:t>esterna,</w:t>
      </w:r>
      <w:r w:rsidRPr="00481298">
        <w:rPr>
          <w:rFonts w:ascii="Gill Sans MT" w:eastAsia="Times New Roman" w:hAnsi="Gill Sans MT" w:cs="Times New Roman"/>
          <w:b/>
          <w:color w:val="000000"/>
          <w:lang w:eastAsia="ar-SA"/>
        </w:rPr>
        <w:t xml:space="preserve"> </w:t>
      </w:r>
      <w:r w:rsidRPr="00481298">
        <w:rPr>
          <w:rFonts w:ascii="Gill Sans MT" w:eastAsia="Times New Roman" w:hAnsi="Gill Sans MT" w:cs="Times New Roman"/>
          <w:color w:val="000000"/>
          <w:lang w:eastAsia="ar-SA"/>
        </w:rPr>
        <w:t xml:space="preserve">della sua </w:t>
      </w:r>
      <w:r w:rsidRPr="00481298">
        <w:rPr>
          <w:rFonts w:ascii="Gill Sans MT" w:eastAsia="Times New Roman" w:hAnsi="Gill Sans MT" w:cs="Times New Roman"/>
          <w:b/>
          <w:color w:val="000000"/>
          <w:lang w:eastAsia="ar-SA"/>
        </w:rPr>
        <w:t xml:space="preserve">strategia di prevenzione delle frodi </w:t>
      </w:r>
      <w:r w:rsidRPr="00481298">
        <w:rPr>
          <w:rFonts w:ascii="Gill Sans MT" w:eastAsia="Times New Roman" w:hAnsi="Gill Sans MT" w:cs="Times New Roman"/>
          <w:color w:val="000000"/>
          <w:lang w:eastAsia="ar-SA"/>
        </w:rPr>
        <w:t xml:space="preserve">divulgandola a tutte le </w:t>
      </w:r>
      <w:r w:rsidR="00490C78" w:rsidRPr="00481298">
        <w:rPr>
          <w:rFonts w:ascii="Gill Sans MT" w:eastAsia="Times New Roman" w:hAnsi="Gill Sans MT" w:cs="Times New Roman"/>
          <w:color w:val="000000"/>
          <w:lang w:eastAsia="ar-SA"/>
        </w:rPr>
        <w:t>S</w:t>
      </w:r>
      <w:r w:rsidRPr="00481298">
        <w:rPr>
          <w:rFonts w:ascii="Gill Sans MT" w:eastAsia="Times New Roman" w:hAnsi="Gill Sans MT" w:cs="Times New Roman"/>
          <w:color w:val="000000"/>
          <w:lang w:eastAsia="ar-SA"/>
        </w:rPr>
        <w:t>trutture di gestione e controllo dei programmi operativi. L’AdG</w:t>
      </w:r>
      <w:r w:rsidR="00260A5C" w:rsidRPr="00481298">
        <w:rPr>
          <w:rFonts w:ascii="Gill Sans MT" w:eastAsia="Times New Roman" w:hAnsi="Gill Sans MT" w:cs="Times New Roman"/>
          <w:color w:val="000000"/>
          <w:lang w:eastAsia="ar-SA"/>
        </w:rPr>
        <w:t>/OOII</w:t>
      </w:r>
      <w:r w:rsidRPr="00481298">
        <w:rPr>
          <w:rFonts w:ascii="Gill Sans MT" w:eastAsia="Times New Roman" w:hAnsi="Gill Sans MT" w:cs="Times New Roman"/>
          <w:color w:val="000000"/>
          <w:lang w:eastAsia="ar-SA"/>
        </w:rPr>
        <w:t xml:space="preserve"> indica sugli Avvisi pubblici, in appositi articoli le definizioni, i riferimenti normativi e i riferimenti alla politica antifrode, nonché informa i beneficiari del fatto che userà ARACHNE e che pertanto i loro </w:t>
      </w:r>
      <w:r w:rsidR="001177FA" w:rsidRPr="00481298">
        <w:rPr>
          <w:rFonts w:ascii="Gill Sans MT" w:eastAsia="Times New Roman" w:hAnsi="Gill Sans MT" w:cs="Times New Roman"/>
          <w:color w:val="000000"/>
          <w:lang w:eastAsia="ar-SA"/>
        </w:rPr>
        <w:t>dati,</w:t>
      </w:r>
      <w:r w:rsidRPr="00481298">
        <w:rPr>
          <w:rFonts w:ascii="Gill Sans MT" w:eastAsia="Times New Roman" w:hAnsi="Gill Sans MT" w:cs="Times New Roman"/>
          <w:color w:val="000000"/>
          <w:lang w:eastAsia="ar-SA"/>
        </w:rPr>
        <w:t xml:space="preserve"> disponibili nelle banche dati esterne, saranno trattati al fine di individuare gli indicatori di rischio. Con riferimento ai </w:t>
      </w:r>
      <w:r w:rsidR="00F62B02" w:rsidRPr="00481298">
        <w:rPr>
          <w:rFonts w:ascii="Gill Sans MT" w:eastAsia="Times New Roman" w:hAnsi="Gill Sans MT" w:cs="Times New Roman"/>
          <w:b/>
          <w:color w:val="000000"/>
          <w:lang w:eastAsia="ar-SA"/>
        </w:rPr>
        <w:t>Beneficiari, inoltre</w:t>
      </w:r>
      <w:r w:rsidRPr="00481298">
        <w:rPr>
          <w:rFonts w:ascii="Gill Sans MT" w:eastAsia="Times New Roman" w:hAnsi="Gill Sans MT" w:cs="Times New Roman"/>
          <w:b/>
          <w:color w:val="000000"/>
          <w:lang w:eastAsia="ar-SA"/>
        </w:rPr>
        <w:t xml:space="preserve">, </w:t>
      </w:r>
      <w:r w:rsidRPr="00481298">
        <w:rPr>
          <w:rFonts w:ascii="Gill Sans MT" w:eastAsia="Times New Roman" w:hAnsi="Gill Sans MT" w:cs="Times New Roman"/>
          <w:color w:val="000000"/>
          <w:lang w:eastAsia="ar-SA"/>
        </w:rPr>
        <w:t>l’AdG e gli OOII, nell’ambito delle procedure di attivazione degli interventi di propria competenza, fanno esplicita menzione dell’approccio coordinato e dei presidi istituiti dall’Amministrazione regionale per combattere qualsiasi forma di illecito.</w:t>
      </w:r>
    </w:p>
    <w:p w14:paraId="3701B018" w14:textId="77777777" w:rsidR="00DC3973" w:rsidRPr="00481298" w:rsidRDefault="00DC3973" w:rsidP="00E97E46">
      <w:pPr>
        <w:widowControl w:val="0"/>
        <w:suppressAutoHyphens/>
        <w:spacing w:after="120"/>
        <w:rPr>
          <w:rFonts w:ascii="Gill Sans MT" w:eastAsia="Times New Roman" w:hAnsi="Gill Sans MT" w:cs="Times New Roman"/>
          <w:color w:val="000000"/>
          <w:lang w:eastAsia="ar-SA"/>
        </w:rPr>
      </w:pPr>
      <w:r w:rsidRPr="00481298">
        <w:rPr>
          <w:rFonts w:ascii="Gill Sans MT" w:eastAsia="Times New Roman" w:hAnsi="Gill Sans MT" w:cs="Times New Roman"/>
          <w:color w:val="000000"/>
          <w:lang w:eastAsia="ar-SA"/>
        </w:rPr>
        <w:t xml:space="preserve">L’AdG fornisce attraverso il proprio sito web un collegamento al sito istituito dai Servizi della Commissione Europa finalizzato a spiegare il processo e lo scopo dell’analisi dei dati operata da ARACHNE, indicato nelle </w:t>
      </w:r>
      <w:r w:rsidRPr="00481298">
        <w:rPr>
          <w:rFonts w:ascii="Gill Sans MT" w:eastAsia="Times New Roman" w:hAnsi="Gill Sans MT" w:cs="Times New Roman"/>
          <w:color w:val="000000"/>
          <w:lang w:eastAsia="ar-SA"/>
        </w:rPr>
        <w:lastRenderedPageBreak/>
        <w:t>sopracitate linee guida.</w:t>
      </w:r>
    </w:p>
    <w:p w14:paraId="56CD6508" w14:textId="7FFD2492" w:rsidR="00DC3973" w:rsidRPr="00481298" w:rsidRDefault="00DC3973" w:rsidP="00E97E46">
      <w:pPr>
        <w:widowControl w:val="0"/>
        <w:suppressAutoHyphens/>
        <w:spacing w:after="120"/>
        <w:rPr>
          <w:rFonts w:ascii="Gill Sans MT" w:eastAsia="Times New Roman" w:hAnsi="Gill Sans MT" w:cs="Times New Roman"/>
          <w:color w:val="000000"/>
          <w:lang w:eastAsia="ar-SA"/>
        </w:rPr>
      </w:pPr>
      <w:r w:rsidRPr="00481298">
        <w:rPr>
          <w:rFonts w:ascii="Gill Sans MT" w:eastAsia="Times New Roman" w:hAnsi="Gill Sans MT" w:cs="Times New Roman"/>
          <w:lang w:eastAsia="ar-SA"/>
        </w:rPr>
        <w:t xml:space="preserve">L’adozione dell’esito definitivo dell’esercizio di autovalutazione dei documenti prodotti e la relativa approvazione avviene mediante Determinazione Dirigenziale del documento di autovalutazione. Lo stesso viene pubblicato </w:t>
      </w:r>
      <w:r w:rsidR="00260A5C" w:rsidRPr="00481298">
        <w:rPr>
          <w:rFonts w:ascii="Gill Sans MT" w:eastAsia="Times New Roman" w:hAnsi="Gill Sans MT" w:cs="Times New Roman"/>
          <w:lang w:eastAsia="ar-SA"/>
        </w:rPr>
        <w:t>sul sito di LazioE</w:t>
      </w:r>
      <w:r w:rsidRPr="00481298">
        <w:rPr>
          <w:rFonts w:ascii="Gill Sans MT" w:eastAsia="Times New Roman" w:hAnsi="Gill Sans MT" w:cs="Times New Roman"/>
          <w:lang w:eastAsia="ar-SA"/>
        </w:rPr>
        <w:t>uropa nello spazio riservato alla pubblicazione della documentazione relativa alle Misure antifrode e consente di portare all’attenzione sia del personale che dei potenziali beneficiari gli indicatori di frode.</w:t>
      </w:r>
    </w:p>
    <w:p w14:paraId="18543385" w14:textId="6CFB895F" w:rsidR="00DC3973" w:rsidRPr="00481298" w:rsidRDefault="00DC3973" w:rsidP="00B07F4B">
      <w:pPr>
        <w:pStyle w:val="Titolo2"/>
      </w:pPr>
      <w:bookmarkStart w:id="190" w:name="_Toc418584754"/>
      <w:bookmarkStart w:id="191" w:name="_Toc140144990"/>
      <w:bookmarkStart w:id="192" w:name="_Toc184659528"/>
      <w:r w:rsidRPr="00481298">
        <w:t>Rilevamento, segnalazione e correzione delle frodi</w:t>
      </w:r>
      <w:bookmarkEnd w:id="190"/>
      <w:bookmarkEnd w:id="191"/>
      <w:bookmarkEnd w:id="192"/>
    </w:p>
    <w:p w14:paraId="71493FDE" w14:textId="77777777" w:rsidR="00DC3973" w:rsidRPr="00481298" w:rsidRDefault="00DC3973" w:rsidP="00E97E46">
      <w:pPr>
        <w:autoSpaceDN w:val="0"/>
        <w:spacing w:after="120"/>
        <w:rPr>
          <w:rFonts w:ascii="Gill Sans MT" w:eastAsia="Calibri" w:hAnsi="Gill Sans MT" w:cs="Times New Roman"/>
        </w:rPr>
      </w:pPr>
      <w:r w:rsidRPr="00481298">
        <w:rPr>
          <w:rFonts w:ascii="Gill Sans MT" w:eastAsia="Calibri" w:hAnsi="Gill Sans MT" w:cs="Times New Roman"/>
        </w:rPr>
        <w:t>Nel quadro delle procedure anti-frode rientrano le adeguate procedure di segnalazione delle irregolarità come specificato nell’apposito capitolo del Manuale. Tale procedura, come opportunamente indicato, vede impegnati diversi soggetti ed autorità regionali (e nazionali) secondo gli specifici compiti assegnati.</w:t>
      </w:r>
    </w:p>
    <w:p w14:paraId="22241D96" w14:textId="77777777" w:rsidR="00DC3973" w:rsidRPr="00481298" w:rsidRDefault="00DC3973" w:rsidP="00DC3973">
      <w:pPr>
        <w:autoSpaceDN w:val="0"/>
        <w:rPr>
          <w:rFonts w:ascii="Gill Sans MT" w:eastAsia="Calibri" w:hAnsi="Gill Sans MT" w:cs="Times New Roman"/>
        </w:rPr>
      </w:pPr>
      <w:r w:rsidRPr="00481298">
        <w:rPr>
          <w:rFonts w:ascii="Gill Sans MT" w:eastAsia="Calibri" w:hAnsi="Gill Sans MT" w:cs="Times New Roman"/>
        </w:rPr>
        <w:t>Attraverso le procedure previste, si garantisce una puntuale attività di comunicazione delle irregolarità; attraverso le attività messe in atto dall’AdG e dagli OOII, si garantisce una corretta, puntuale, completa e precisa comunicazione delle diverse tipologie di irregolarità e frodi, in grado anche di prevenire attivamente le operazioni fraudolente.</w:t>
      </w:r>
    </w:p>
    <w:p w14:paraId="5E8FD9BC" w14:textId="77777777" w:rsidR="00DC3973" w:rsidRPr="00481298" w:rsidRDefault="00DC3973" w:rsidP="00DC3973">
      <w:pPr>
        <w:autoSpaceDN w:val="0"/>
        <w:rPr>
          <w:rFonts w:ascii="Gill Sans MT" w:eastAsia="Calibri" w:hAnsi="Gill Sans MT" w:cs="Times New Roman"/>
        </w:rPr>
      </w:pPr>
    </w:p>
    <w:tbl>
      <w:tblPr>
        <w:tblStyle w:val="Grigliatabella"/>
        <w:tblW w:w="0" w:type="auto"/>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F2F2F2" w:themeFill="background1" w:themeFillShade="F2"/>
        <w:tblLook w:val="04A0" w:firstRow="1" w:lastRow="0" w:firstColumn="1" w:lastColumn="0" w:noHBand="0" w:noVBand="1"/>
      </w:tblPr>
      <w:tblGrid>
        <w:gridCol w:w="9608"/>
      </w:tblGrid>
      <w:tr w:rsidR="00DC3973" w:rsidRPr="00481298" w14:paraId="7566A41F" w14:textId="77777777" w:rsidTr="008A027B">
        <w:trPr>
          <w:trHeight w:val="5537"/>
        </w:trPr>
        <w:tc>
          <w:tcPr>
            <w:tcW w:w="9778" w:type="dxa"/>
            <w:shd w:val="clear" w:color="auto" w:fill="F2F2F2" w:themeFill="background1" w:themeFillShade="F2"/>
          </w:tcPr>
          <w:p w14:paraId="4FA0DDC2" w14:textId="66B3B031" w:rsidR="00DC3973" w:rsidRPr="00481298" w:rsidRDefault="00DC3973" w:rsidP="00CE3DBB">
            <w:pPr>
              <w:rPr>
                <w:rFonts w:ascii="Gill Sans MT" w:hAnsi="Gill Sans MT"/>
              </w:rPr>
            </w:pPr>
            <w:r w:rsidRPr="00481298">
              <w:rPr>
                <w:rFonts w:ascii="Gill Sans MT" w:hAnsi="Gill Sans MT"/>
              </w:rPr>
              <w:t xml:space="preserve">Il DPC-PCM, in merito </w:t>
            </w:r>
            <w:r w:rsidRPr="00481298">
              <w:rPr>
                <w:rFonts w:ascii="Gill Sans MT" w:hAnsi="Gill Sans MT"/>
                <w:b/>
              </w:rPr>
              <w:t>al concetto di frode</w:t>
            </w:r>
            <w:r w:rsidRPr="00481298">
              <w:rPr>
                <w:rFonts w:ascii="Gill Sans MT" w:hAnsi="Gill Sans MT"/>
              </w:rPr>
              <w:t>, ha diffuso il parere qualificato espresso dal Dipartimento per gli Affari di Giustizia sulla nozione di “</w:t>
            </w:r>
            <w:r w:rsidRPr="00481298">
              <w:rPr>
                <w:rFonts w:ascii="Gill Sans MT" w:hAnsi="Gill Sans MT"/>
                <w:i/>
              </w:rPr>
              <w:t>primo atto di accertamento giudiziario</w:t>
            </w:r>
            <w:r w:rsidR="001177FA" w:rsidRPr="00481298">
              <w:rPr>
                <w:rFonts w:ascii="Gill Sans MT" w:hAnsi="Gill Sans MT"/>
              </w:rPr>
              <w:t>”</w:t>
            </w:r>
            <w:r w:rsidRPr="00481298">
              <w:rPr>
                <w:rFonts w:ascii="Gill Sans MT" w:hAnsi="Gill Sans MT"/>
              </w:rPr>
              <w:t>. Il Dipartimento ritiene che l’obbligo di segnalazione non può certamente sorgere in occasione del primo verbale di accertamento, ancorché redatto da ufficiali e agenti di polizia giudiziaria, ai sensi dell’art. 13 L. 689/91.</w:t>
            </w:r>
          </w:p>
          <w:p w14:paraId="69683ADC" w14:textId="77777777" w:rsidR="00DC3973" w:rsidRPr="00481298" w:rsidRDefault="00DC3973" w:rsidP="00CE3DBB">
            <w:pPr>
              <w:rPr>
                <w:rFonts w:ascii="Gill Sans MT" w:hAnsi="Gill Sans MT"/>
              </w:rPr>
            </w:pPr>
            <w:r w:rsidRPr="00481298">
              <w:rPr>
                <w:rFonts w:ascii="Gill Sans MT" w:hAnsi="Gill Sans MT"/>
              </w:rPr>
              <w:t>Quell’atto di accertamento ha, infatti, valore meramente ricognitivo e non implica alcuna valutazione da parte di un’Autorità che potrà prendere una decisione (neanche provvisoria) nell’ambito di quel procedimento.</w:t>
            </w:r>
          </w:p>
          <w:p w14:paraId="5EA6EC87" w14:textId="40AA3ED6" w:rsidR="00DC3973" w:rsidRPr="00481298" w:rsidRDefault="00DC3973" w:rsidP="00CE3DBB">
            <w:pPr>
              <w:rPr>
                <w:rFonts w:ascii="Gill Sans MT" w:hAnsi="Gill Sans MT"/>
              </w:rPr>
            </w:pPr>
            <w:r w:rsidRPr="00481298">
              <w:rPr>
                <w:rFonts w:ascii="Gill Sans MT" w:hAnsi="Gill Sans MT"/>
              </w:rPr>
              <w:t xml:space="preserve">Dall’altro lato, l’accertamento cui fa riferimento l’art. 1 bis del </w:t>
            </w:r>
            <w:r w:rsidR="00BF093F" w:rsidRPr="00481298">
              <w:rPr>
                <w:rFonts w:ascii="Gill Sans MT" w:hAnsi="Gill Sans MT"/>
              </w:rPr>
              <w:t>Reg. (CE) n. 2035/</w:t>
            </w:r>
            <w:r w:rsidRPr="00481298">
              <w:rPr>
                <w:rFonts w:ascii="Gill Sans MT" w:hAnsi="Gill Sans MT"/>
              </w:rPr>
              <w:t>2005, non può neppure essere identificato con quello, dotato di autorità di cosa giudicata, che giunge all’esito definitivo del procedimento giudiziario, se non altro perché la stessa disposizione di riferisce anche ai semplici sospetti di frode.</w:t>
            </w:r>
          </w:p>
          <w:p w14:paraId="44CCD261" w14:textId="77777777" w:rsidR="00DC3973" w:rsidRPr="00481298" w:rsidRDefault="00DC3973" w:rsidP="00CE3DBB">
            <w:pPr>
              <w:rPr>
                <w:rFonts w:ascii="Gill Sans MT" w:hAnsi="Gill Sans MT"/>
              </w:rPr>
            </w:pPr>
            <w:r w:rsidRPr="00481298">
              <w:rPr>
                <w:rFonts w:ascii="Gill Sans MT" w:hAnsi="Gill Sans MT"/>
              </w:rPr>
              <w:t>Il Dipartimento per gli Affari di Giustizia, per queste ragioni, ritiene corretto individuare il “primo atto di accertamento giudiziario”, da cui sorge l’obbligo di segnalazione, nel momento in cui l’Autorità giudiziaria procedente, escludendo di poter procedere all’archiviazione ed esercitando l’azione penale, formula l’imputazione e compie così la prima valutazione scritta di irregolarità dotata di una qualche forma di stabilità.</w:t>
            </w:r>
          </w:p>
          <w:p w14:paraId="00AFBD31" w14:textId="77777777" w:rsidR="00DC3973" w:rsidRPr="00481298" w:rsidRDefault="00DC3973" w:rsidP="00CE3DBB">
            <w:pPr>
              <w:rPr>
                <w:rFonts w:ascii="Gill Sans MT" w:hAnsi="Gill Sans MT"/>
              </w:rPr>
            </w:pPr>
            <w:r w:rsidRPr="00481298">
              <w:rPr>
                <w:rFonts w:ascii="Gill Sans MT" w:hAnsi="Gill Sans MT"/>
              </w:rPr>
              <w:t>Tale momento deve identificarsi:</w:t>
            </w:r>
          </w:p>
          <w:p w14:paraId="70F9AE21" w14:textId="77777777" w:rsidR="00DC3973" w:rsidRPr="00481298" w:rsidRDefault="00DC3973" w:rsidP="00CE3DBB">
            <w:pPr>
              <w:pStyle w:val="Paragrafoelenco"/>
              <w:numPr>
                <w:ilvl w:val="0"/>
                <w:numId w:val="0"/>
              </w:numPr>
              <w:ind w:left="284"/>
              <w:rPr>
                <w:rFonts w:ascii="Gill Sans MT" w:hAnsi="Gill Sans MT"/>
              </w:rPr>
            </w:pPr>
            <w:r w:rsidRPr="00481298">
              <w:rPr>
                <w:rFonts w:ascii="Gill Sans MT" w:hAnsi="Gill Sans MT"/>
              </w:rPr>
              <w:t>nel procedimento ordinario, con la richiesta di rinvio a giudizio o di riti alternativi, ai sensi dell’art.405 c.p.p.;</w:t>
            </w:r>
          </w:p>
          <w:p w14:paraId="359A2412" w14:textId="77777777" w:rsidR="00DC3973" w:rsidRPr="00481298" w:rsidRDefault="00DC3973" w:rsidP="00CE3DBB">
            <w:pPr>
              <w:pStyle w:val="Paragrafoelenco"/>
              <w:spacing w:after="0"/>
              <w:ind w:left="284" w:hanging="284"/>
              <w:rPr>
                <w:rFonts w:ascii="Gill Sans MT" w:hAnsi="Gill Sans MT"/>
              </w:rPr>
            </w:pPr>
            <w:r w:rsidRPr="00481298">
              <w:rPr>
                <w:rFonts w:ascii="Gill Sans MT" w:hAnsi="Gill Sans MT"/>
              </w:rPr>
              <w:t>nel procedimento davanti al tribunale in composizione monocratica, in cui il pubblico ministero procede a citazione diretta a giudizio, con l’emissione del decreto di citazione, ai sensi degli art. 550 e 552 c.p.p..</w:t>
            </w:r>
          </w:p>
        </w:tc>
      </w:tr>
    </w:tbl>
    <w:p w14:paraId="7DB33471" w14:textId="77777777" w:rsidR="00DC3973" w:rsidRPr="00481298" w:rsidRDefault="00DC3973" w:rsidP="00DC3973">
      <w:pPr>
        <w:widowControl w:val="0"/>
        <w:suppressAutoHyphens/>
        <w:rPr>
          <w:rFonts w:ascii="Gill Sans MT" w:eastAsia="Times New Roman" w:hAnsi="Gill Sans MT" w:cs="Times New Roman"/>
          <w:lang w:eastAsia="ar-SA"/>
        </w:rPr>
      </w:pPr>
    </w:p>
    <w:p w14:paraId="5EEFC491" w14:textId="6D91DB9C" w:rsidR="00DC3973" w:rsidRPr="00481298" w:rsidRDefault="00DC3973" w:rsidP="00E97E46">
      <w:pPr>
        <w:widowControl w:val="0"/>
        <w:suppressAutoHyphens/>
        <w:spacing w:after="120"/>
        <w:rPr>
          <w:rFonts w:ascii="Gill Sans MT" w:eastAsia="Times New Roman" w:hAnsi="Gill Sans MT" w:cs="Times New Roman"/>
          <w:strike/>
          <w:color w:val="FF0000"/>
          <w:lang w:eastAsia="ar-SA"/>
        </w:rPr>
      </w:pPr>
      <w:r w:rsidRPr="00481298">
        <w:rPr>
          <w:rFonts w:ascii="Gill Sans MT" w:eastAsia="Times New Roman" w:hAnsi="Gill Sans MT" w:cs="Times New Roman"/>
          <w:lang w:eastAsia="ar-SA"/>
        </w:rPr>
        <w:t xml:space="preserve">Oltre alle misure di prevenzione delle frodi basate sulle procedure analitiche per la valutazione dei rischi sopra descritte, il ciclo antifrode previsto dall’Amministrazione regionale si caratterizza per la presenza di adeguati </w:t>
      </w:r>
      <w:r w:rsidRPr="00481298">
        <w:rPr>
          <w:rFonts w:ascii="Gill Sans MT" w:eastAsia="Times New Roman" w:hAnsi="Gill Sans MT" w:cs="Times New Roman"/>
          <w:b/>
          <w:lang w:eastAsia="ar-SA"/>
        </w:rPr>
        <w:t>meccanismi per la prevenzione, individuazione, correzione, perseguimento/azione penale.</w:t>
      </w:r>
    </w:p>
    <w:p w14:paraId="2F54CFB6" w14:textId="115976CE" w:rsidR="00DC3973" w:rsidRPr="00481298" w:rsidRDefault="00DC3973" w:rsidP="00E97E46">
      <w:pPr>
        <w:autoSpaceDE w:val="0"/>
        <w:autoSpaceDN w:val="0"/>
        <w:adjustRightInd w:val="0"/>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Con la Legge n. 190 del 2012 è stato adottato il Piano Nazionale Anticorruzione (PNA), la Regione ha inoltre adottato il Piano Triennale per la Prevenzione della Corruzione della Regione Lazio:</w:t>
      </w:r>
      <w:r w:rsidRPr="00481298">
        <w:rPr>
          <w:rFonts w:ascii="Gill Sans MT" w:eastAsia="Times New Roman" w:hAnsi="Gill Sans MT" w:cs="Times New Roman"/>
          <w:color w:val="FF0000"/>
          <w:lang w:eastAsia="ar-SA"/>
        </w:rPr>
        <w:t xml:space="preserve"> </w:t>
      </w:r>
      <w:r w:rsidRPr="00481298">
        <w:rPr>
          <w:rFonts w:ascii="Gill Sans MT" w:eastAsia="Times New Roman" w:hAnsi="Gill Sans MT" w:cs="Times New Roman"/>
          <w:lang w:eastAsia="ar-SA"/>
        </w:rPr>
        <w:t>D.G.R. 143 del 29/03/2022 per gli anni 2022-2024.</w:t>
      </w:r>
    </w:p>
    <w:p w14:paraId="63B13535" w14:textId="28269B12" w:rsidR="00DC3973" w:rsidRPr="00481298" w:rsidRDefault="00DC3973" w:rsidP="00E97E46">
      <w:pPr>
        <w:autoSpaceDE w:val="0"/>
        <w:autoSpaceDN w:val="0"/>
        <w:adjustRightInd w:val="0"/>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Lo Stato e le Regioni si sono dotati di un sistema organico di prevenzione della corruzione che prevede anche l’introduzione nell’ordinamento di un sistema di tutela del dipendente pubblico che segnala illeciti, il c.d.</w:t>
      </w:r>
      <w:r w:rsidRPr="00481298">
        <w:rPr>
          <w:rFonts w:ascii="Gill Sans MT" w:eastAsia="Times New Roman" w:hAnsi="Gill Sans MT" w:cs="Times New Roman"/>
          <w:b/>
          <w:lang w:eastAsia="ar-SA"/>
        </w:rPr>
        <w:t xml:space="preserve"> Whistle-blowing, in base al quale ciascuna Amministrazione implementa dei sistemi di tutela della riservatezza circa l’identità del segnalante</w:t>
      </w:r>
      <w:r w:rsidRPr="00481298">
        <w:rPr>
          <w:rFonts w:ascii="Gill Sans MT" w:eastAsia="Times New Roman" w:hAnsi="Gill Sans MT" w:cs="Times New Roman"/>
          <w:lang w:eastAsia="ar-SA"/>
        </w:rPr>
        <w:t xml:space="preserve"> in ogni contesto successivo alla segnalazione e di repressione delle forme di discriminazione sul lavoro eventualmente messe in atto. </w:t>
      </w:r>
      <w:r w:rsidR="00F62B02" w:rsidRPr="00481298">
        <w:rPr>
          <w:rFonts w:ascii="Gill Sans MT" w:eastAsia="Times New Roman" w:hAnsi="Gill Sans MT" w:cs="Times New Roman"/>
          <w:lang w:eastAsia="ar-SA"/>
        </w:rPr>
        <w:t>In particolare,</w:t>
      </w:r>
      <w:r w:rsidRPr="00481298">
        <w:rPr>
          <w:rFonts w:ascii="Gill Sans MT" w:eastAsia="Times New Roman" w:hAnsi="Gill Sans MT" w:cs="Times New Roman"/>
          <w:lang w:eastAsia="ar-SA"/>
        </w:rPr>
        <w:t xml:space="preserve"> sono state inviate due note dell’AdG al Responsabile della Prevenzione della Corruzione e della Trasparenza per l’attivazione del </w:t>
      </w:r>
      <w:r w:rsidRPr="00481298">
        <w:rPr>
          <w:rFonts w:ascii="Gill Sans MT" w:eastAsia="Times New Roman" w:hAnsi="Gill Sans MT" w:cs="Times New Roman"/>
          <w:b/>
          <w:lang w:eastAsia="ar-SA"/>
        </w:rPr>
        <w:t>Whistle-blowing (</w:t>
      </w:r>
      <w:r w:rsidRPr="00481298">
        <w:rPr>
          <w:rFonts w:ascii="Gill Sans MT" w:eastAsia="Times New Roman" w:hAnsi="Gill Sans MT" w:cs="Times New Roman"/>
          <w:lang w:eastAsia="ar-SA"/>
        </w:rPr>
        <w:t xml:space="preserve">Nota </w:t>
      </w:r>
      <w:r w:rsidR="001C5150" w:rsidRPr="00481298">
        <w:rPr>
          <w:rFonts w:ascii="Gill Sans MT" w:eastAsia="Times New Roman" w:hAnsi="Gill Sans MT" w:cs="Times New Roman"/>
          <w:lang w:eastAsia="ar-SA"/>
        </w:rPr>
        <w:t xml:space="preserve">Prot. </w:t>
      </w:r>
      <w:r w:rsidRPr="00481298">
        <w:rPr>
          <w:rFonts w:ascii="Gill Sans MT" w:eastAsia="Times New Roman" w:hAnsi="Gill Sans MT" w:cs="Times New Roman"/>
          <w:lang w:eastAsia="ar-SA"/>
        </w:rPr>
        <w:t>645202 del 28/12/2016</w:t>
      </w:r>
      <w:r w:rsidR="00BD5AB7" w:rsidRPr="00481298">
        <w:rPr>
          <w:rFonts w:ascii="Gill Sans MT" w:eastAsia="Times New Roman" w:hAnsi="Gill Sans MT" w:cs="Times New Roman"/>
          <w:lang w:eastAsia="ar-SA"/>
        </w:rPr>
        <w:t xml:space="preserve"> e</w:t>
      </w:r>
      <w:r w:rsidRPr="00481298">
        <w:rPr>
          <w:rFonts w:ascii="Gill Sans MT" w:eastAsia="Times New Roman" w:hAnsi="Gill Sans MT" w:cs="Times New Roman"/>
          <w:lang w:eastAsia="ar-SA"/>
        </w:rPr>
        <w:t xml:space="preserve"> Deliberazione n. 455 del 25 luglio 2017 che ha modificato il PTPC 2017-2019 relativamente al punto 3.3 Tutela del dipendente che segnala </w:t>
      </w:r>
      <w:r w:rsidRPr="00481298">
        <w:rPr>
          <w:rFonts w:ascii="Gill Sans MT" w:eastAsia="Times New Roman" w:hAnsi="Gill Sans MT" w:cs="Times New Roman"/>
          <w:lang w:eastAsia="ar-SA"/>
        </w:rPr>
        <w:lastRenderedPageBreak/>
        <w:t>illeciti e segnalazioni da parte del cittadino</w:t>
      </w:r>
      <w:r w:rsidR="00BD5AB7" w:rsidRPr="00481298">
        <w:rPr>
          <w:rFonts w:ascii="Gill Sans MT" w:eastAsia="Times New Roman" w:hAnsi="Gill Sans MT" w:cs="Times New Roman"/>
          <w:lang w:eastAsia="ar-SA"/>
        </w:rPr>
        <w:t>)</w:t>
      </w:r>
      <w:r w:rsidRPr="00481298">
        <w:rPr>
          <w:rFonts w:ascii="Gill Sans MT" w:eastAsia="Times New Roman" w:hAnsi="Gill Sans MT" w:cs="Times New Roman"/>
          <w:lang w:eastAsia="ar-SA"/>
        </w:rPr>
        <w:t>. Il responsabile ha informato in questa nota circa il fatto che grazie a tale atto di indirizzo sarà possibile fornire uno strumento informatico per la segnalazione di illeciti a garanzia della riservatezza</w:t>
      </w:r>
      <w:r w:rsidR="00FB6E7C" w:rsidRPr="00481298">
        <w:rPr>
          <w:rFonts w:ascii="Gill Sans MT" w:eastAsia="Times New Roman" w:hAnsi="Gill Sans MT" w:cs="Times New Roman"/>
          <w:lang w:eastAsia="ar-SA"/>
        </w:rPr>
        <w:t>,</w:t>
      </w:r>
      <w:r w:rsidRPr="00481298">
        <w:rPr>
          <w:rFonts w:ascii="Gill Sans MT" w:eastAsia="Times New Roman" w:hAnsi="Gill Sans MT" w:cs="Times New Roman"/>
          <w:lang w:eastAsia="ar-SA"/>
        </w:rPr>
        <w:t xml:space="preserve"> inoltre</w:t>
      </w:r>
      <w:r w:rsidR="00FB6E7C" w:rsidRPr="00481298">
        <w:rPr>
          <w:rFonts w:ascii="Gill Sans MT" w:eastAsia="Times New Roman" w:hAnsi="Gill Sans MT" w:cs="Times New Roman"/>
          <w:lang w:eastAsia="ar-SA"/>
        </w:rPr>
        <w:t>,</w:t>
      </w:r>
      <w:r w:rsidRPr="00481298">
        <w:rPr>
          <w:rFonts w:ascii="Gill Sans MT" w:eastAsia="Times New Roman" w:hAnsi="Gill Sans MT" w:cs="Times New Roman"/>
          <w:lang w:eastAsia="ar-SA"/>
        </w:rPr>
        <w:t xml:space="preserve"> in analogia a quanto già a disposizione dei dipendenti ha informato della possibilità di segnalare illeciti anche da parte di soggetti esterni.</w:t>
      </w:r>
    </w:p>
    <w:p w14:paraId="20532605" w14:textId="589F43A7" w:rsidR="00DC3973" w:rsidRPr="00481298" w:rsidRDefault="00DC3973" w:rsidP="00E97E46">
      <w:pPr>
        <w:autoSpaceDE w:val="0"/>
        <w:autoSpaceDN w:val="0"/>
        <w:adjustRightInd w:val="0"/>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Altresì, il Responsabile della Prevenzione della Corruzione e della Trasparenza ha trasmesso, con nota prot. n. 0038021 del 12/01/2023 il contributo elaborato ai fini della pianificazione nell’ambito del Piano Integrato di Attività e</w:t>
      </w:r>
      <w:r w:rsidR="00717443" w:rsidRPr="00481298">
        <w:rPr>
          <w:rFonts w:ascii="Gill Sans MT" w:eastAsia="Times New Roman" w:hAnsi="Gill Sans MT" w:cs="Times New Roman"/>
          <w:lang w:eastAsia="ar-SA"/>
        </w:rPr>
        <w:t xml:space="preserve"> Organizzazione (PIAO) (adottato con Deliberazione dell’Ufficio di Presidenza n. U00011 del 31 gennaio 2024) </w:t>
      </w:r>
      <w:r w:rsidRPr="00481298">
        <w:rPr>
          <w:rFonts w:ascii="Gill Sans MT" w:eastAsia="Times New Roman" w:hAnsi="Gill Sans MT" w:cs="Times New Roman"/>
          <w:lang w:eastAsia="ar-SA"/>
        </w:rPr>
        <w:t>in materia di “Rischi corruttivi e trasparenza”</w:t>
      </w:r>
    </w:p>
    <w:p w14:paraId="1009E1E4" w14:textId="77777777" w:rsidR="00DC3973" w:rsidRPr="00481298" w:rsidRDefault="00DC3973"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Per la segnalazione dei casi di frode si fa riferimento alla </w:t>
      </w:r>
      <w:r w:rsidRPr="00481298">
        <w:rPr>
          <w:rFonts w:ascii="Gill Sans MT" w:eastAsia="Times New Roman" w:hAnsi="Gill Sans MT" w:cs="Times New Roman"/>
          <w:b/>
          <w:lang w:eastAsia="ar-SA"/>
        </w:rPr>
        <w:t xml:space="preserve">procedura per la segnalazione regionale </w:t>
      </w:r>
      <w:r w:rsidRPr="00481298">
        <w:rPr>
          <w:rFonts w:ascii="Gill Sans MT" w:eastAsia="Times New Roman" w:hAnsi="Gill Sans MT" w:cs="Times New Roman"/>
          <w:lang w:eastAsia="ar-SA"/>
        </w:rPr>
        <w:t xml:space="preserve">portata a conoscenza di tutto il personale coinvolto nella gestione del programma. </w:t>
      </w:r>
    </w:p>
    <w:p w14:paraId="662B9E39" w14:textId="760B90A3" w:rsidR="00DC3973" w:rsidRPr="00481298" w:rsidRDefault="00DC3973" w:rsidP="00E97E46">
      <w:pPr>
        <w:widowControl w:val="0"/>
        <w:suppressAutoHyphens/>
        <w:spacing w:after="120"/>
        <w:rPr>
          <w:rFonts w:ascii="Gill Sans MT" w:hAnsi="Gill Sans MT"/>
          <w:strike/>
        </w:rPr>
      </w:pPr>
      <w:r w:rsidRPr="00481298">
        <w:rPr>
          <w:rFonts w:ascii="Gill Sans MT" w:hAnsi="Gill Sans MT"/>
        </w:rPr>
        <w:t xml:space="preserve">Con riferimento alle modalità di segnalazione all'autorità giudiziaria si specifica che le procedure sono quelle previste dalla normativa nazionale e regionale, mentre nel caso di recuperi le modalità procedurali di gestione di riscossione dei crediti derivanti dai titoli giudiziali esecutivi emessi dalla </w:t>
      </w:r>
      <w:r w:rsidR="003627E8" w:rsidRPr="00481298">
        <w:rPr>
          <w:rFonts w:ascii="Gill Sans MT" w:hAnsi="Gill Sans MT"/>
        </w:rPr>
        <w:t>CdC</w:t>
      </w:r>
      <w:r w:rsidRPr="00481298">
        <w:rPr>
          <w:rFonts w:ascii="Gill Sans MT" w:hAnsi="Gill Sans MT"/>
        </w:rPr>
        <w:t xml:space="preserve"> sono riportate nella DGR 657 del 17/10/2017 e richiamate nel Manuale delle procedure </w:t>
      </w:r>
      <w:r w:rsidR="00BA3E09" w:rsidRPr="00481298">
        <w:rPr>
          <w:rFonts w:ascii="Gill Sans MT" w:hAnsi="Gill Sans MT"/>
        </w:rPr>
        <w:t>dell’Ad</w:t>
      </w:r>
      <w:r w:rsidRPr="00481298">
        <w:rPr>
          <w:rFonts w:ascii="Gill Sans MT" w:hAnsi="Gill Sans MT"/>
        </w:rPr>
        <w:t>G/OOII.</w:t>
      </w:r>
      <w:r w:rsidRPr="00481298">
        <w:rPr>
          <w:rFonts w:ascii="Gill Sans MT" w:hAnsi="Gill Sans MT"/>
          <w:strike/>
        </w:rPr>
        <w:t xml:space="preserve"> </w:t>
      </w:r>
    </w:p>
    <w:p w14:paraId="7CD991B3" w14:textId="7E9581E3" w:rsidR="00DC3973" w:rsidRPr="00481298" w:rsidRDefault="00DC3973" w:rsidP="00E97E46">
      <w:pPr>
        <w:widowControl w:val="0"/>
        <w:suppressAutoHyphens/>
        <w:spacing w:after="120"/>
        <w:rPr>
          <w:rFonts w:ascii="Gill Sans MT" w:eastAsia="Times New Roman" w:hAnsi="Gill Sans MT" w:cs="Times New Roman"/>
          <w:lang w:eastAsia="ar-SA"/>
        </w:rPr>
      </w:pPr>
      <w:r w:rsidRPr="00481298">
        <w:rPr>
          <w:rFonts w:ascii="Gill Sans MT" w:eastAsia="Times New Roman" w:hAnsi="Gill Sans MT" w:cs="Times New Roman"/>
          <w:lang w:eastAsia="ar-SA"/>
        </w:rPr>
        <w:t xml:space="preserve">Dal punto di vista </w:t>
      </w:r>
      <w:r w:rsidRPr="00481298">
        <w:rPr>
          <w:rFonts w:ascii="Gill Sans MT" w:eastAsia="Times New Roman" w:hAnsi="Gill Sans MT" w:cs="Times New Roman"/>
          <w:b/>
          <w:lang w:eastAsia="ar-SA"/>
        </w:rPr>
        <w:t xml:space="preserve">dell’informativa antifrode </w:t>
      </w:r>
      <w:r w:rsidRPr="00481298">
        <w:rPr>
          <w:rFonts w:ascii="Gill Sans MT" w:eastAsia="Times New Roman" w:hAnsi="Gill Sans MT" w:cs="Times New Roman"/>
          <w:lang w:eastAsia="ar-SA"/>
        </w:rPr>
        <w:t xml:space="preserve">l’AdG, all’interno della Dichiarazione di affidabilità di gestione </w:t>
      </w:r>
      <w:r w:rsidR="00BD5AB7" w:rsidRPr="00481298">
        <w:rPr>
          <w:rFonts w:ascii="Gill Sans MT" w:eastAsia="Times New Roman" w:hAnsi="Gill Sans MT" w:cs="Times New Roman"/>
          <w:lang w:eastAsia="ar-SA"/>
        </w:rPr>
        <w:t xml:space="preserve">di cui all’art. </w:t>
      </w:r>
      <w:r w:rsidRPr="00481298">
        <w:rPr>
          <w:rFonts w:ascii="Gill Sans MT" w:eastAsia="Times New Roman" w:hAnsi="Gill Sans MT" w:cs="Times New Roman"/>
          <w:lang w:eastAsia="ar-SA"/>
        </w:rPr>
        <w:t>74, paragrafo 1, lettera f) e relativo Allegato XVIII, del Reg. (UE) 2021/1060, conferma la sussistenza di misure antifrode efficaci e proporzionate e fornisce informazioni circa il numero di casi di frode sospetti ed acclarati nonché sulle misure adottate nei confronti di questi ultimi (cfr. Nota EGESIF_15_0008-0, vs 13/02/2015). L’</w:t>
      </w:r>
      <w:r w:rsidR="00036EAB" w:rsidRPr="00481298">
        <w:rPr>
          <w:rFonts w:ascii="Gill Sans MT" w:eastAsia="Times New Roman" w:hAnsi="Gill Sans MT" w:cs="Times New Roman"/>
          <w:lang w:eastAsia="ar-SA"/>
        </w:rPr>
        <w:t>AdA</w:t>
      </w:r>
      <w:r w:rsidRPr="00481298">
        <w:rPr>
          <w:rFonts w:ascii="Gill Sans MT" w:eastAsia="Times New Roman" w:hAnsi="Gill Sans MT" w:cs="Times New Roman"/>
          <w:lang w:eastAsia="ar-SA"/>
        </w:rPr>
        <w:t xml:space="preserve"> fornisce, all’interno della Relazione di controllo annuale, informazioni sulle frodi denunciate e sulle sospette frodi rilevate nel contesto degli audit eseguiti dall'</w:t>
      </w:r>
      <w:r w:rsidR="00036EAB" w:rsidRPr="00481298">
        <w:rPr>
          <w:rFonts w:ascii="Gill Sans MT" w:eastAsia="Times New Roman" w:hAnsi="Gill Sans MT" w:cs="Times New Roman"/>
          <w:lang w:eastAsia="ar-SA"/>
        </w:rPr>
        <w:t>AdA</w:t>
      </w:r>
      <w:r w:rsidRPr="00481298">
        <w:rPr>
          <w:rFonts w:ascii="Gill Sans MT" w:eastAsia="Times New Roman" w:hAnsi="Gill Sans MT" w:cs="Times New Roman"/>
          <w:lang w:eastAsia="ar-SA"/>
        </w:rPr>
        <w:t xml:space="preserve"> (compresi i casi denunciati da altri organismi nazionali o dell'UE e connessi ad operazioni sottoposte a audit da parte dell'</w:t>
      </w:r>
      <w:r w:rsidR="00036EAB" w:rsidRPr="00481298">
        <w:rPr>
          <w:rFonts w:ascii="Gill Sans MT" w:eastAsia="Times New Roman" w:hAnsi="Gill Sans MT" w:cs="Times New Roman"/>
          <w:lang w:eastAsia="ar-SA"/>
        </w:rPr>
        <w:t>AdA</w:t>
      </w:r>
      <w:r w:rsidRPr="00481298">
        <w:rPr>
          <w:rFonts w:ascii="Gill Sans MT" w:eastAsia="Times New Roman" w:hAnsi="Gill Sans MT" w:cs="Times New Roman"/>
          <w:lang w:eastAsia="ar-SA"/>
        </w:rPr>
        <w:t>), nonché sulle misure adottate.</w:t>
      </w:r>
    </w:p>
    <w:p w14:paraId="48A4CBA3" w14:textId="30AE9E32" w:rsidR="00471C2E" w:rsidRPr="00481298" w:rsidRDefault="00471C2E" w:rsidP="00E97E46">
      <w:pPr>
        <w:widowControl w:val="0"/>
        <w:suppressAutoHyphens/>
        <w:spacing w:after="120"/>
        <w:rPr>
          <w:rFonts w:ascii="Gill Sans MT" w:eastAsia="Times New Roman" w:hAnsi="Gill Sans MT" w:cs="Times New Roman"/>
          <w:lang w:eastAsia="ar-SA"/>
        </w:rPr>
      </w:pPr>
    </w:p>
    <w:p w14:paraId="1AA00AFF" w14:textId="6C1E0501" w:rsidR="00720EF1" w:rsidRPr="00481298" w:rsidRDefault="00720EF1" w:rsidP="00720EF1">
      <w:pPr>
        <w:pStyle w:val="Titolo2"/>
      </w:pPr>
      <w:bookmarkStart w:id="193" w:name="_Toc184659529"/>
      <w:r w:rsidRPr="00481298">
        <w:t>Procedura di gestione e controllo in materia di conflitto di interessi (COI)</w:t>
      </w:r>
      <w:r w:rsidR="00A4225D" w:rsidRPr="00481298">
        <w:t xml:space="preserve"> e </w:t>
      </w:r>
      <w:r w:rsidR="008B641C" w:rsidRPr="00481298">
        <w:t xml:space="preserve">TITOLARE </w:t>
      </w:r>
      <w:r w:rsidR="00A4225D" w:rsidRPr="00481298">
        <w:t>EFFETTIVO</w:t>
      </w:r>
      <w:bookmarkEnd w:id="193"/>
    </w:p>
    <w:p w14:paraId="3511A077" w14:textId="77777777" w:rsidR="00A4225D" w:rsidRPr="00481298" w:rsidRDefault="00A4225D" w:rsidP="00A4225D">
      <w:pPr>
        <w:suppressAutoHyphens/>
        <w:autoSpaceDN w:val="0"/>
        <w:textAlignment w:val="baseline"/>
        <w:rPr>
          <w:rFonts w:ascii="Gill Sans MT" w:eastAsia="Calibri" w:hAnsi="Gill Sans MT" w:cs="Times New Roman"/>
          <w:b/>
          <w:bCs/>
        </w:rPr>
      </w:pPr>
      <w:r w:rsidRPr="00481298">
        <w:rPr>
          <w:rFonts w:ascii="Gill Sans MT" w:eastAsia="Calibri" w:hAnsi="Gill Sans MT" w:cs="Times New Roman"/>
          <w:b/>
          <w:bCs/>
        </w:rPr>
        <w:t xml:space="preserve">Titolare effettivo </w:t>
      </w:r>
    </w:p>
    <w:p w14:paraId="0045BA76" w14:textId="77777777" w:rsidR="00A4225D" w:rsidRPr="00481298" w:rsidRDefault="00A4225D" w:rsidP="00A4225D">
      <w:pPr>
        <w:suppressAutoHyphens/>
        <w:autoSpaceDN w:val="0"/>
        <w:textAlignment w:val="baseline"/>
        <w:rPr>
          <w:rFonts w:ascii="Gill Sans MT" w:eastAsia="Calibri" w:hAnsi="Gill Sans MT" w:cs="Times New Roman"/>
        </w:rPr>
      </w:pPr>
      <w:r w:rsidRPr="00481298">
        <w:rPr>
          <w:rFonts w:ascii="Gill Sans MT" w:eastAsia="Calibri" w:hAnsi="Gill Sans MT" w:cs="Times New Roman"/>
        </w:rPr>
        <w:t xml:space="preserve">L’art.69 par.2, richiede agli SM di adottare misure per prevenire, individuare, rettificare e segnalare le irregolarità e le frodi, compresa la raccolta di informazioni sui </w:t>
      </w:r>
      <w:r w:rsidRPr="00481298">
        <w:rPr>
          <w:rFonts w:ascii="Gill Sans MT" w:eastAsia="Calibri" w:hAnsi="Gill Sans MT" w:cs="Times New Roman"/>
          <w:u w:val="single"/>
        </w:rPr>
        <w:t>titolari effettivi</w:t>
      </w:r>
      <w:r w:rsidRPr="00481298">
        <w:rPr>
          <w:rFonts w:ascii="Gill Sans MT" w:eastAsia="Calibri" w:hAnsi="Gill Sans MT" w:cs="Times New Roman"/>
        </w:rPr>
        <w:t xml:space="preserve"> dei destinatari dei finanziamenti dell’Unione, conformemente all’allegato XVII, stabilendo altresì la possibilità di accesso a tali informazioni da parte della Commissione, dell’Ufficio europeo per la lotta antifrode e della Corte dei conti;</w:t>
      </w:r>
    </w:p>
    <w:p w14:paraId="0E0F0428" w14:textId="77777777" w:rsidR="00A4225D" w:rsidRPr="00481298" w:rsidRDefault="00A4225D" w:rsidP="00A4225D">
      <w:pPr>
        <w:suppressAutoHyphens/>
        <w:autoSpaceDN w:val="0"/>
        <w:textAlignment w:val="baseline"/>
        <w:rPr>
          <w:rFonts w:ascii="Gill Sans MT" w:eastAsia="Calibri" w:hAnsi="Gill Sans MT" w:cs="Times New Roman"/>
        </w:rPr>
      </w:pPr>
    </w:p>
    <w:p w14:paraId="711F2A5A" w14:textId="1ACF62BE" w:rsidR="00A4225D" w:rsidRPr="00481298" w:rsidRDefault="00A4225D" w:rsidP="00A4225D">
      <w:pPr>
        <w:numPr>
          <w:ilvl w:val="0"/>
          <w:numId w:val="196"/>
        </w:numPr>
        <w:suppressAutoHyphens/>
        <w:autoSpaceDN w:val="0"/>
        <w:textAlignment w:val="baseline"/>
        <w:rPr>
          <w:rFonts w:ascii="Gill Sans MT" w:eastAsia="Calibri" w:hAnsi="Gill Sans MT" w:cs="Times New Roman"/>
        </w:rPr>
      </w:pPr>
      <w:r w:rsidRPr="00481298">
        <w:rPr>
          <w:rFonts w:ascii="Gill Sans MT" w:eastAsia="Calibri" w:hAnsi="Gill Sans MT" w:cs="Times New Roman"/>
        </w:rPr>
        <w:t>L’AdG/Direzio</w:t>
      </w:r>
      <w:r w:rsidR="00717443" w:rsidRPr="00481298">
        <w:rPr>
          <w:rFonts w:ascii="Gill Sans MT" w:eastAsia="Calibri" w:hAnsi="Gill Sans MT" w:cs="Times New Roman"/>
        </w:rPr>
        <w:t xml:space="preserve">ne regionale incaricata/OI/SRA </w:t>
      </w:r>
      <w:r w:rsidR="00BA3E09" w:rsidRPr="00481298">
        <w:rPr>
          <w:rFonts w:ascii="Gill Sans MT" w:eastAsia="Calibri" w:hAnsi="Gill Sans MT" w:cs="Times New Roman"/>
        </w:rPr>
        <w:t xml:space="preserve">hanno quindi </w:t>
      </w:r>
      <w:r w:rsidRPr="00481298">
        <w:rPr>
          <w:rFonts w:ascii="Gill Sans MT" w:eastAsia="Calibri" w:hAnsi="Gill Sans MT" w:cs="Times New Roman"/>
        </w:rPr>
        <w:t xml:space="preserve">l’obbligo di rilevare, registrare e conservare le informazioni sui titolari effettivi dei destinatari dei finanziamenti dell’Unione europea, conformemente all’allegato XVII </w:t>
      </w:r>
      <w:r w:rsidR="008B641C" w:rsidRPr="00481298">
        <w:rPr>
          <w:rFonts w:ascii="Gill Sans MT" w:eastAsia="Calibri" w:hAnsi="Gill Sans MT" w:cs="Times New Roman"/>
        </w:rPr>
        <w:t xml:space="preserve">del Regolamento (UE) 2021/1060 </w:t>
      </w:r>
      <w:r w:rsidRPr="00481298">
        <w:rPr>
          <w:rFonts w:ascii="Gill Sans MT" w:eastAsia="Calibri" w:hAnsi="Gill Sans MT" w:cs="Times New Roman"/>
        </w:rPr>
        <w:t>che individua le informazioni che devono essere raccolte e conservate nei sistemi informativi delle AdG. Nello specifico, le informazioni sono: nome/i e cognome/i, data di nascita e numero/i di identificazione IVA o codice/i di identificazione fiscale di ciascun titolare effettivo e</w:t>
      </w:r>
      <w:r w:rsidR="00BA3E09" w:rsidRPr="00481298">
        <w:rPr>
          <w:rFonts w:ascii="Gill Sans MT" w:eastAsia="Calibri" w:hAnsi="Gill Sans MT" w:cs="Times New Roman"/>
        </w:rPr>
        <w:t xml:space="preserve">d attengono al “beneficiario”, </w:t>
      </w:r>
      <w:r w:rsidRPr="00481298">
        <w:rPr>
          <w:rFonts w:ascii="Gill Sans MT" w:eastAsia="Calibri" w:hAnsi="Gill Sans MT" w:cs="Times New Roman"/>
        </w:rPr>
        <w:t>ai contraenti e subcontraenti nei casi di appalti pubblici superiori alle soglie dell'Unione, ai destinatari finali nel caso di SF.</w:t>
      </w:r>
    </w:p>
    <w:p w14:paraId="53A8B344" w14:textId="77777777" w:rsidR="00A4225D" w:rsidRPr="00481298" w:rsidRDefault="00A4225D" w:rsidP="00A4225D">
      <w:pPr>
        <w:suppressAutoHyphens/>
        <w:autoSpaceDN w:val="0"/>
        <w:textAlignment w:val="baseline"/>
        <w:rPr>
          <w:rFonts w:ascii="Gill Sans MT" w:eastAsia="Calibri" w:hAnsi="Gill Sans MT" w:cs="Times New Roman"/>
        </w:rPr>
      </w:pPr>
      <w:r w:rsidRPr="00481298">
        <w:rPr>
          <w:rFonts w:ascii="Gill Sans MT" w:eastAsia="Calibri" w:hAnsi="Gill Sans MT" w:cs="Times New Roman"/>
        </w:rPr>
        <w:t>Le AdG devono organizzare i propri Sistemi di gestione e controllo in modo da adempiere all’obbligo di raccolta delle informazioni sui titolari effettivi, assicurando il minor onere amministrativo possibile sui beneficiari e la validità di tutti i dati non provenienti dai Registri nazionali istituiti ai sensi della direttiva antiriciclaggio. Le AdG sono pertanto state incoraggiate a contattare le autorità degli Stati membri che gestiscono l’accesso ai Registri nazionali dei titolari effettivi e ad assicurare l’accesso ai dati conservati in tali registri, al fine di adempiere agli obblighi previsti Articoli 69, paragrafo 2, 72, paragrafo 1, lettera e), e allegato XVII del RDC.</w:t>
      </w:r>
    </w:p>
    <w:p w14:paraId="09F20B67" w14:textId="77777777" w:rsidR="00A4225D" w:rsidRPr="00481298" w:rsidRDefault="00A4225D" w:rsidP="00A4225D">
      <w:pPr>
        <w:suppressAutoHyphens/>
        <w:autoSpaceDN w:val="0"/>
        <w:textAlignment w:val="baseline"/>
        <w:rPr>
          <w:rFonts w:ascii="Gill Sans MT" w:eastAsia="Calibri" w:hAnsi="Gill Sans MT" w:cs="Times New Roman"/>
        </w:rPr>
      </w:pPr>
    </w:p>
    <w:p w14:paraId="25AC1DC6" w14:textId="77777777" w:rsidR="00A4225D" w:rsidRPr="00481298" w:rsidRDefault="00A4225D" w:rsidP="00A4225D">
      <w:pPr>
        <w:rPr>
          <w:rFonts w:ascii="Gill Sans MT" w:eastAsia="Calibri" w:hAnsi="Gill Sans MT" w:cs="Times New Roman"/>
        </w:rPr>
      </w:pPr>
      <w:r w:rsidRPr="00481298">
        <w:rPr>
          <w:rFonts w:ascii="Gill Sans MT" w:eastAsia="Calibri" w:hAnsi="Gill Sans MT" w:cs="Times New Roman"/>
        </w:rPr>
        <w:t xml:space="preserve">La raccolta dei dati del titolare effettivo è funzionale alla trasparenza e per i controlli (es. per lo svolgimento delle verifiche sul conflitto d’interesse).  </w:t>
      </w:r>
    </w:p>
    <w:p w14:paraId="56FF06FA" w14:textId="77777777" w:rsidR="00A4225D" w:rsidRPr="00481298" w:rsidRDefault="00A4225D" w:rsidP="00A4225D">
      <w:pPr>
        <w:suppressAutoHyphens/>
        <w:autoSpaceDN w:val="0"/>
        <w:textAlignment w:val="baseline"/>
        <w:rPr>
          <w:rFonts w:ascii="Gill Sans MT" w:eastAsia="Calibri" w:hAnsi="Gill Sans MT" w:cs="Times New Roman"/>
        </w:rPr>
      </w:pPr>
    </w:p>
    <w:p w14:paraId="10BB7AB1" w14:textId="33E0D10D" w:rsidR="00A4225D" w:rsidRPr="00481298" w:rsidRDefault="00A4225D" w:rsidP="00000449">
      <w:pPr>
        <w:rPr>
          <w:rFonts w:ascii="Gill Sans MT" w:eastAsia="Calibri" w:hAnsi="Gill Sans MT" w:cs="Times New Roman"/>
        </w:rPr>
      </w:pPr>
      <w:r w:rsidRPr="00481298">
        <w:rPr>
          <w:rFonts w:ascii="Gill Sans MT" w:eastAsia="Calibri" w:hAnsi="Gill Sans MT" w:cs="Times New Roman"/>
        </w:rPr>
        <w:t xml:space="preserve">L’adozione del Decreto Interministeriale n.55/2022 che individua le disposizioni in materia di comunicazione, accesso e consultazione dei dati e delle informazioni sulla titolarità effettiva, è stato reso operativo in Italia il Registro Nazionale deputato alla raccolta dei dati relativi alla titolarità effettiva. Con Decreto del 12 Aprile </w:t>
      </w:r>
      <w:r w:rsidRPr="00481298">
        <w:rPr>
          <w:rFonts w:ascii="Gill Sans MT" w:eastAsia="Calibri" w:hAnsi="Gill Sans MT" w:cs="Times New Roman"/>
        </w:rPr>
        <w:lastRenderedPageBreak/>
        <w:t>2023 del Ministero delle Imprese e del Made in Italy, (art. 3 comma 5), è stato approvato il modello della Comunicazione Unica e lo specifico modulo digitale per l’invio telematico delle informazioni alle Camere di Commercio territoriali</w:t>
      </w:r>
      <w:r w:rsidRPr="00481298">
        <w:rPr>
          <w:rFonts w:ascii="Gill Sans MT" w:eastAsia="Calibri" w:hAnsi="Gill Sans MT" w:cs="Times New Roman"/>
        </w:rPr>
        <w:footnoteReference w:id="73"/>
      </w:r>
      <w:r w:rsidRPr="00481298">
        <w:rPr>
          <w:rFonts w:ascii="Gill Sans MT" w:eastAsia="Calibri" w:hAnsi="Gill Sans MT" w:cs="Times New Roman"/>
        </w:rPr>
        <w:t>. Successivamente, con Decreto Dirigenziale del Ministero dello sviluppo economico del 29 settembre 2023, pubblicato in GU n. 236 il 9 ottobre 2023, è stata attestata l’operatività del sistema, stabilendo la data ultima del 11 dicembre 2023 per la comunicazione dei dati e delle informazioni sulla titolarità effettiva, cui sono tenute:</w:t>
      </w:r>
    </w:p>
    <w:p w14:paraId="035E91ED" w14:textId="77777777" w:rsidR="00A4225D" w:rsidRPr="00481298" w:rsidRDefault="00A4225D" w:rsidP="00000449">
      <w:pPr>
        <w:numPr>
          <w:ilvl w:val="0"/>
          <w:numId w:val="197"/>
        </w:numPr>
        <w:rPr>
          <w:rFonts w:ascii="Gill Sans MT" w:eastAsia="Calibri" w:hAnsi="Gill Sans MT" w:cs="Times New Roman"/>
        </w:rPr>
      </w:pPr>
      <w:r w:rsidRPr="00481298">
        <w:rPr>
          <w:rFonts w:ascii="Gill Sans MT" w:eastAsia="Calibri" w:hAnsi="Gill Sans MT" w:cs="Times New Roman"/>
        </w:rPr>
        <w:t xml:space="preserve">le imprese con personalità giuridica iscritte nel registro delle imprese </w:t>
      </w:r>
    </w:p>
    <w:p w14:paraId="5E10D85C" w14:textId="77777777" w:rsidR="00A4225D" w:rsidRPr="00481298" w:rsidRDefault="00A4225D" w:rsidP="00000449">
      <w:pPr>
        <w:numPr>
          <w:ilvl w:val="0"/>
          <w:numId w:val="197"/>
        </w:numPr>
        <w:rPr>
          <w:rFonts w:ascii="Gill Sans MT" w:eastAsia="Calibri" w:hAnsi="Gill Sans MT" w:cs="Times New Roman"/>
        </w:rPr>
      </w:pPr>
      <w:r w:rsidRPr="00481298">
        <w:rPr>
          <w:rFonts w:ascii="Gill Sans MT" w:eastAsia="Calibri" w:hAnsi="Gill Sans MT" w:cs="Times New Roman"/>
        </w:rPr>
        <w:t>le persone giuridiche private;</w:t>
      </w:r>
    </w:p>
    <w:p w14:paraId="47492227" w14:textId="77777777" w:rsidR="00A4225D" w:rsidRPr="00481298" w:rsidRDefault="00A4225D" w:rsidP="00000449">
      <w:pPr>
        <w:numPr>
          <w:ilvl w:val="0"/>
          <w:numId w:val="197"/>
        </w:numPr>
        <w:rPr>
          <w:rFonts w:ascii="Gill Sans MT" w:eastAsia="Calibri" w:hAnsi="Gill Sans MT" w:cs="Times New Roman"/>
        </w:rPr>
      </w:pPr>
      <w:r w:rsidRPr="00481298">
        <w:rPr>
          <w:rFonts w:ascii="Gill Sans MT" w:eastAsia="Calibri" w:hAnsi="Gill Sans MT" w:cs="Times New Roman"/>
        </w:rPr>
        <w:t xml:space="preserve">i trust e gli istituti giuridici affini. </w:t>
      </w:r>
    </w:p>
    <w:p w14:paraId="5BB01F1D" w14:textId="77777777" w:rsidR="00A4225D" w:rsidRPr="00481298" w:rsidRDefault="00A4225D" w:rsidP="00000449">
      <w:pPr>
        <w:rPr>
          <w:rFonts w:ascii="Gill Sans MT" w:eastAsia="Calibri" w:hAnsi="Gill Sans MT" w:cs="Times New Roman"/>
        </w:rPr>
      </w:pPr>
      <w:r w:rsidRPr="00481298">
        <w:rPr>
          <w:rFonts w:ascii="Gill Sans MT" w:eastAsia="Calibri" w:hAnsi="Gill Sans MT" w:cs="Times New Roman"/>
        </w:rPr>
        <w:t>L’accesso ai dati sulla titolarità effettiva è riservato ai soggetti obbligati, alle autorità e ad altri soggetti secondo quanto previsto dall’art. 7 del DI 55/2022, anche se, allo stato attuale, la consultazione non è ancora possibile e le modalità di accreditamento per i soggetti obbligati per la consultazione stessa risulta in via di definizione.</w:t>
      </w:r>
    </w:p>
    <w:p w14:paraId="0EA6796C" w14:textId="77777777" w:rsidR="00A4225D" w:rsidRPr="00481298" w:rsidRDefault="00A4225D" w:rsidP="00A4225D">
      <w:pPr>
        <w:suppressAutoHyphens/>
        <w:autoSpaceDN w:val="0"/>
        <w:textAlignment w:val="baseline"/>
        <w:rPr>
          <w:rFonts w:ascii="Gill Sans MT" w:eastAsia="Calibri" w:hAnsi="Gill Sans MT" w:cs="Times New Roman"/>
        </w:rPr>
      </w:pPr>
    </w:p>
    <w:p w14:paraId="238CEE91" w14:textId="77777777" w:rsidR="00A4225D" w:rsidRPr="00481298" w:rsidRDefault="00A4225D" w:rsidP="00A4225D">
      <w:pPr>
        <w:rPr>
          <w:rFonts w:ascii="Gill Sans MT" w:eastAsia="Calibri" w:hAnsi="Gill Sans MT" w:cs="Times New Roman"/>
        </w:rPr>
      </w:pPr>
      <w:r w:rsidRPr="00481298">
        <w:rPr>
          <w:rFonts w:ascii="Gill Sans MT" w:eastAsia="Calibri" w:hAnsi="Gill Sans MT" w:cs="Times New Roman"/>
        </w:rPr>
        <w:t>Nelle more dell’operatività del registro nazionale le AdG devono acquisire le informazioni dai beneficiari;</w:t>
      </w:r>
    </w:p>
    <w:p w14:paraId="70A8EB58" w14:textId="77777777" w:rsidR="00A4225D" w:rsidRPr="00481298" w:rsidRDefault="00A4225D" w:rsidP="00A4225D">
      <w:pPr>
        <w:suppressAutoHyphens/>
        <w:autoSpaceDN w:val="0"/>
        <w:textAlignment w:val="baseline"/>
        <w:rPr>
          <w:rFonts w:ascii="Gill Sans MT" w:eastAsia="Calibri" w:hAnsi="Gill Sans MT" w:cs="Times New Roman"/>
        </w:rPr>
      </w:pPr>
    </w:p>
    <w:p w14:paraId="1B59716D" w14:textId="77777777" w:rsidR="00A4225D" w:rsidRPr="00481298" w:rsidRDefault="00A4225D" w:rsidP="00A4225D">
      <w:pPr>
        <w:rPr>
          <w:rFonts w:ascii="Gill Sans MT" w:eastAsia="Calibri" w:hAnsi="Gill Sans MT" w:cs="Times New Roman"/>
        </w:rPr>
      </w:pPr>
      <w:r w:rsidRPr="00481298">
        <w:rPr>
          <w:rFonts w:ascii="Gill Sans MT" w:eastAsia="Calibri" w:hAnsi="Gill Sans MT" w:cs="Times New Roman"/>
        </w:rPr>
        <w:t>I dati relativi ai titolari effettivi dovranno essere indicati dagli operatori in sede di presentazione della domanda di contributo e, in prospettiva, saranno registrati sui sistemi informativi regionali all’interno dell’anagrafica degli operatori, che avranno l’obbligo di verificarli e tenerli aggiornati.</w:t>
      </w:r>
    </w:p>
    <w:p w14:paraId="51613026" w14:textId="77777777" w:rsidR="00A4225D" w:rsidRPr="00481298" w:rsidRDefault="00A4225D" w:rsidP="00A4225D">
      <w:pPr>
        <w:rPr>
          <w:rFonts w:ascii="Gill Sans MT" w:eastAsia="Calibri" w:hAnsi="Gill Sans MT" w:cs="Times New Roman"/>
        </w:rPr>
      </w:pPr>
    </w:p>
    <w:p w14:paraId="1880FB92" w14:textId="1B1B1949" w:rsidR="00A4225D" w:rsidRPr="00481298" w:rsidRDefault="00A4225D" w:rsidP="00A4225D">
      <w:pPr>
        <w:suppressAutoHyphens/>
        <w:autoSpaceDN w:val="0"/>
        <w:textAlignment w:val="baseline"/>
        <w:rPr>
          <w:rFonts w:ascii="Gill Sans MT" w:eastAsia="Calibri" w:hAnsi="Gill Sans MT" w:cs="Times New Roman"/>
        </w:rPr>
      </w:pPr>
      <w:r w:rsidRPr="00481298">
        <w:rPr>
          <w:rFonts w:ascii="Gill Sans MT" w:eastAsia="Calibri" w:hAnsi="Gill Sans MT" w:cs="Times New Roman"/>
        </w:rPr>
        <w:t>Maggiori dettagli sul sistema di raccolta e sul modello da utilizzare sono contenute nei dispositivi attuativi.</w:t>
      </w:r>
    </w:p>
    <w:p w14:paraId="273FDABF" w14:textId="77777777" w:rsidR="00A4225D" w:rsidRPr="00481298" w:rsidRDefault="00A4225D" w:rsidP="00A4225D">
      <w:pPr>
        <w:suppressAutoHyphens/>
        <w:autoSpaceDN w:val="0"/>
        <w:textAlignment w:val="baseline"/>
        <w:rPr>
          <w:rFonts w:ascii="Gill Sans MT" w:eastAsia="Calibri" w:hAnsi="Gill Sans MT" w:cs="Times New Roman"/>
        </w:rPr>
      </w:pPr>
    </w:p>
    <w:p w14:paraId="57B78888" w14:textId="77777777" w:rsidR="00A4225D" w:rsidRPr="00481298" w:rsidRDefault="00A4225D" w:rsidP="00A4225D">
      <w:pPr>
        <w:suppressAutoHyphens/>
        <w:autoSpaceDN w:val="0"/>
        <w:textAlignment w:val="baseline"/>
        <w:rPr>
          <w:rFonts w:ascii="Gill Sans MT" w:eastAsia="Calibri" w:hAnsi="Gill Sans MT" w:cs="Times New Roman"/>
        </w:rPr>
      </w:pPr>
    </w:p>
    <w:p w14:paraId="36FDBD9F" w14:textId="77777777" w:rsidR="00A4225D" w:rsidRPr="00481298" w:rsidRDefault="00A4225D" w:rsidP="00A4225D">
      <w:pPr>
        <w:suppressAutoHyphens/>
        <w:autoSpaceDN w:val="0"/>
        <w:textAlignment w:val="baseline"/>
        <w:rPr>
          <w:rFonts w:ascii="Gill Sans MT" w:eastAsia="Calibri" w:hAnsi="Gill Sans MT" w:cs="Times New Roman"/>
          <w:b/>
          <w:bCs/>
        </w:rPr>
      </w:pPr>
      <w:r w:rsidRPr="00481298">
        <w:rPr>
          <w:rFonts w:ascii="Gill Sans MT" w:eastAsia="Calibri" w:hAnsi="Gill Sans MT" w:cs="Times New Roman"/>
          <w:b/>
          <w:bCs/>
        </w:rPr>
        <w:t>Conflitto di interesse</w:t>
      </w:r>
    </w:p>
    <w:p w14:paraId="087C8C05" w14:textId="77777777" w:rsidR="00A4225D" w:rsidRPr="00481298" w:rsidRDefault="00A4225D" w:rsidP="00A4225D">
      <w:pPr>
        <w:suppressAutoHyphens/>
        <w:autoSpaceDN w:val="0"/>
        <w:textAlignment w:val="baseline"/>
        <w:rPr>
          <w:rFonts w:ascii="Gill Sans MT" w:eastAsia="Calibri" w:hAnsi="Gill Sans MT" w:cs="Times New Roman"/>
        </w:rPr>
      </w:pPr>
      <w:r w:rsidRPr="00481298">
        <w:rPr>
          <w:rFonts w:ascii="Gill Sans MT" w:eastAsia="Calibri" w:hAnsi="Gill Sans MT" w:cs="Times New Roman"/>
        </w:rPr>
        <w:t xml:space="preserve">L’AdG informa e sensibilizza i soggetti coinvolti a qualsiasi titolo nella gestione del PR FSE+ 21-27 sugli obblighi cui sono tenuti per prevenire e/o gestire situazioni di conflitto d’interesse. Ove ritenuto opportuno, l’AdG acquisisce specifiche dichiarazioni di assenza di conflitto d’interesse che sono considerate valide fintanto che non venga segnalata la sussistenza di un conflitto d’interesse anche potenziale. Le segnalazioni di conflitto d’interesse vengono valutate e gestite con nota scritta dal superiore gerarchico. </w:t>
      </w:r>
    </w:p>
    <w:p w14:paraId="52E301AB" w14:textId="77777777" w:rsidR="008B641C" w:rsidRPr="00481298" w:rsidRDefault="008B641C" w:rsidP="00A4225D">
      <w:pPr>
        <w:suppressAutoHyphens/>
        <w:autoSpaceDN w:val="0"/>
        <w:textAlignment w:val="baseline"/>
        <w:rPr>
          <w:rFonts w:ascii="Gill Sans MT" w:eastAsia="Calibri" w:hAnsi="Gill Sans MT" w:cs="Times New Roman"/>
        </w:rPr>
      </w:pPr>
    </w:p>
    <w:p w14:paraId="547BAEB3" w14:textId="77777777" w:rsidR="008B641C" w:rsidRPr="00481298" w:rsidRDefault="008B641C" w:rsidP="00A4225D">
      <w:pPr>
        <w:suppressAutoHyphens/>
        <w:autoSpaceDN w:val="0"/>
        <w:textAlignment w:val="baseline"/>
        <w:rPr>
          <w:rFonts w:ascii="Gill Sans MT" w:eastAsia="Calibri" w:hAnsi="Gill Sans MT" w:cs="Times New Roman"/>
        </w:rPr>
      </w:pPr>
    </w:p>
    <w:p w14:paraId="6C51D5DA" w14:textId="5C1AEAAA" w:rsidR="00A4225D" w:rsidRPr="00481298" w:rsidRDefault="00A4225D" w:rsidP="00A4225D">
      <w:pPr>
        <w:suppressAutoHyphens/>
        <w:autoSpaceDN w:val="0"/>
        <w:textAlignment w:val="baseline"/>
        <w:rPr>
          <w:rFonts w:ascii="Gill Sans MT" w:eastAsia="Calibri" w:hAnsi="Gill Sans MT" w:cs="Times New Roman"/>
        </w:rPr>
      </w:pPr>
      <w:r w:rsidRPr="00481298">
        <w:rPr>
          <w:rFonts w:ascii="Gill Sans MT" w:eastAsia="Calibri" w:hAnsi="Gill Sans MT" w:cs="Times New Roman"/>
        </w:rPr>
        <w:t xml:space="preserve">Le indicazioni di dettaglio sulle situazioni che possono configurare conflitto di interesse nonché le procedure di gestione del medesimo sono contenute nell’Allegato </w:t>
      </w:r>
      <w:r w:rsidR="00AF0424" w:rsidRPr="00481298">
        <w:rPr>
          <w:rFonts w:ascii="Gill Sans MT" w:eastAsia="Calibri" w:hAnsi="Gill Sans MT" w:cs="Times New Roman"/>
        </w:rPr>
        <w:t xml:space="preserve">C </w:t>
      </w:r>
      <w:r w:rsidRPr="00481298">
        <w:rPr>
          <w:rFonts w:ascii="Gill Sans MT" w:eastAsia="Calibri" w:hAnsi="Gill Sans MT" w:cs="Times New Roman"/>
        </w:rPr>
        <w:t>al presente Manuale.</w:t>
      </w:r>
    </w:p>
    <w:p w14:paraId="3DA04256" w14:textId="72DC5289" w:rsidR="00471C2E" w:rsidRPr="00481298" w:rsidRDefault="00471C2E" w:rsidP="00E97E46">
      <w:pPr>
        <w:widowControl w:val="0"/>
        <w:suppressAutoHyphens/>
        <w:spacing w:after="120"/>
        <w:rPr>
          <w:rFonts w:ascii="Gill Sans MT" w:eastAsia="Times New Roman" w:hAnsi="Gill Sans MT" w:cs="Times New Roman"/>
          <w:b/>
          <w:color w:val="000000"/>
        </w:rPr>
      </w:pPr>
    </w:p>
    <w:p w14:paraId="206BF1E8" w14:textId="63DB03A3" w:rsidR="009C0F79" w:rsidRPr="00481298" w:rsidRDefault="00DD1447" w:rsidP="00181FD6">
      <w:pPr>
        <w:pStyle w:val="Titolo1"/>
        <w:rPr>
          <w:rFonts w:ascii="Gill Sans MT" w:hAnsi="Gill Sans MT"/>
        </w:rPr>
      </w:pPr>
      <w:bookmarkStart w:id="194" w:name="_Toc184659530"/>
      <w:r w:rsidRPr="00481298">
        <w:rPr>
          <w:rFonts w:ascii="Gill Sans MT" w:hAnsi="Gill Sans MT"/>
        </w:rPr>
        <w:t>GESTIONE DEI RISCHI</w:t>
      </w:r>
      <w:bookmarkEnd w:id="194"/>
    </w:p>
    <w:p w14:paraId="4BC915F2" w14:textId="77777777"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L’AdG, attraverso la collaborazione degli OOII, assicura un’appropriata gestione dei rischi del PR attraverso l’elaborazione di procedure idonee a:</w:t>
      </w:r>
    </w:p>
    <w:p w14:paraId="7C5BC801" w14:textId="29A6A138" w:rsidR="00D70293" w:rsidRPr="00481298" w:rsidRDefault="009503FD" w:rsidP="00E74EF9">
      <w:pPr>
        <w:numPr>
          <w:ilvl w:val="0"/>
          <w:numId w:val="146"/>
        </w:num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i</w:t>
      </w:r>
      <w:r w:rsidR="00D70293" w:rsidRPr="00481298">
        <w:rPr>
          <w:rFonts w:ascii="Gill Sans MT" w:eastAsia="SimSun" w:hAnsi="Gill Sans MT" w:cs="F"/>
          <w:kern w:val="3"/>
        </w:rPr>
        <w:t>dentificare tutte le possibili attività potenzialmente soggette all’insorgenza dei rischi (anche sulla base dell’esperienza della programmazione 2014</w:t>
      </w:r>
      <w:r w:rsidRPr="00481298">
        <w:rPr>
          <w:rFonts w:ascii="Gill Sans MT" w:eastAsia="SimSun" w:hAnsi="Gill Sans MT" w:cs="F"/>
          <w:kern w:val="3"/>
        </w:rPr>
        <w:t>-20</w:t>
      </w:r>
      <w:r w:rsidR="00D70293" w:rsidRPr="00481298">
        <w:rPr>
          <w:rFonts w:ascii="Gill Sans MT" w:eastAsia="SimSun" w:hAnsi="Gill Sans MT" w:cs="F"/>
          <w:kern w:val="3"/>
        </w:rPr>
        <w:t xml:space="preserve">20); </w:t>
      </w:r>
    </w:p>
    <w:p w14:paraId="6814C3D9" w14:textId="77777777" w:rsidR="00D70293" w:rsidRPr="00481298" w:rsidRDefault="00D70293" w:rsidP="00E74EF9">
      <w:pPr>
        <w:numPr>
          <w:ilvl w:val="0"/>
          <w:numId w:val="146"/>
        </w:num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 xml:space="preserve">realizzare una valutazione dei rischi associati alle azioni attivate nel quadro del PR; </w:t>
      </w:r>
    </w:p>
    <w:p w14:paraId="7FAA54D6" w14:textId="77777777" w:rsidR="00D70293" w:rsidRPr="00481298" w:rsidRDefault="00D70293" w:rsidP="00E74EF9">
      <w:pPr>
        <w:numPr>
          <w:ilvl w:val="0"/>
          <w:numId w:val="146"/>
        </w:numPr>
        <w:suppressAutoHyphens/>
        <w:autoSpaceDN w:val="0"/>
        <w:textAlignment w:val="baseline"/>
        <w:rPr>
          <w:rFonts w:ascii="Gill Sans MT" w:eastAsia="SimSun" w:hAnsi="Gill Sans MT" w:cs="F"/>
          <w:kern w:val="3"/>
        </w:rPr>
      </w:pPr>
      <w:r w:rsidRPr="00481298">
        <w:rPr>
          <w:rFonts w:ascii="Gill Sans MT" w:eastAsia="SimSun" w:hAnsi="Gill Sans MT" w:cs="F"/>
          <w:kern w:val="3"/>
        </w:rPr>
        <w:t>definire il programma di miglioramento che prevede le azioni e le misure adeguate a prevenire la configurazione dei rischi e le attività di follow-up nel caso di eventuali azioni correttive da attivare a seguito dei controlli svolti.</w:t>
      </w:r>
    </w:p>
    <w:p w14:paraId="4485A35B" w14:textId="6B4E478F"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 xml:space="preserve">In particolare, l’AdG (in collaborazione con </w:t>
      </w:r>
      <w:r w:rsidR="00FF3F08" w:rsidRPr="00481298">
        <w:rPr>
          <w:rFonts w:ascii="Gill Sans MT" w:eastAsia="SimSun" w:hAnsi="Gill Sans MT" w:cs="F"/>
          <w:kern w:val="3"/>
        </w:rPr>
        <w:t>gli OOII</w:t>
      </w:r>
      <w:r w:rsidRPr="00481298">
        <w:rPr>
          <w:rFonts w:ascii="Gill Sans MT" w:eastAsia="SimSun" w:hAnsi="Gill Sans MT" w:cs="F"/>
          <w:kern w:val="3"/>
        </w:rPr>
        <w:t xml:space="preserve">) svolge tale funzione nel quadro del rispetto del principio della sana gestione finanziaria delle operazioni del PR (art. 69 paragrafo 1 </w:t>
      </w:r>
      <w:r w:rsidR="00BF093F" w:rsidRPr="00481298">
        <w:rPr>
          <w:rFonts w:ascii="Gill Sans MT" w:eastAsia="SimSun" w:hAnsi="Gill Sans MT" w:cs="F"/>
          <w:kern w:val="3"/>
        </w:rPr>
        <w:t>Reg (UE) 2021/1060)</w:t>
      </w:r>
      <w:r w:rsidRPr="00481298">
        <w:rPr>
          <w:rFonts w:ascii="Gill Sans MT" w:eastAsia="SimSun" w:hAnsi="Gill Sans MT" w:cs="F"/>
          <w:kern w:val="3"/>
        </w:rPr>
        <w:t>, profilando adeguate misure e azioni volte alla prevenzione dei rischi.</w:t>
      </w:r>
    </w:p>
    <w:p w14:paraId="55D8BF96" w14:textId="77777777"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 xml:space="preserve">Le attività potenzialmente a rischio sono individuate dall’AdG, dagli OOII prima dell’avvio dell’attuazione a partire dall’esame: </w:t>
      </w:r>
    </w:p>
    <w:p w14:paraId="773ABC0C" w14:textId="77777777" w:rsidR="00D70293" w:rsidRPr="00481298" w:rsidRDefault="00D70293" w:rsidP="00E74EF9">
      <w:pPr>
        <w:numPr>
          <w:ilvl w:val="0"/>
          <w:numId w:val="41"/>
        </w:numPr>
        <w:suppressAutoHyphens/>
        <w:autoSpaceDN w:val="0"/>
        <w:spacing w:before="120" w:after="120"/>
        <w:ind w:left="284" w:hanging="284"/>
        <w:textAlignment w:val="baseline"/>
        <w:rPr>
          <w:rFonts w:ascii="Gill Sans MT" w:eastAsia="SimSun" w:hAnsi="Gill Sans MT" w:cs="F"/>
          <w:kern w:val="3"/>
        </w:rPr>
      </w:pPr>
      <w:r w:rsidRPr="00481298">
        <w:rPr>
          <w:rFonts w:ascii="Gill Sans MT" w:eastAsia="SimSun" w:hAnsi="Gill Sans MT" w:cs="F"/>
          <w:kern w:val="3"/>
        </w:rPr>
        <w:lastRenderedPageBreak/>
        <w:t>delle attività per le quali siano incorse modifiche sostanziali rispetto a quelle poste in essere nel corso del precedente periodo di programmazione, poiché qualificabili come categorie “a rischio”;</w:t>
      </w:r>
    </w:p>
    <w:p w14:paraId="234D2168" w14:textId="639EB545" w:rsidR="00D70293" w:rsidRPr="00481298" w:rsidRDefault="00D70293" w:rsidP="00E74EF9">
      <w:pPr>
        <w:numPr>
          <w:ilvl w:val="0"/>
          <w:numId w:val="41"/>
        </w:numPr>
        <w:suppressAutoHyphens/>
        <w:autoSpaceDN w:val="0"/>
        <w:spacing w:before="120" w:after="120"/>
        <w:ind w:left="284" w:hanging="284"/>
        <w:textAlignment w:val="baseline"/>
        <w:rPr>
          <w:rFonts w:ascii="Gill Sans MT" w:eastAsia="SimSun" w:hAnsi="Gill Sans MT" w:cs="F"/>
          <w:kern w:val="3"/>
        </w:rPr>
      </w:pPr>
      <w:r w:rsidRPr="00481298">
        <w:rPr>
          <w:rFonts w:ascii="Gill Sans MT" w:eastAsia="SimSun" w:hAnsi="Gill Sans MT" w:cs="F"/>
          <w:kern w:val="3"/>
        </w:rPr>
        <w:t xml:space="preserve">attività definite per la prima volta nel quadro del </w:t>
      </w:r>
      <w:r w:rsidR="00370D3D" w:rsidRPr="00481298">
        <w:rPr>
          <w:rFonts w:ascii="Gill Sans MT" w:eastAsia="SimSun" w:hAnsi="Gill Sans MT" w:cs="F"/>
          <w:kern w:val="3"/>
        </w:rPr>
        <w:t>PR FSE+ 2021-2027</w:t>
      </w:r>
      <w:r w:rsidRPr="00481298">
        <w:rPr>
          <w:rFonts w:ascii="Gill Sans MT" w:eastAsia="SimSun" w:hAnsi="Gill Sans MT" w:cs="F"/>
          <w:kern w:val="3"/>
        </w:rPr>
        <w:t>;</w:t>
      </w:r>
    </w:p>
    <w:p w14:paraId="61074ECC" w14:textId="77777777" w:rsidR="00D70293" w:rsidRPr="00481298" w:rsidRDefault="00D70293" w:rsidP="00E74EF9">
      <w:pPr>
        <w:numPr>
          <w:ilvl w:val="0"/>
          <w:numId w:val="41"/>
        </w:numPr>
        <w:suppressAutoHyphens/>
        <w:autoSpaceDN w:val="0"/>
        <w:spacing w:before="120" w:after="120"/>
        <w:ind w:left="284" w:hanging="284"/>
        <w:textAlignment w:val="baseline"/>
        <w:rPr>
          <w:rFonts w:ascii="Gill Sans MT" w:eastAsia="SimSun" w:hAnsi="Gill Sans MT" w:cs="F"/>
          <w:kern w:val="3"/>
        </w:rPr>
      </w:pPr>
      <w:r w:rsidRPr="00481298">
        <w:rPr>
          <w:rFonts w:ascii="Gill Sans MT" w:eastAsia="SimSun" w:hAnsi="Gill Sans MT" w:cs="F"/>
          <w:kern w:val="3"/>
        </w:rPr>
        <w:t>modifiche significative del sistema di gestione e controllo.</w:t>
      </w:r>
    </w:p>
    <w:p w14:paraId="7066D4E7" w14:textId="77777777"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Le procedure di gestione dei rischi del programma sono legate anche al sistema di controllo di I livello.</w:t>
      </w:r>
    </w:p>
    <w:p w14:paraId="3402983B" w14:textId="77777777"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 xml:space="preserve">L’art. 74 Par. 1 lettera a) rappresenta le attività di gestione di responsabilità dell’AdG, fra le quali l’esecuzione delle verifiche di gestione necessarie “per accertarsi che i prodotti e i servizi cofinanziati siano stati forniti, che l’operazione sia conforme al diritto applicabile, al programma e alle condizioni per il sostegno dell’operazione”. </w:t>
      </w:r>
    </w:p>
    <w:p w14:paraId="6296E214" w14:textId="170CB123"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Il par. 2 dell’art.</w:t>
      </w:r>
      <w:r w:rsidR="00EF2FD1" w:rsidRPr="00481298">
        <w:rPr>
          <w:rFonts w:ascii="Gill Sans MT" w:eastAsia="SimSun" w:hAnsi="Gill Sans MT" w:cs="F"/>
          <w:kern w:val="3"/>
        </w:rPr>
        <w:t xml:space="preserve"> </w:t>
      </w:r>
      <w:r w:rsidRPr="00481298">
        <w:rPr>
          <w:rFonts w:ascii="Gill Sans MT" w:eastAsia="SimSun" w:hAnsi="Gill Sans MT" w:cs="F"/>
          <w:kern w:val="3"/>
        </w:rPr>
        <w:t xml:space="preserve">74 stabilisce che le verifiche di gestione di cui sopra siano basate sulla valutazione dei rischi e proporzionate ai rischi individuati ex ante e per iscritto. </w:t>
      </w:r>
    </w:p>
    <w:p w14:paraId="516C0084" w14:textId="77777777"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 xml:space="preserve">Pertanto, l’AdG emana un documento di valutazione del rischio riguardante tutte le operazioni approvate, il quale deve comprendere un'analisi dei criteri e dei fattori di rischio e la loro ponderazione e definire la metodologia per identificare le operazioni, le domande di rimborso e le voci di spesa da verificare. Il documento è preparato prima che le domande di rimborso siano presentate all’AdG e le verifiche amministrative abbiano inizio e queste ultime devono concludersi entro la presentazione dei conti dell’anno contabile. </w:t>
      </w:r>
    </w:p>
    <w:p w14:paraId="375CAD55" w14:textId="77777777"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Il documento metodologico di valutazione dei rischi include:</w:t>
      </w:r>
    </w:p>
    <w:p w14:paraId="79726680" w14:textId="77777777" w:rsidR="00D70293" w:rsidRPr="00481298" w:rsidRDefault="00D70293" w:rsidP="00E74EF9">
      <w:pPr>
        <w:numPr>
          <w:ilvl w:val="0"/>
          <w:numId w:val="147"/>
        </w:num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le modalità e i criteri per l’eventuale selezione delle voci di spesa nell’ambito di ciascuna domanda di rimborso da sottoporre alla verifica amministrativa;</w:t>
      </w:r>
    </w:p>
    <w:p w14:paraId="34D3276C" w14:textId="77777777" w:rsidR="00D70293" w:rsidRPr="00481298" w:rsidRDefault="00D70293" w:rsidP="00E74EF9">
      <w:pPr>
        <w:numPr>
          <w:ilvl w:val="0"/>
          <w:numId w:val="147"/>
        </w:num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contenere i criteri di rischio per selezionare il campione delle operazioni per le verifiche amministrative e/o in loco, tenendo conto dei rischi già individuati in fase di selezione e durante le verifiche amministrative (l’AdG predispone un Piano delle verifiche in loco per ciascun anno contabile);</w:t>
      </w:r>
    </w:p>
    <w:p w14:paraId="239C3BDE" w14:textId="77777777" w:rsidR="00D70293" w:rsidRPr="00481298" w:rsidRDefault="00D70293" w:rsidP="00E74EF9">
      <w:pPr>
        <w:numPr>
          <w:ilvl w:val="0"/>
          <w:numId w:val="147"/>
        </w:num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includere anche le modalità per l’eventuale selezione di voci di spesa nell’ambito di ciascuna operazione da sottoporre alla verifica in loco;</w:t>
      </w:r>
    </w:p>
    <w:p w14:paraId="3BB18120" w14:textId="77777777" w:rsidR="00D70293" w:rsidRPr="00481298" w:rsidRDefault="00D70293" w:rsidP="00E74EF9">
      <w:pPr>
        <w:numPr>
          <w:ilvl w:val="0"/>
          <w:numId w:val="147"/>
        </w:numPr>
        <w:spacing w:before="60" w:after="120"/>
        <w:contextualSpacing/>
        <w:rPr>
          <w:rFonts w:ascii="Gill Sans MT" w:eastAsia="SimSun" w:hAnsi="Gill Sans MT" w:cs="F"/>
          <w:kern w:val="3"/>
        </w:rPr>
      </w:pPr>
      <w:r w:rsidRPr="00481298">
        <w:rPr>
          <w:rFonts w:ascii="Gill Sans MT" w:eastAsia="SimSun" w:hAnsi="Gill Sans MT" w:cs="F"/>
          <w:kern w:val="3"/>
        </w:rPr>
        <w:t>contenere le indicazioni sulla sua revisione periodica, anche alla luce degli esiti di tutti i controlli precedenti.</w:t>
      </w:r>
    </w:p>
    <w:p w14:paraId="3792AD0F" w14:textId="77777777" w:rsidR="00D70293" w:rsidRPr="00481298" w:rsidRDefault="00D70293" w:rsidP="00D70293">
      <w:pPr>
        <w:suppressAutoHyphens/>
        <w:autoSpaceDN w:val="0"/>
        <w:spacing w:before="120" w:after="120"/>
        <w:textAlignment w:val="baseline"/>
        <w:rPr>
          <w:rFonts w:ascii="Gill Sans MT" w:eastAsia="SimSun" w:hAnsi="Gill Sans MT" w:cs="F"/>
          <w:kern w:val="3"/>
        </w:rPr>
      </w:pPr>
      <w:r w:rsidRPr="00481298">
        <w:rPr>
          <w:rFonts w:ascii="Gill Sans MT" w:eastAsia="SimSun" w:hAnsi="Gill Sans MT" w:cs="F"/>
          <w:kern w:val="3"/>
        </w:rPr>
        <w:t>Si rinvia a detto Documento per gli approfondimenti.</w:t>
      </w:r>
    </w:p>
    <w:p w14:paraId="48C0A302" w14:textId="77777777" w:rsidR="00D233AF" w:rsidRPr="00481298" w:rsidRDefault="00D233AF" w:rsidP="00C56E22">
      <w:pPr>
        <w:ind w:left="142"/>
        <w:jc w:val="left"/>
        <w:textAlignment w:val="baseline"/>
        <w:rPr>
          <w:rFonts w:ascii="Gill Sans MT" w:eastAsia="Times New Roman" w:hAnsi="Gill Sans MT" w:cs="Times New Roman"/>
          <w:b/>
          <w:color w:val="000000"/>
        </w:rPr>
      </w:pPr>
    </w:p>
    <w:p w14:paraId="213A6416" w14:textId="3350B90D" w:rsidR="00AC4649" w:rsidRPr="00481298" w:rsidRDefault="001C6DD4" w:rsidP="00CD4CC3">
      <w:pPr>
        <w:pStyle w:val="Titolo1"/>
        <w:rPr>
          <w:rFonts w:ascii="Gill Sans MT" w:hAnsi="Gill Sans MT"/>
        </w:rPr>
      </w:pPr>
      <w:bookmarkStart w:id="195" w:name="_Toc184659531"/>
      <w:r w:rsidRPr="00481298">
        <w:rPr>
          <w:rFonts w:ascii="Gill Sans MT" w:hAnsi="Gill Sans MT"/>
        </w:rPr>
        <w:t>PROCEDURA PER LA GESTIONE DEI CONTROLLI DELL’ADA</w:t>
      </w:r>
      <w:bookmarkEnd w:id="195"/>
    </w:p>
    <w:p w14:paraId="4DC1E753" w14:textId="465522EE" w:rsidR="00EE28BB" w:rsidRPr="00481298" w:rsidRDefault="00EE28BB" w:rsidP="00EF2FD1">
      <w:pPr>
        <w:autoSpaceDE w:val="0"/>
        <w:autoSpaceDN w:val="0"/>
        <w:adjustRightInd w:val="0"/>
        <w:spacing w:after="120"/>
        <w:rPr>
          <w:rFonts w:ascii="Gill Sans MT" w:eastAsia="Calibri" w:hAnsi="Gill Sans MT" w:cs="Times New Roman"/>
        </w:rPr>
      </w:pPr>
      <w:r w:rsidRPr="00481298">
        <w:rPr>
          <w:rFonts w:ascii="Gill Sans MT" w:eastAsia="Calibri" w:hAnsi="Gill Sans MT" w:cs="Times New Roman"/>
        </w:rPr>
        <w:t xml:space="preserve">Nell’ambito del PR della Regione Lazio FSE+ per l’obiettivo "Investimenti a favore dell'occupazione e della crescita" Programmazione 2021-2027, l’AdA è stata individuata nella Direzione regionale “Audit FESR, FSE e controllo interno”. </w:t>
      </w:r>
    </w:p>
    <w:p w14:paraId="22D42DBA" w14:textId="77777777" w:rsidR="00EE28BB" w:rsidRPr="00481298" w:rsidRDefault="00EE28BB" w:rsidP="00EE28BB">
      <w:pPr>
        <w:rPr>
          <w:rFonts w:ascii="Gill Sans MT" w:eastAsia="Calibri" w:hAnsi="Gill Sans MT" w:cs="Times New Roman"/>
        </w:rPr>
      </w:pPr>
      <w:r w:rsidRPr="00481298">
        <w:rPr>
          <w:rFonts w:ascii="Gill Sans MT" w:eastAsia="Calibri" w:hAnsi="Gill Sans MT" w:cs="Times New Roman"/>
        </w:rPr>
        <w:t>A norma dell’art. 77 del Reg. (UE) n. 1060/2021 s.m.i, l’AdA è responsabile della verifica dell’efficace funzionamento del sistema di gestione e controllo del Programma. A tal fine all’AdA sono demandate le seguenti tipologie di controllo:</w:t>
      </w:r>
    </w:p>
    <w:p w14:paraId="40EAF27D" w14:textId="77777777" w:rsidR="00EE28BB" w:rsidRPr="00481298" w:rsidRDefault="00EE28BB" w:rsidP="00EE28BB">
      <w:pPr>
        <w:rPr>
          <w:rFonts w:ascii="Gill Sans MT" w:eastAsia="Calibri" w:hAnsi="Gill Sans MT" w:cs="Times New Roman"/>
        </w:rPr>
      </w:pPr>
    </w:p>
    <w:p w14:paraId="10658EEA" w14:textId="0F41C2DE" w:rsidR="00EE28BB" w:rsidRPr="00481298" w:rsidRDefault="00EE28BB" w:rsidP="00EE28BB">
      <w:pPr>
        <w:numPr>
          <w:ilvl w:val="0"/>
          <w:numId w:val="17"/>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audit del Si</w:t>
      </w:r>
      <w:r w:rsidR="00B50C67" w:rsidRPr="00481298">
        <w:rPr>
          <w:rFonts w:ascii="Gill Sans MT" w:eastAsia="Arial Unicode MS" w:hAnsi="Gill Sans MT" w:cs="Arial Unicode MS"/>
        </w:rPr>
        <w:t>.G</w:t>
      </w:r>
      <w:r w:rsidRPr="00481298">
        <w:rPr>
          <w:rFonts w:ascii="Gill Sans MT" w:eastAsia="Arial Unicode MS" w:hAnsi="Gill Sans MT" w:cs="Arial Unicode MS"/>
        </w:rPr>
        <w:t>e</w:t>
      </w:r>
      <w:r w:rsidR="00B50C67" w:rsidRPr="00481298">
        <w:rPr>
          <w:rFonts w:ascii="Gill Sans MT" w:eastAsia="Arial Unicode MS" w:hAnsi="Gill Sans MT" w:cs="Arial Unicode MS"/>
        </w:rPr>
        <w:t>.C</w:t>
      </w:r>
      <w:r w:rsidRPr="00481298">
        <w:rPr>
          <w:rFonts w:ascii="Gill Sans MT" w:eastAsia="Arial Unicode MS" w:hAnsi="Gill Sans MT" w:cs="Arial Unicode MS"/>
        </w:rPr>
        <w:t>o</w:t>
      </w:r>
      <w:r w:rsidR="00B070FE" w:rsidRPr="00481298">
        <w:rPr>
          <w:rFonts w:ascii="Gill Sans MT" w:eastAsia="Arial Unicode MS" w:hAnsi="Gill Sans MT" w:cs="Arial Unicode MS"/>
        </w:rPr>
        <w:t>.</w:t>
      </w:r>
      <w:r w:rsidRPr="00481298">
        <w:rPr>
          <w:rFonts w:ascii="Gill Sans MT" w:eastAsia="Arial Unicode MS" w:hAnsi="Gill Sans MT" w:cs="Arial Unicode MS"/>
        </w:rPr>
        <w:t xml:space="preserve"> del Programma – verifica della struttura organizzativa, delle procedure e dei sistemi di monitoraggio, contabili e informativi adottati ai fini dell’attuazione del PR, volta alla valutazione del grado di affidabilità del sistema;</w:t>
      </w:r>
    </w:p>
    <w:p w14:paraId="232850E5" w14:textId="77777777" w:rsidR="00EE28BB" w:rsidRPr="00481298" w:rsidRDefault="00EE28BB" w:rsidP="00E97E46">
      <w:pPr>
        <w:numPr>
          <w:ilvl w:val="0"/>
          <w:numId w:val="17"/>
        </w:numPr>
        <w:spacing w:after="120"/>
        <w:ind w:left="284" w:hanging="284"/>
        <w:rPr>
          <w:rFonts w:ascii="Gill Sans MT" w:eastAsia="Arial Unicode MS" w:hAnsi="Gill Sans MT" w:cs="Arial Unicode MS"/>
        </w:rPr>
      </w:pPr>
      <w:r w:rsidRPr="00481298">
        <w:rPr>
          <w:rFonts w:ascii="Gill Sans MT" w:eastAsia="Arial Unicode MS" w:hAnsi="Gill Sans MT" w:cs="Arial Unicode MS"/>
        </w:rPr>
        <w:t>audit delle operazioni campionate – controllo su un campione di operazioni teso a stimare il tasso di errore del Programma.</w:t>
      </w:r>
    </w:p>
    <w:p w14:paraId="5CB42945" w14:textId="7FF476A0" w:rsidR="00EE28BB" w:rsidRPr="00481298" w:rsidRDefault="00EE28BB" w:rsidP="00E97E46">
      <w:pPr>
        <w:spacing w:after="120"/>
        <w:rPr>
          <w:rFonts w:ascii="Gill Sans MT" w:eastAsia="Calibri" w:hAnsi="Gill Sans MT" w:cs="Times New Roman"/>
        </w:rPr>
      </w:pPr>
      <w:r w:rsidRPr="00481298">
        <w:rPr>
          <w:rFonts w:ascii="Gill Sans MT" w:eastAsia="Calibri" w:hAnsi="Gill Sans MT" w:cs="Times New Roman"/>
        </w:rPr>
        <w:t>Conclusa la verifica, l’AdA provvede alla trasmissione del rapporto di controllo provvisorio alla struttura controllata, all’Ad</w:t>
      </w:r>
      <w:r w:rsidR="00FA31D4" w:rsidRPr="00481298">
        <w:rPr>
          <w:rFonts w:ascii="Gill Sans MT" w:eastAsia="Calibri" w:hAnsi="Gill Sans MT" w:cs="Times New Roman"/>
        </w:rPr>
        <w:t>G</w:t>
      </w:r>
      <w:r w:rsidRPr="00481298">
        <w:rPr>
          <w:rFonts w:ascii="Gill Sans MT" w:eastAsia="Calibri" w:hAnsi="Gill Sans MT" w:cs="Times New Roman"/>
        </w:rPr>
        <w:t xml:space="preserve"> ed all’OFC secondo la tempistica prevista dalla strategia. Il rapporto prevede l’indicazione dell’ambito e degli obiettivi dell’Audit, dei controlli eseguiti, delle constatazioni nonché le principali conclusioni. È facoltà dell’organo controllato di presentare, in fase di contraddittorio ed entro i limiti temporali stabiliti dalla strategia, eventuali controdeduzioni e/o integrazioni a quanto indicato nel suddetto rapporto. A seguito del contradditorio l’AdA, sulla base della valutazione degli ulteriori elementi acquisiti, </w:t>
      </w:r>
      <w:r w:rsidRPr="00481298">
        <w:rPr>
          <w:rFonts w:ascii="Gill Sans MT" w:eastAsia="Calibri" w:hAnsi="Gill Sans MT" w:cs="Times New Roman"/>
        </w:rPr>
        <w:lastRenderedPageBreak/>
        <w:t xml:space="preserve">trasmette il rapporto di controllo definitivo contenente gli esiti della verifica, gli eventuali rilievi e le raccomandazioni in merito alle misure/azioni di </w:t>
      </w:r>
      <w:r w:rsidRPr="00481298">
        <w:rPr>
          <w:rFonts w:ascii="Gill Sans MT" w:eastAsia="Calibri" w:hAnsi="Gill Sans MT" w:cs="Times New Roman"/>
          <w:i/>
        </w:rPr>
        <w:t>follow up</w:t>
      </w:r>
      <w:r w:rsidRPr="00481298">
        <w:rPr>
          <w:rFonts w:ascii="Gill Sans MT" w:eastAsia="Calibri" w:hAnsi="Gill Sans MT" w:cs="Times New Roman"/>
        </w:rPr>
        <w:t xml:space="preserve"> da adottare.</w:t>
      </w:r>
    </w:p>
    <w:p w14:paraId="06A0323B" w14:textId="77777777" w:rsidR="00EE28BB" w:rsidRPr="00481298" w:rsidRDefault="00EE28BB" w:rsidP="00E97E46">
      <w:pPr>
        <w:spacing w:after="120"/>
        <w:rPr>
          <w:rFonts w:ascii="Gill Sans MT" w:eastAsia="Calibri" w:hAnsi="Gill Sans MT" w:cs="Times New Roman"/>
        </w:rPr>
      </w:pPr>
      <w:r w:rsidRPr="00481298">
        <w:rPr>
          <w:rFonts w:ascii="Gill Sans MT" w:eastAsia="Calibri" w:hAnsi="Gill Sans MT" w:cs="Times New Roman"/>
        </w:rPr>
        <w:t>Di seguito, nell’intento di fornire ai referenti dell’Amministrazione le indicazioni operative per l’esecuzione delle attività e il corretto adempimento degli obblighi previsti, si descrive la procedura adottata dall’AdG per la gestione e il trattamento degli esiti dei controlli di II livello, al fine di assicurare l’adozione da parte dell’AdG e degli OOII delle misure correttive e preventive necessarie al superamento/</w:t>
      </w:r>
      <w:r w:rsidRPr="00481298">
        <w:rPr>
          <w:rFonts w:ascii="Gill Sans MT" w:eastAsia="Calibri" w:hAnsi="Gill Sans MT" w:cs="Times New Roman"/>
          <w:i/>
        </w:rPr>
        <w:t>follow up</w:t>
      </w:r>
      <w:r w:rsidRPr="00481298">
        <w:rPr>
          <w:rFonts w:ascii="Gill Sans MT" w:eastAsia="Calibri" w:hAnsi="Gill Sans MT" w:cs="Times New Roman"/>
        </w:rPr>
        <w:t xml:space="preserve"> delle criticità riscontrate.</w:t>
      </w:r>
    </w:p>
    <w:p w14:paraId="4AB3C611" w14:textId="2BEA0568" w:rsidR="00EE28BB" w:rsidRPr="00481298" w:rsidRDefault="00EE28BB" w:rsidP="00E97E46">
      <w:pPr>
        <w:spacing w:after="120"/>
        <w:rPr>
          <w:rFonts w:ascii="Gill Sans MT" w:eastAsia="Calibri" w:hAnsi="Gill Sans MT" w:cs="Times New Roman"/>
        </w:rPr>
      </w:pPr>
      <w:r w:rsidRPr="00481298">
        <w:rPr>
          <w:rFonts w:ascii="Gill Sans MT" w:eastAsia="Calibri" w:hAnsi="Gill Sans MT" w:cs="Times New Roman"/>
        </w:rPr>
        <w:t xml:space="preserve">La procedura è articolata </w:t>
      </w:r>
      <w:r w:rsidR="002A2D4F" w:rsidRPr="00481298">
        <w:rPr>
          <w:rFonts w:ascii="Gill Sans MT" w:eastAsia="Calibri" w:hAnsi="Gill Sans MT" w:cs="Times New Roman"/>
        </w:rPr>
        <w:t xml:space="preserve">nelle seguenti </w:t>
      </w:r>
      <w:r w:rsidRPr="00481298">
        <w:rPr>
          <w:rFonts w:ascii="Gill Sans MT" w:eastAsia="Calibri" w:hAnsi="Gill Sans MT" w:cs="Times New Roman"/>
        </w:rPr>
        <w:t>a ognuna delle quali corrispondono le fasi principali del processo in esame</w:t>
      </w:r>
      <w:r w:rsidR="007B11C2" w:rsidRPr="00481298">
        <w:rPr>
          <w:rFonts w:ascii="Gill Sans MT" w:eastAsia="Calibri" w:hAnsi="Gill Sans MT" w:cs="Times New Roman"/>
        </w:rPr>
        <w:t>.</w:t>
      </w:r>
    </w:p>
    <w:p w14:paraId="6DC262B3" w14:textId="4DFCC48D" w:rsidR="00EE28BB" w:rsidRPr="00481298" w:rsidRDefault="00EE28BB" w:rsidP="00E97E46">
      <w:pPr>
        <w:spacing w:after="120"/>
        <w:rPr>
          <w:rFonts w:ascii="Gill Sans MT" w:eastAsia="Calibri" w:hAnsi="Gill Sans MT" w:cs="Times New Roman"/>
        </w:rPr>
      </w:pPr>
      <w:r w:rsidRPr="00481298">
        <w:rPr>
          <w:rFonts w:ascii="Gill Sans MT" w:eastAsia="Calibri" w:hAnsi="Gill Sans MT" w:cs="Times New Roman"/>
        </w:rPr>
        <w:t>Procedure per la gestione degli esiti dei controlli di II livello:</w:t>
      </w:r>
    </w:p>
    <w:p w14:paraId="750D4384" w14:textId="77777777" w:rsidR="00A747EC" w:rsidRPr="00481298" w:rsidRDefault="00A747EC" w:rsidP="00EE28BB">
      <w:pPr>
        <w:rPr>
          <w:rFonts w:ascii="Gill Sans MT" w:eastAsia="Calibri" w:hAnsi="Gill Sans MT" w:cs="Times New Roman"/>
        </w:rPr>
      </w:pPr>
    </w:p>
    <w:p w14:paraId="555155C7" w14:textId="28E857CE" w:rsidR="00EE28BB" w:rsidRPr="00481298" w:rsidRDefault="00EE28BB" w:rsidP="00A747EC">
      <w:pPr>
        <w:numPr>
          <w:ilvl w:val="0"/>
          <w:numId w:val="17"/>
        </w:numPr>
        <w:pBdr>
          <w:top w:val="single" w:sz="4" w:space="1" w:color="auto"/>
          <w:left w:val="single" w:sz="4" w:space="4" w:color="auto"/>
          <w:bottom w:val="single" w:sz="4" w:space="1" w:color="auto"/>
          <w:right w:val="single" w:sz="4" w:space="4" w:color="auto"/>
        </w:pBdr>
        <w:ind w:left="284" w:hanging="284"/>
        <w:contextualSpacing/>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Sezione 1: acquisizione e</w:t>
      </w:r>
      <w:r w:rsidR="007B11C2" w:rsidRPr="00481298">
        <w:rPr>
          <w:rFonts w:ascii="Gill Sans MT" w:eastAsia="Calibri" w:hAnsi="Gill Sans MT" w:cs="Times New Roman"/>
          <w:color w:val="365F91" w:themeColor="accent1" w:themeShade="BF"/>
        </w:rPr>
        <w:t>d</w:t>
      </w:r>
      <w:r w:rsidRPr="00481298">
        <w:rPr>
          <w:rFonts w:ascii="Gill Sans MT" w:eastAsia="Calibri" w:hAnsi="Gill Sans MT" w:cs="Times New Roman"/>
          <w:color w:val="365F91" w:themeColor="accent1" w:themeShade="BF"/>
        </w:rPr>
        <w:t xml:space="preserve"> esame del rapporto dell’AdA;</w:t>
      </w:r>
    </w:p>
    <w:p w14:paraId="2C548ABC" w14:textId="77777777" w:rsidR="00EE28BB" w:rsidRPr="00481298" w:rsidRDefault="00EE28BB" w:rsidP="00A747EC">
      <w:pPr>
        <w:numPr>
          <w:ilvl w:val="0"/>
          <w:numId w:val="17"/>
        </w:numPr>
        <w:pBdr>
          <w:top w:val="single" w:sz="4" w:space="1" w:color="auto"/>
          <w:left w:val="single" w:sz="4" w:space="4" w:color="auto"/>
          <w:bottom w:val="single" w:sz="4" w:space="1" w:color="auto"/>
          <w:right w:val="single" w:sz="4" w:space="4" w:color="auto"/>
        </w:pBdr>
        <w:ind w:left="284" w:hanging="284"/>
        <w:contextualSpacing/>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Sezione 2: trattamento dell’esito del controllo – fase di contraddittorio;</w:t>
      </w:r>
    </w:p>
    <w:p w14:paraId="425B2729" w14:textId="77777777" w:rsidR="00EE28BB" w:rsidRPr="00481298" w:rsidRDefault="00EE28BB" w:rsidP="00A747EC">
      <w:pPr>
        <w:numPr>
          <w:ilvl w:val="0"/>
          <w:numId w:val="17"/>
        </w:numPr>
        <w:pBdr>
          <w:top w:val="single" w:sz="4" w:space="1" w:color="auto"/>
          <w:left w:val="single" w:sz="4" w:space="4" w:color="auto"/>
          <w:bottom w:val="single" w:sz="4" w:space="1" w:color="auto"/>
          <w:right w:val="single" w:sz="4" w:space="4" w:color="auto"/>
        </w:pBdr>
        <w:ind w:left="284" w:hanging="284"/>
        <w:contextualSpacing/>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 xml:space="preserve">Sezione 3: </w:t>
      </w:r>
      <w:r w:rsidRPr="00481298">
        <w:rPr>
          <w:rFonts w:ascii="Gill Sans MT" w:eastAsia="Calibri" w:hAnsi="Gill Sans MT" w:cs="Times New Roman"/>
          <w:i/>
          <w:color w:val="365F91" w:themeColor="accent1" w:themeShade="BF"/>
        </w:rPr>
        <w:t>follow up</w:t>
      </w:r>
      <w:r w:rsidRPr="00481298">
        <w:rPr>
          <w:rFonts w:ascii="Gill Sans MT" w:eastAsia="Calibri" w:hAnsi="Gill Sans MT" w:cs="Times New Roman"/>
          <w:color w:val="365F91" w:themeColor="accent1" w:themeShade="BF"/>
        </w:rPr>
        <w:t xml:space="preserve"> degli esiti dei controlli di II livello;</w:t>
      </w:r>
    </w:p>
    <w:p w14:paraId="3DFA3A12" w14:textId="77777777" w:rsidR="00EE28BB" w:rsidRPr="00481298" w:rsidRDefault="00EE28BB" w:rsidP="00A747EC">
      <w:pPr>
        <w:numPr>
          <w:ilvl w:val="0"/>
          <w:numId w:val="17"/>
        </w:numPr>
        <w:pBdr>
          <w:top w:val="single" w:sz="4" w:space="1" w:color="auto"/>
          <w:left w:val="single" w:sz="4" w:space="4" w:color="auto"/>
          <w:bottom w:val="single" w:sz="4" w:space="1" w:color="auto"/>
          <w:right w:val="single" w:sz="4" w:space="4" w:color="auto"/>
        </w:pBdr>
        <w:ind w:left="284" w:hanging="284"/>
        <w:contextualSpacing/>
        <w:rPr>
          <w:rFonts w:ascii="Gill Sans MT" w:eastAsia="Calibri" w:hAnsi="Gill Sans MT" w:cs="Times New Roman"/>
          <w:color w:val="365F91" w:themeColor="accent1" w:themeShade="BF"/>
        </w:rPr>
      </w:pPr>
      <w:r w:rsidRPr="00481298">
        <w:rPr>
          <w:rFonts w:ascii="Gill Sans MT" w:eastAsia="Calibri" w:hAnsi="Gill Sans MT" w:cs="Times New Roman"/>
          <w:color w:val="365F91" w:themeColor="accent1" w:themeShade="BF"/>
        </w:rPr>
        <w:t>Sezione 4: adozione di azioni preventive da parte dell’AdG.</w:t>
      </w:r>
    </w:p>
    <w:p w14:paraId="439286C7" w14:textId="77777777" w:rsidR="00EE28BB" w:rsidRPr="00481298" w:rsidRDefault="00EE28BB" w:rsidP="00EE28BB">
      <w:pPr>
        <w:rPr>
          <w:rFonts w:ascii="Gill Sans MT" w:eastAsia="Calibri" w:hAnsi="Gill Sans MT" w:cs="Times New Roman"/>
        </w:rPr>
      </w:pPr>
    </w:p>
    <w:p w14:paraId="674949A5" w14:textId="77777777" w:rsidR="00EE28BB" w:rsidRPr="00481298" w:rsidRDefault="00EE28BB" w:rsidP="00EE28BB">
      <w:pPr>
        <w:rPr>
          <w:rFonts w:ascii="Gill Sans MT" w:eastAsia="Calibri" w:hAnsi="Gill Sans MT" w:cs="Times New Roman"/>
        </w:rPr>
      </w:pPr>
      <w:r w:rsidRPr="00481298">
        <w:rPr>
          <w:rFonts w:ascii="Gill Sans MT" w:eastAsia="Calibri" w:hAnsi="Gill Sans MT" w:cs="Times New Roman"/>
        </w:rPr>
        <w:t>In figura viene rappresentato il processo di gestione degli esiti dei controlli di II livello indicando, per ciascuna delle suddette sezioni, i principali soggetti coinvolti.</w:t>
      </w:r>
    </w:p>
    <w:p w14:paraId="4ABBA3F4" w14:textId="77777777" w:rsidR="00660856" w:rsidRPr="00481298" w:rsidRDefault="00660856" w:rsidP="00EE28BB">
      <w:pPr>
        <w:jc w:val="center"/>
        <w:rPr>
          <w:rFonts w:ascii="Gill Sans MT" w:eastAsia="Calibri" w:hAnsi="Gill Sans MT" w:cs="Times New Roman"/>
          <w:i/>
        </w:rPr>
      </w:pPr>
    </w:p>
    <w:p w14:paraId="78E03487" w14:textId="37EA3A69" w:rsidR="00EE28BB" w:rsidRPr="00481298" w:rsidRDefault="00EE28BB" w:rsidP="00EE28BB">
      <w:pPr>
        <w:jc w:val="center"/>
        <w:rPr>
          <w:rFonts w:ascii="Gill Sans MT" w:eastAsia="Calibri" w:hAnsi="Gill Sans MT" w:cs="Times New Roman"/>
          <w:i/>
        </w:rPr>
      </w:pPr>
      <w:r w:rsidRPr="00481298">
        <w:rPr>
          <w:rFonts w:ascii="Gill Sans MT" w:eastAsia="Calibri" w:hAnsi="Gill Sans MT" w:cs="Times New Roman"/>
          <w:i/>
        </w:rPr>
        <w:t>Figura 2</w:t>
      </w:r>
      <w:r w:rsidR="00AE2894" w:rsidRPr="00481298">
        <w:rPr>
          <w:rFonts w:ascii="Gill Sans MT" w:eastAsia="Calibri" w:hAnsi="Gill Sans MT" w:cs="Times New Roman"/>
          <w:i/>
        </w:rPr>
        <w:t>9</w:t>
      </w:r>
      <w:r w:rsidRPr="00481298">
        <w:rPr>
          <w:rFonts w:ascii="Gill Sans MT" w:eastAsia="Calibri" w:hAnsi="Gill Sans MT" w:cs="Times New Roman"/>
          <w:i/>
        </w:rPr>
        <w:t>: Processo di gestione degli esiti dei controlli di II livello</w:t>
      </w:r>
    </w:p>
    <w:p w14:paraId="4C4C0B77" w14:textId="77777777" w:rsidR="00EE28BB" w:rsidRPr="00481298" w:rsidRDefault="00EE28BB" w:rsidP="00FA31D4">
      <w:pPr>
        <w:jc w:val="center"/>
        <w:rPr>
          <w:rFonts w:ascii="Gill Sans MT" w:eastAsia="Calibri" w:hAnsi="Gill Sans MT" w:cs="Times New Roman"/>
        </w:rPr>
      </w:pPr>
      <w:r w:rsidRPr="00481298">
        <w:rPr>
          <w:rFonts w:ascii="Gill Sans MT" w:hAnsi="Gill Sans MT"/>
          <w:noProof/>
          <w:lang w:eastAsia="it-IT"/>
        </w:rPr>
        <w:drawing>
          <wp:inline distT="0" distB="0" distL="0" distR="0" wp14:anchorId="43114513" wp14:editId="7ADA1EEA">
            <wp:extent cx="5089001" cy="2030378"/>
            <wp:effectExtent l="0" t="0" r="0" b="0"/>
            <wp:docPr id="18213849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92776" cy="2031884"/>
                    </a:xfrm>
                    <a:prstGeom prst="rect">
                      <a:avLst/>
                    </a:prstGeom>
                    <a:noFill/>
                    <a:ln>
                      <a:noFill/>
                    </a:ln>
                  </pic:spPr>
                </pic:pic>
              </a:graphicData>
            </a:graphic>
          </wp:inline>
        </w:drawing>
      </w:r>
    </w:p>
    <w:p w14:paraId="4AD79880" w14:textId="77777777" w:rsidR="00EE28BB" w:rsidRPr="00481298" w:rsidRDefault="00EE28BB" w:rsidP="00B3631C">
      <w:pPr>
        <w:rPr>
          <w:rFonts w:ascii="Gill Sans MT" w:eastAsia="Calibri" w:hAnsi="Gill Sans MT" w:cs="Times New Roman"/>
        </w:rPr>
      </w:pPr>
    </w:p>
    <w:p w14:paraId="70B8E11C" w14:textId="5EF37E22" w:rsidR="00962503" w:rsidRPr="00481298" w:rsidRDefault="00962503" w:rsidP="00B07F4B">
      <w:pPr>
        <w:pStyle w:val="Titolo2"/>
      </w:pPr>
      <w:bookmarkStart w:id="196" w:name="_Toc184659532"/>
      <w:r w:rsidRPr="00481298">
        <w:t>ACQUISIZIONE ED ESAME DEL RAPPORTO DELL’ADA</w:t>
      </w:r>
      <w:bookmarkEnd w:id="196"/>
    </w:p>
    <w:p w14:paraId="7D561923" w14:textId="7464B5BE" w:rsidR="00EE28BB" w:rsidRPr="00481298" w:rsidRDefault="00EE28BB" w:rsidP="00E97E46">
      <w:pPr>
        <w:spacing w:after="120"/>
        <w:rPr>
          <w:rFonts w:ascii="Gill Sans MT" w:eastAsia="Calibri" w:hAnsi="Gill Sans MT" w:cs="Times New Roman"/>
        </w:rPr>
      </w:pPr>
      <w:r w:rsidRPr="00481298">
        <w:rPr>
          <w:rFonts w:ascii="Gill Sans MT" w:eastAsia="Calibri" w:hAnsi="Gill Sans MT" w:cs="Times New Roman"/>
        </w:rPr>
        <w:t>Ricevuto il rapporto di controllo dall’AdA, l</w:t>
      </w:r>
      <w:r w:rsidR="00FF22EE" w:rsidRPr="00481298">
        <w:rPr>
          <w:rFonts w:ascii="Gill Sans MT" w:eastAsia="Calibri" w:hAnsi="Gill Sans MT" w:cs="Times New Roman"/>
        </w:rPr>
        <w:t>’AdG</w:t>
      </w:r>
      <w:r w:rsidRPr="00481298">
        <w:rPr>
          <w:rFonts w:ascii="Gill Sans MT" w:eastAsia="Calibri" w:hAnsi="Gill Sans MT" w:cs="Times New Roman"/>
        </w:rPr>
        <w:t xml:space="preserve"> provvede a trasmette</w:t>
      </w:r>
      <w:r w:rsidR="00291EEF" w:rsidRPr="00481298">
        <w:rPr>
          <w:rFonts w:ascii="Gill Sans MT" w:eastAsia="Calibri" w:hAnsi="Gill Sans MT" w:cs="Times New Roman"/>
        </w:rPr>
        <w:t xml:space="preserve">re il rapporto di controllo alla Struttura con funzioni di </w:t>
      </w:r>
      <w:r w:rsidR="004C7C84" w:rsidRPr="00481298">
        <w:rPr>
          <w:rFonts w:ascii="Gill Sans MT" w:eastAsia="Calibri" w:hAnsi="Gill Sans MT" w:cs="Times New Roman"/>
        </w:rPr>
        <w:t>certificazione della spesa</w:t>
      </w:r>
      <w:r w:rsidR="007F0308" w:rsidRPr="00481298">
        <w:rPr>
          <w:rFonts w:ascii="Gill Sans MT" w:eastAsia="Calibri" w:hAnsi="Gill Sans MT" w:cs="Times New Roman"/>
        </w:rPr>
        <w:t xml:space="preserve">, </w:t>
      </w:r>
      <w:r w:rsidRPr="00481298">
        <w:rPr>
          <w:rFonts w:ascii="Gill Sans MT" w:eastAsia="Calibri" w:hAnsi="Gill Sans MT" w:cs="Times New Roman"/>
        </w:rPr>
        <w:t xml:space="preserve">alla Struttura </w:t>
      </w:r>
      <w:r w:rsidR="00291EEF" w:rsidRPr="00481298">
        <w:rPr>
          <w:rFonts w:ascii="Gill Sans MT" w:eastAsia="Calibri" w:hAnsi="Gill Sans MT" w:cs="Times New Roman"/>
        </w:rPr>
        <w:t>con funzion</w:t>
      </w:r>
      <w:r w:rsidR="00FF22EE" w:rsidRPr="00481298">
        <w:rPr>
          <w:rFonts w:ascii="Gill Sans MT" w:eastAsia="Calibri" w:hAnsi="Gill Sans MT" w:cs="Times New Roman"/>
        </w:rPr>
        <w:t>i</w:t>
      </w:r>
      <w:r w:rsidR="00291EEF" w:rsidRPr="00481298">
        <w:rPr>
          <w:rFonts w:ascii="Gill Sans MT" w:eastAsia="Calibri" w:hAnsi="Gill Sans MT" w:cs="Times New Roman"/>
        </w:rPr>
        <w:t xml:space="preserve"> </w:t>
      </w:r>
      <w:r w:rsidRPr="00481298">
        <w:rPr>
          <w:rFonts w:ascii="Gill Sans MT" w:eastAsia="Calibri" w:hAnsi="Gill Sans MT" w:cs="Times New Roman"/>
        </w:rPr>
        <w:t xml:space="preserve">di </w:t>
      </w:r>
      <w:r w:rsidR="002B0028" w:rsidRPr="00481298">
        <w:rPr>
          <w:rFonts w:ascii="Gill Sans MT" w:eastAsia="Calibri" w:hAnsi="Gill Sans MT" w:cs="Times New Roman"/>
        </w:rPr>
        <w:t>c</w:t>
      </w:r>
      <w:r w:rsidRPr="00481298">
        <w:rPr>
          <w:rFonts w:ascii="Gill Sans MT" w:eastAsia="Calibri" w:hAnsi="Gill Sans MT" w:cs="Times New Roman"/>
        </w:rPr>
        <w:t xml:space="preserve">ontrollo </w:t>
      </w:r>
      <w:r w:rsidR="007F0308" w:rsidRPr="00481298">
        <w:rPr>
          <w:rFonts w:ascii="Gill Sans MT" w:hAnsi="Gill Sans MT"/>
        </w:rPr>
        <w:t>e rendicontazione</w:t>
      </w:r>
      <w:r w:rsidR="007F0308" w:rsidRPr="00481298">
        <w:rPr>
          <w:rFonts w:ascii="Gill Sans MT" w:eastAsia="Calibri" w:hAnsi="Gill Sans MT" w:cs="Times New Roman"/>
        </w:rPr>
        <w:t xml:space="preserve"> </w:t>
      </w:r>
      <w:r w:rsidRPr="00481298">
        <w:rPr>
          <w:rFonts w:ascii="Gill Sans MT" w:eastAsia="Calibri" w:hAnsi="Gill Sans MT" w:cs="Times New Roman"/>
        </w:rPr>
        <w:t xml:space="preserve">e alla Struttura </w:t>
      </w:r>
      <w:r w:rsidR="00291EEF" w:rsidRPr="00481298">
        <w:rPr>
          <w:rFonts w:ascii="Gill Sans MT" w:eastAsia="Calibri" w:hAnsi="Gill Sans MT" w:cs="Times New Roman"/>
        </w:rPr>
        <w:t>con funzion</w:t>
      </w:r>
      <w:r w:rsidR="00FF22EE" w:rsidRPr="00481298">
        <w:rPr>
          <w:rFonts w:ascii="Gill Sans MT" w:eastAsia="Calibri" w:hAnsi="Gill Sans MT" w:cs="Times New Roman"/>
        </w:rPr>
        <w:t>i</w:t>
      </w:r>
      <w:r w:rsidR="00291EEF" w:rsidRPr="00481298">
        <w:rPr>
          <w:rFonts w:ascii="Gill Sans MT" w:eastAsia="Calibri" w:hAnsi="Gill Sans MT" w:cs="Times New Roman"/>
        </w:rPr>
        <w:t xml:space="preserve"> </w:t>
      </w:r>
      <w:r w:rsidRPr="00481298">
        <w:rPr>
          <w:rFonts w:ascii="Gill Sans MT" w:eastAsia="Calibri" w:hAnsi="Gill Sans MT" w:cs="Times New Roman"/>
        </w:rPr>
        <w:t xml:space="preserve">di </w:t>
      </w:r>
      <w:r w:rsidR="002B0028" w:rsidRPr="00481298">
        <w:rPr>
          <w:rFonts w:ascii="Gill Sans MT" w:eastAsia="Calibri" w:hAnsi="Gill Sans MT" w:cs="Times New Roman"/>
        </w:rPr>
        <w:t>a</w:t>
      </w:r>
      <w:r w:rsidRPr="00481298">
        <w:rPr>
          <w:rFonts w:ascii="Gill Sans MT" w:eastAsia="Calibri" w:hAnsi="Gill Sans MT" w:cs="Times New Roman"/>
        </w:rPr>
        <w:t xml:space="preserve">ttuazione </w:t>
      </w:r>
      <w:r w:rsidR="00291EEF" w:rsidRPr="00481298">
        <w:rPr>
          <w:rFonts w:ascii="Gill Sans MT" w:eastAsia="Calibri" w:hAnsi="Gill Sans MT" w:cs="Times New Roman"/>
        </w:rPr>
        <w:t xml:space="preserve">degli </w:t>
      </w:r>
      <w:r w:rsidR="00FF22EE" w:rsidRPr="00481298">
        <w:rPr>
          <w:rFonts w:ascii="Gill Sans MT" w:eastAsia="Calibri" w:hAnsi="Gill Sans MT" w:cs="Times New Roman"/>
        </w:rPr>
        <w:t>i</w:t>
      </w:r>
      <w:r w:rsidRPr="00481298">
        <w:rPr>
          <w:rFonts w:ascii="Gill Sans MT" w:eastAsia="Calibri" w:hAnsi="Gill Sans MT" w:cs="Times New Roman"/>
        </w:rPr>
        <w:t>nterventi.</w:t>
      </w:r>
    </w:p>
    <w:p w14:paraId="6B0F3E43" w14:textId="035519C3" w:rsidR="00EE28BB" w:rsidRPr="00481298" w:rsidRDefault="00EE28BB" w:rsidP="00E97E46">
      <w:pPr>
        <w:spacing w:after="120"/>
        <w:rPr>
          <w:rFonts w:ascii="Gill Sans MT" w:eastAsia="Calibri" w:hAnsi="Gill Sans MT" w:cs="Times New Roman"/>
        </w:rPr>
      </w:pPr>
      <w:r w:rsidRPr="00481298">
        <w:rPr>
          <w:rFonts w:ascii="Gill Sans MT" w:eastAsia="Calibri" w:hAnsi="Gill Sans MT" w:cs="Times New Roman"/>
        </w:rPr>
        <w:t xml:space="preserve">L’AdG, con il supporto delle </w:t>
      </w:r>
      <w:r w:rsidR="00B81C9F" w:rsidRPr="00481298">
        <w:rPr>
          <w:rFonts w:ascii="Gill Sans MT" w:eastAsia="Calibri" w:hAnsi="Gill Sans MT" w:cs="Times New Roman"/>
        </w:rPr>
        <w:t xml:space="preserve">suddette </w:t>
      </w:r>
      <w:r w:rsidR="00DF6156" w:rsidRPr="00481298">
        <w:rPr>
          <w:rFonts w:ascii="Gill Sans MT" w:eastAsia="Calibri" w:hAnsi="Gill Sans MT" w:cs="Times New Roman"/>
        </w:rPr>
        <w:t>Strutture</w:t>
      </w:r>
      <w:r w:rsidRPr="00481298">
        <w:rPr>
          <w:rFonts w:ascii="Gill Sans MT" w:eastAsia="Calibri" w:hAnsi="Gill Sans MT" w:cs="Times New Roman"/>
        </w:rPr>
        <w:t xml:space="preserve"> esamina gli esiti del controllo effettuato sul Sistema di gestione e controllo del Programma e delle verifiche sulle operazioni campionate, al fine di individuare gli aspetti riguardanti l’AdG e gli OOII. </w:t>
      </w:r>
    </w:p>
    <w:p w14:paraId="6BAF24CC" w14:textId="0D277C99" w:rsidR="00EE28BB" w:rsidRPr="00481298" w:rsidRDefault="00EE28BB" w:rsidP="00E97E46">
      <w:pPr>
        <w:spacing w:after="120"/>
        <w:rPr>
          <w:rFonts w:ascii="Gill Sans MT" w:eastAsia="Calibri" w:hAnsi="Gill Sans MT" w:cs="Times New Roman"/>
        </w:rPr>
      </w:pPr>
      <w:r w:rsidRPr="00481298">
        <w:rPr>
          <w:rFonts w:ascii="Gill Sans MT" w:eastAsia="Calibri" w:hAnsi="Gill Sans MT" w:cs="Times New Roman"/>
        </w:rPr>
        <w:t xml:space="preserve">Per le segnalazioni afferenti al Sistema di gestione e controllo dell’AdG e alle operazioni di diretta competenza, la Struttura </w:t>
      </w:r>
      <w:r w:rsidR="00F976C4"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w:t>
      </w:r>
      <w:r w:rsidR="002B0028" w:rsidRPr="00481298">
        <w:rPr>
          <w:rFonts w:ascii="Gill Sans MT" w:eastAsia="Calibri" w:hAnsi="Gill Sans MT" w:cs="Times New Roman"/>
        </w:rPr>
        <w:t>a</w:t>
      </w:r>
      <w:r w:rsidRPr="00481298">
        <w:rPr>
          <w:rFonts w:ascii="Gill Sans MT" w:eastAsia="Calibri" w:hAnsi="Gill Sans MT" w:cs="Times New Roman"/>
        </w:rPr>
        <w:t xml:space="preserve">ttuazione </w:t>
      </w:r>
      <w:r w:rsidR="00F976C4" w:rsidRPr="00481298">
        <w:rPr>
          <w:rFonts w:ascii="Gill Sans MT" w:eastAsia="Calibri" w:hAnsi="Gill Sans MT" w:cs="Times New Roman"/>
        </w:rPr>
        <w:t xml:space="preserve">degli interventi </w:t>
      </w:r>
      <w:r w:rsidRPr="00481298">
        <w:rPr>
          <w:rFonts w:ascii="Gill Sans MT" w:eastAsia="Calibri" w:hAnsi="Gill Sans MT" w:cs="Times New Roman"/>
        </w:rPr>
        <w:t>procede come descritto al paragrafo 17.2.</w:t>
      </w:r>
    </w:p>
    <w:p w14:paraId="26C7475D" w14:textId="360DF33C" w:rsidR="00EE28BB" w:rsidRPr="00481298" w:rsidRDefault="00EE28BB" w:rsidP="00EE28BB">
      <w:pPr>
        <w:rPr>
          <w:rFonts w:ascii="Gill Sans MT" w:eastAsia="Calibri" w:hAnsi="Gill Sans MT" w:cs="Times New Roman"/>
        </w:rPr>
      </w:pPr>
      <w:r w:rsidRPr="00481298">
        <w:rPr>
          <w:rFonts w:ascii="Gill Sans MT" w:eastAsia="Calibri" w:hAnsi="Gill Sans MT" w:cs="Times New Roman"/>
        </w:rPr>
        <w:t xml:space="preserve">Negli altri casi, L’AdG, con il supporto delle </w:t>
      </w:r>
      <w:r w:rsidR="00B81C9F" w:rsidRPr="00481298">
        <w:rPr>
          <w:rFonts w:ascii="Gill Sans MT" w:eastAsia="Calibri" w:hAnsi="Gill Sans MT" w:cs="Times New Roman"/>
        </w:rPr>
        <w:t>citate Strutture</w:t>
      </w:r>
      <w:r w:rsidRPr="00481298">
        <w:rPr>
          <w:rFonts w:ascii="Gill Sans MT" w:eastAsia="Calibri" w:hAnsi="Gill Sans MT" w:cs="Times New Roman"/>
        </w:rPr>
        <w:t xml:space="preserve"> richiede agli OOII interessati di fornire gli elementi in relazione alle criticità segnalate, di seguito elencate:</w:t>
      </w:r>
    </w:p>
    <w:p w14:paraId="73256E84" w14:textId="36A7BD02" w:rsidR="00EE28BB" w:rsidRPr="00481298" w:rsidRDefault="00EE28BB" w:rsidP="00EE28BB">
      <w:pPr>
        <w:numPr>
          <w:ilvl w:val="0"/>
          <w:numId w:val="17"/>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 xml:space="preserve">riscontro puntuale </w:t>
      </w:r>
      <w:r w:rsidR="002A2D4F" w:rsidRPr="00481298">
        <w:rPr>
          <w:rFonts w:ascii="Gill Sans MT" w:eastAsia="Arial Unicode MS" w:hAnsi="Gill Sans MT" w:cs="Arial Unicode MS"/>
        </w:rPr>
        <w:t>delle</w:t>
      </w:r>
      <w:r w:rsidRPr="00481298">
        <w:rPr>
          <w:rFonts w:ascii="Gill Sans MT" w:eastAsia="Arial Unicode MS" w:hAnsi="Gill Sans MT" w:cs="Arial Unicode MS"/>
        </w:rPr>
        <w:t xml:space="preserve"> criticità rilevate e indicazione delle azioni correttive intraprese o previste ai fini del superamento dell’anomalia segnalata;</w:t>
      </w:r>
    </w:p>
    <w:p w14:paraId="7E0DC186" w14:textId="77777777" w:rsidR="00EE28BB" w:rsidRPr="00481298" w:rsidRDefault="00EE28BB" w:rsidP="00EE28BB">
      <w:pPr>
        <w:numPr>
          <w:ilvl w:val="0"/>
          <w:numId w:val="17"/>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nei casi pertinenti, valutazione dell’ammissibilità degli importi relativi alle spese oggetto del rilievo;</w:t>
      </w:r>
    </w:p>
    <w:p w14:paraId="70C63061" w14:textId="77777777" w:rsidR="00EE28BB" w:rsidRPr="00481298" w:rsidRDefault="00EE28BB" w:rsidP="00EE28BB">
      <w:pPr>
        <w:numPr>
          <w:ilvl w:val="0"/>
          <w:numId w:val="17"/>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nei casi pertinenti, eventuale documentazione giustificativa a supporto dell’ammissibilità della spesa o del superamento dell’anomalia rilevata.</w:t>
      </w:r>
    </w:p>
    <w:p w14:paraId="38662B74" w14:textId="77777777" w:rsidR="00EE28BB" w:rsidRPr="00481298" w:rsidRDefault="00EE28BB" w:rsidP="00EE28BB">
      <w:pPr>
        <w:rPr>
          <w:rFonts w:ascii="Gill Sans MT" w:eastAsia="Calibri" w:hAnsi="Gill Sans MT" w:cs="Times New Roman"/>
          <w:i/>
        </w:rPr>
      </w:pPr>
    </w:p>
    <w:p w14:paraId="5DB380FF" w14:textId="77777777" w:rsidR="00E97E46" w:rsidRPr="00481298" w:rsidRDefault="00E97E46">
      <w:pPr>
        <w:spacing w:after="200" w:line="276" w:lineRule="auto"/>
        <w:jc w:val="left"/>
        <w:rPr>
          <w:rFonts w:ascii="Gill Sans MT" w:eastAsia="Calibri" w:hAnsi="Gill Sans MT" w:cs="Times New Roman"/>
          <w:i/>
        </w:rPr>
      </w:pPr>
      <w:r w:rsidRPr="00481298">
        <w:rPr>
          <w:rFonts w:ascii="Gill Sans MT" w:eastAsia="Calibri" w:hAnsi="Gill Sans MT" w:cs="Times New Roman"/>
          <w:i/>
        </w:rPr>
        <w:lastRenderedPageBreak/>
        <w:br w:type="page"/>
      </w:r>
    </w:p>
    <w:p w14:paraId="36B51D54" w14:textId="2B6E24CD" w:rsidR="00E97E46" w:rsidRPr="00481298" w:rsidRDefault="00EE28BB" w:rsidP="00E97E46">
      <w:pPr>
        <w:rPr>
          <w:rFonts w:ascii="Gill Sans MT" w:eastAsia="Calibri" w:hAnsi="Gill Sans MT" w:cs="Times New Roman"/>
          <w:i/>
        </w:rPr>
      </w:pPr>
      <w:r w:rsidRPr="00481298">
        <w:rPr>
          <w:rFonts w:ascii="Gill Sans MT" w:eastAsia="Calibri" w:hAnsi="Gill Sans MT" w:cs="Times New Roman"/>
          <w:i/>
        </w:rPr>
        <w:lastRenderedPageBreak/>
        <w:t xml:space="preserve">Figura </w:t>
      </w:r>
      <w:r w:rsidR="002A388F" w:rsidRPr="00481298">
        <w:rPr>
          <w:rFonts w:ascii="Gill Sans MT" w:eastAsia="Calibri" w:hAnsi="Gill Sans MT" w:cs="Times New Roman"/>
          <w:i/>
        </w:rPr>
        <w:t>30</w:t>
      </w:r>
      <w:r w:rsidRPr="00481298">
        <w:rPr>
          <w:rFonts w:ascii="Gill Sans MT" w:eastAsia="Calibri" w:hAnsi="Gill Sans MT" w:cs="Times New Roman"/>
          <w:i/>
        </w:rPr>
        <w:t>: Rappresentazione del flusso</w:t>
      </w:r>
    </w:p>
    <w:p w14:paraId="6B4C7290" w14:textId="18094552" w:rsidR="00EE28BB" w:rsidRPr="00481298" w:rsidRDefault="00EE28BB" w:rsidP="00E97E46">
      <w:pPr>
        <w:rPr>
          <w:rFonts w:ascii="Gill Sans MT" w:eastAsia="Calibri" w:hAnsi="Gill Sans MT" w:cs="Times New Roman"/>
          <w:noProof/>
          <w:lang w:eastAsia="it-IT"/>
        </w:rPr>
      </w:pPr>
      <w:r w:rsidRPr="00481298">
        <w:rPr>
          <w:rFonts w:ascii="Gill Sans MT" w:eastAsia="Calibri" w:hAnsi="Gill Sans MT" w:cs="Times New Roman"/>
          <w:noProof/>
          <w:lang w:eastAsia="it-IT"/>
        </w:rPr>
        <w:drawing>
          <wp:inline distT="0" distB="0" distL="0" distR="0" wp14:anchorId="5E111944" wp14:editId="1CE0EAFE">
            <wp:extent cx="6130861" cy="3510951"/>
            <wp:effectExtent l="0" t="0" r="0" b="0"/>
            <wp:docPr id="14" name="Immagine 14"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schermata&#10;&#10;Descrizione generata automa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8594" cy="3515379"/>
                    </a:xfrm>
                    <a:prstGeom prst="rect">
                      <a:avLst/>
                    </a:prstGeom>
                    <a:noFill/>
                  </pic:spPr>
                </pic:pic>
              </a:graphicData>
            </a:graphic>
          </wp:inline>
        </w:drawing>
      </w:r>
    </w:p>
    <w:p w14:paraId="6ED3EEB4" w14:textId="77777777" w:rsidR="00EE28BB" w:rsidRPr="00481298" w:rsidRDefault="00EE28BB" w:rsidP="00EE28BB">
      <w:pPr>
        <w:jc w:val="center"/>
        <w:rPr>
          <w:rFonts w:ascii="Gill Sans MT" w:eastAsia="Calibri" w:hAnsi="Gill Sans MT" w:cs="Times New Roman"/>
          <w:noProof/>
          <w:lang w:eastAsia="it-IT"/>
        </w:rPr>
      </w:pPr>
    </w:p>
    <w:p w14:paraId="71A18FA8" w14:textId="4124E3D4" w:rsidR="00EE28BB" w:rsidRPr="00481298" w:rsidRDefault="00EE28BB" w:rsidP="00EE28BB">
      <w:pPr>
        <w:rPr>
          <w:rFonts w:ascii="Gill Sans MT" w:eastAsia="Calibri" w:hAnsi="Gill Sans MT" w:cs="Times New Roman"/>
        </w:rPr>
      </w:pPr>
      <w:r w:rsidRPr="00481298">
        <w:rPr>
          <w:rFonts w:ascii="Gill Sans MT" w:eastAsia="Calibri" w:hAnsi="Gill Sans MT" w:cs="Times New Roman"/>
        </w:rPr>
        <w:t xml:space="preserve">La documentazione relativa agli esiti dei controlli di II livello e al relativo </w:t>
      </w:r>
      <w:r w:rsidRPr="00481298">
        <w:rPr>
          <w:rFonts w:ascii="Gill Sans MT" w:eastAsia="Calibri" w:hAnsi="Gill Sans MT" w:cs="Times New Roman"/>
          <w:i/>
        </w:rPr>
        <w:t>follow up</w:t>
      </w:r>
      <w:r w:rsidRPr="00481298">
        <w:rPr>
          <w:rFonts w:ascii="Gill Sans MT" w:eastAsia="Calibri" w:hAnsi="Gill Sans MT" w:cs="Times New Roman"/>
        </w:rPr>
        <w:t xml:space="preserve"> è archiviata presso l’AdG nei fascicoli di progetto. Inoltre, i diversi uffici delle Autorità coinvolte possono accedere alle informazioni di progetto e in particolare ai dati relativi alle verifiche attraverso il </w:t>
      </w:r>
      <w:r w:rsidR="00184D5C" w:rsidRPr="00481298">
        <w:rPr>
          <w:rFonts w:ascii="Gill Sans MT" w:eastAsia="Calibri" w:hAnsi="Gill Sans MT" w:cs="Times New Roman"/>
        </w:rPr>
        <w:t>Sistema informatico</w:t>
      </w:r>
      <w:r w:rsidRPr="00481298">
        <w:rPr>
          <w:rFonts w:ascii="Gill Sans MT" w:eastAsia="Calibri" w:hAnsi="Gill Sans MT" w:cs="Times New Roman"/>
        </w:rPr>
        <w:t>.</w:t>
      </w:r>
    </w:p>
    <w:p w14:paraId="7ED20168" w14:textId="77777777" w:rsidR="00EE28BB" w:rsidRPr="00481298" w:rsidRDefault="00EE28BB" w:rsidP="00B3631C">
      <w:pPr>
        <w:rPr>
          <w:rFonts w:ascii="Gill Sans MT" w:eastAsia="Calibri" w:hAnsi="Gill Sans MT" w:cs="Times New Roman"/>
        </w:rPr>
      </w:pPr>
    </w:p>
    <w:p w14:paraId="43F912BE" w14:textId="1AC8984D" w:rsidR="00962503" w:rsidRPr="00481298" w:rsidRDefault="00962503" w:rsidP="00B07F4B">
      <w:pPr>
        <w:pStyle w:val="Titolo2"/>
      </w:pPr>
      <w:bookmarkStart w:id="197" w:name="_Toc184659533"/>
      <w:r w:rsidRPr="00481298">
        <w:t>TRATTAMENTO DELL’ESITO DEL CONTROLLO – FASE DEL CONTRADDITTORIO</w:t>
      </w:r>
      <w:bookmarkEnd w:id="197"/>
    </w:p>
    <w:p w14:paraId="3577E6A2" w14:textId="239C99BE" w:rsidR="00EE28BB" w:rsidRPr="00481298" w:rsidRDefault="00EE28BB" w:rsidP="00881D28">
      <w:pPr>
        <w:tabs>
          <w:tab w:val="left" w:pos="1046"/>
        </w:tabs>
        <w:spacing w:after="120"/>
        <w:rPr>
          <w:rFonts w:ascii="Gill Sans MT" w:eastAsia="Calibri" w:hAnsi="Gill Sans MT" w:cs="Times New Roman"/>
        </w:rPr>
      </w:pPr>
      <w:r w:rsidRPr="00481298">
        <w:rPr>
          <w:rFonts w:ascii="Gill Sans MT" w:eastAsia="Calibri" w:hAnsi="Gill Sans MT" w:cs="Times New Roman"/>
        </w:rPr>
        <w:t xml:space="preserve">L’AdG, con il supporto delle </w:t>
      </w:r>
      <w:r w:rsidR="00CA1988" w:rsidRPr="00481298">
        <w:rPr>
          <w:rFonts w:ascii="Gill Sans MT" w:eastAsia="Calibri" w:hAnsi="Gill Sans MT" w:cs="Times New Roman"/>
        </w:rPr>
        <w:t>Strutture interessate</w:t>
      </w:r>
      <w:r w:rsidRPr="00481298">
        <w:rPr>
          <w:rFonts w:ascii="Gill Sans MT" w:eastAsia="Calibri" w:hAnsi="Gill Sans MT" w:cs="Times New Roman"/>
        </w:rPr>
        <w:t>/Ufficio competente per gli OOII e dei beneficiari, per le parti di propria competenza, esamina il rapporto di controllo provvisorio predisposto dall’AdA. La natura provvisoria del documento è dovuta alla possibilità per l’AdG/OOII di formulare, qualora necessario, osservazioni e/o controdeduzioni</w:t>
      </w:r>
      <w:r w:rsidRPr="00481298">
        <w:rPr>
          <w:rFonts w:ascii="Gill Sans MT" w:eastAsia="Calibri" w:hAnsi="Gill Sans MT" w:cs="Times New Roman"/>
          <w:vertAlign w:val="superscript"/>
        </w:rPr>
        <w:footnoteReference w:id="74"/>
      </w:r>
      <w:r w:rsidRPr="00481298">
        <w:rPr>
          <w:rFonts w:ascii="Gill Sans MT" w:eastAsia="Calibri" w:hAnsi="Gill Sans MT" w:cs="Times New Roman"/>
        </w:rPr>
        <w:t xml:space="preserve"> in merito agli esiti dei controlli di II livello. In caso di richiesta di chiarimenti da parte dell’AdG/OOII, i termini per la presentazione delle osservazioni e/o controdeduzioni vengono sospesi e decorrono, nuovamente, dalla data di ricezione dei chiarimenti trasmessi dall’AdA.</w:t>
      </w:r>
    </w:p>
    <w:p w14:paraId="1394F6A4" w14:textId="77777777" w:rsidR="00EE28BB" w:rsidRPr="00481298" w:rsidRDefault="00EE28BB" w:rsidP="00881D28">
      <w:pPr>
        <w:tabs>
          <w:tab w:val="left" w:pos="1046"/>
        </w:tabs>
        <w:spacing w:after="120"/>
        <w:rPr>
          <w:rFonts w:ascii="Gill Sans MT" w:eastAsia="Calibri" w:hAnsi="Gill Sans MT" w:cs="Times New Roman"/>
        </w:rPr>
      </w:pPr>
      <w:r w:rsidRPr="00481298">
        <w:rPr>
          <w:rFonts w:ascii="Gill Sans MT" w:eastAsia="Calibri" w:hAnsi="Gill Sans MT" w:cs="Times New Roman"/>
        </w:rPr>
        <w:t>Il trattamento degli esiti dei controlli di II livello avviene secondo le due modalità di seguito descritte a seconda che l’anomalia riscontrata sia di natura non finanziaria o finanziaria.</w:t>
      </w:r>
    </w:p>
    <w:p w14:paraId="71093190" w14:textId="3872C265" w:rsidR="00B3631C" w:rsidRPr="00481298" w:rsidRDefault="00B3631C" w:rsidP="00B3631C">
      <w:pPr>
        <w:keepNext/>
        <w:keepLines/>
        <w:outlineLvl w:val="2"/>
        <w:rPr>
          <w:rFonts w:ascii="Gill Sans MT" w:eastAsia="Arial Unicode MS" w:hAnsi="Gill Sans MT" w:cs="Times New Roman"/>
          <w:b/>
          <w:bCs/>
          <w:smallCaps/>
          <w:color w:val="365F91" w:themeColor="accent1" w:themeShade="BF"/>
        </w:rPr>
      </w:pPr>
      <w:bookmarkStart w:id="198" w:name="_Toc419990305"/>
      <w:bookmarkStart w:id="199" w:name="_Toc21525286"/>
      <w:r w:rsidRPr="00481298">
        <w:rPr>
          <w:rFonts w:ascii="Gill Sans MT" w:eastAsia="Arial Unicode MS" w:hAnsi="Gill Sans MT" w:cs="Times New Roman"/>
          <w:b/>
          <w:bCs/>
          <w:smallCaps/>
          <w:color w:val="365F91" w:themeColor="accent1" w:themeShade="BF"/>
        </w:rPr>
        <w:t>1</w:t>
      </w:r>
      <w:r w:rsidR="00962503" w:rsidRPr="00481298">
        <w:rPr>
          <w:rFonts w:ascii="Gill Sans MT" w:eastAsia="Arial Unicode MS" w:hAnsi="Gill Sans MT" w:cs="Times New Roman"/>
          <w:b/>
          <w:bCs/>
          <w:smallCaps/>
          <w:color w:val="365F91" w:themeColor="accent1" w:themeShade="BF"/>
        </w:rPr>
        <w:t>4</w:t>
      </w:r>
      <w:r w:rsidRPr="00481298">
        <w:rPr>
          <w:rFonts w:ascii="Gill Sans MT" w:eastAsia="Arial Unicode MS" w:hAnsi="Gill Sans MT" w:cs="Times New Roman"/>
          <w:b/>
          <w:bCs/>
          <w:smallCaps/>
          <w:color w:val="365F91" w:themeColor="accent1" w:themeShade="BF"/>
        </w:rPr>
        <w:t>.2.1 Trattamento di anomalie non finanziarie</w:t>
      </w:r>
      <w:bookmarkEnd w:id="198"/>
      <w:bookmarkEnd w:id="199"/>
    </w:p>
    <w:p w14:paraId="4968BA1E" w14:textId="769E2F5D" w:rsidR="00660856" w:rsidRPr="00481298" w:rsidRDefault="00EE28BB" w:rsidP="00881D28">
      <w:pPr>
        <w:tabs>
          <w:tab w:val="left" w:pos="1046"/>
        </w:tabs>
        <w:spacing w:after="120"/>
        <w:rPr>
          <w:rFonts w:ascii="Gill Sans MT" w:eastAsia="Calibri" w:hAnsi="Gill Sans MT" w:cs="Times New Roman"/>
        </w:rPr>
      </w:pPr>
      <w:r w:rsidRPr="00481298">
        <w:rPr>
          <w:rFonts w:ascii="Gill Sans MT" w:eastAsia="Calibri" w:hAnsi="Gill Sans MT" w:cs="Times New Roman"/>
        </w:rPr>
        <w:t>In presenza di anomalie di natura non finanziaria, l’AdG e gli OOII interessati effettuano un approfondimento in merito alle criticità e agli spunti segnalati dall’AdA volti al miglioramento del Sistema di gestione e controllo del Programma, al fine di acquisire elementi integrativi orientati al superamento delle criticità emerse. A seguito di tale approfondimento, l’AdG/OOII predispone e invia all’AdA le eventuali osservazioni per le valutazioni di competenza. Gli OOII trasmettono tali osservazioni anche all’AdG, in risposta alla richiesta di elementi di riscontro inviata da quest’ultima.</w:t>
      </w:r>
    </w:p>
    <w:p w14:paraId="58D69B30" w14:textId="7096EDCB" w:rsidR="00B3631C" w:rsidRPr="00481298" w:rsidRDefault="00B3631C" w:rsidP="00B3631C">
      <w:pPr>
        <w:keepNext/>
        <w:keepLines/>
        <w:outlineLvl w:val="2"/>
        <w:rPr>
          <w:rFonts w:ascii="Gill Sans MT" w:eastAsia="Arial Unicode MS" w:hAnsi="Gill Sans MT" w:cs="Times New Roman"/>
          <w:b/>
          <w:bCs/>
          <w:smallCaps/>
          <w:color w:val="365F91" w:themeColor="accent1" w:themeShade="BF"/>
        </w:rPr>
      </w:pPr>
      <w:bookmarkStart w:id="200" w:name="_Toc419990306"/>
      <w:bookmarkStart w:id="201" w:name="_Toc21525287"/>
      <w:r w:rsidRPr="00481298">
        <w:rPr>
          <w:rFonts w:ascii="Gill Sans MT" w:eastAsia="Arial Unicode MS" w:hAnsi="Gill Sans MT" w:cs="Times New Roman"/>
          <w:b/>
          <w:bCs/>
          <w:smallCaps/>
          <w:color w:val="365F91" w:themeColor="accent1" w:themeShade="BF"/>
        </w:rPr>
        <w:t>1</w:t>
      </w:r>
      <w:r w:rsidR="00962503" w:rsidRPr="00481298">
        <w:rPr>
          <w:rFonts w:ascii="Gill Sans MT" w:eastAsia="Arial Unicode MS" w:hAnsi="Gill Sans MT" w:cs="Times New Roman"/>
          <w:b/>
          <w:bCs/>
          <w:smallCaps/>
          <w:color w:val="365F91" w:themeColor="accent1" w:themeShade="BF"/>
        </w:rPr>
        <w:t>4</w:t>
      </w:r>
      <w:r w:rsidRPr="00481298">
        <w:rPr>
          <w:rFonts w:ascii="Gill Sans MT" w:eastAsia="Arial Unicode MS" w:hAnsi="Gill Sans MT" w:cs="Times New Roman"/>
          <w:b/>
          <w:bCs/>
          <w:smallCaps/>
          <w:color w:val="365F91" w:themeColor="accent1" w:themeShade="BF"/>
        </w:rPr>
        <w:t>.2.2 Trattamento di anomalie finanziarie</w:t>
      </w:r>
      <w:bookmarkEnd w:id="200"/>
      <w:bookmarkEnd w:id="201"/>
    </w:p>
    <w:p w14:paraId="399E19B5" w14:textId="77777777" w:rsidR="00EE28BB" w:rsidRPr="00481298" w:rsidRDefault="00EE28BB" w:rsidP="00881D28">
      <w:pPr>
        <w:tabs>
          <w:tab w:val="left" w:pos="1046"/>
        </w:tabs>
        <w:spacing w:after="120"/>
        <w:rPr>
          <w:rFonts w:ascii="Gill Sans MT" w:eastAsia="Calibri" w:hAnsi="Gill Sans MT" w:cs="Times New Roman"/>
        </w:rPr>
      </w:pPr>
      <w:r w:rsidRPr="00481298">
        <w:rPr>
          <w:rFonts w:ascii="Gill Sans MT" w:eastAsia="Calibri" w:hAnsi="Gill Sans MT" w:cs="Times New Roman"/>
        </w:rPr>
        <w:t xml:space="preserve">Nel caso di anomalie di natura finanziaria emerse nell’ambito dei controlli in loco sulle operazioni campionate, l’AdG, una volta ricevuto il rapporto di controllo, esamina i rilievi effettuati dall’AdA al fine di predisporre eventuali osservazioni e/o controdeduzioni. Tali comunicazioni, comprensive della documentazione </w:t>
      </w:r>
      <w:r w:rsidRPr="00481298">
        <w:rPr>
          <w:rFonts w:ascii="Gill Sans MT" w:eastAsia="Calibri" w:hAnsi="Gill Sans MT" w:cs="Times New Roman"/>
        </w:rPr>
        <w:lastRenderedPageBreak/>
        <w:t>integrativa di supporto, vengono trasmesse, entro il termine previsto, all’AdA, ai fini delle valutazioni di competenza e per conoscenza all’AdG e agli OOII responsabili dell’operazione.</w:t>
      </w:r>
    </w:p>
    <w:p w14:paraId="03A0359F" w14:textId="45B3269A" w:rsidR="00EE28BB" w:rsidRPr="00481298" w:rsidRDefault="00EE28BB" w:rsidP="00881D28">
      <w:pPr>
        <w:tabs>
          <w:tab w:val="left" w:pos="1046"/>
        </w:tabs>
        <w:spacing w:after="120"/>
        <w:rPr>
          <w:rFonts w:ascii="Gill Sans MT" w:eastAsia="Calibri" w:hAnsi="Gill Sans MT" w:cs="Times New Roman"/>
        </w:rPr>
      </w:pPr>
      <w:r w:rsidRPr="00481298">
        <w:rPr>
          <w:rFonts w:ascii="Gill Sans MT" w:eastAsia="Calibri" w:hAnsi="Gill Sans MT" w:cs="Times New Roman"/>
        </w:rPr>
        <w:t xml:space="preserve">La Struttura </w:t>
      </w:r>
      <w:r w:rsidR="002B0028" w:rsidRPr="00481298">
        <w:rPr>
          <w:rFonts w:ascii="Gill Sans MT" w:eastAsia="Calibri" w:hAnsi="Gill Sans MT" w:cs="Times New Roman"/>
        </w:rPr>
        <w:t xml:space="preserve">con funzioni </w:t>
      </w:r>
      <w:r w:rsidRPr="00481298">
        <w:rPr>
          <w:rFonts w:ascii="Gill Sans MT" w:eastAsia="Calibri" w:hAnsi="Gill Sans MT" w:cs="Times New Roman"/>
        </w:rPr>
        <w:t>di controllo</w:t>
      </w:r>
      <w:r w:rsidR="00B17E64" w:rsidRPr="00481298">
        <w:rPr>
          <w:rFonts w:ascii="Gill Sans MT" w:eastAsia="Calibri" w:hAnsi="Gill Sans MT" w:cs="Times New Roman"/>
        </w:rPr>
        <w:t xml:space="preserve"> </w:t>
      </w:r>
      <w:r w:rsidR="00B17E64" w:rsidRPr="00481298">
        <w:rPr>
          <w:rFonts w:ascii="Gill Sans MT" w:hAnsi="Gill Sans MT"/>
        </w:rPr>
        <w:t>e rendicontazione</w:t>
      </w:r>
      <w:r w:rsidRPr="00481298">
        <w:rPr>
          <w:rFonts w:ascii="Gill Sans MT" w:eastAsia="Calibri" w:hAnsi="Gill Sans MT" w:cs="Times New Roman"/>
        </w:rPr>
        <w:t>/OOII effettua approfondimenti specifici rispetto alle criticità segnalate, non già riscontrate in sede di controllo di I livello, attraverso il riesame della documentazione relativa al controllo al fine di reperire gli elementi utili alla valutazione di ammissibilità della spesa anomala</w:t>
      </w:r>
    </w:p>
    <w:p w14:paraId="2F4E29C4" w14:textId="3ECDDF5B" w:rsidR="00EE28BB" w:rsidRPr="00481298" w:rsidRDefault="00EE28BB" w:rsidP="00881D28">
      <w:pPr>
        <w:tabs>
          <w:tab w:val="left" w:pos="1046"/>
        </w:tabs>
        <w:spacing w:after="120"/>
        <w:rPr>
          <w:rFonts w:ascii="Gill Sans MT" w:eastAsia="Calibri" w:hAnsi="Gill Sans MT" w:cs="Times New Roman"/>
          <w:i/>
        </w:rPr>
      </w:pPr>
      <w:r w:rsidRPr="00481298">
        <w:rPr>
          <w:rFonts w:ascii="Gill Sans MT" w:eastAsia="Calibri" w:hAnsi="Gill Sans MT" w:cs="Times New Roman"/>
        </w:rPr>
        <w:t>Le osservazioni formulate sulla base degli esiti degli approfondimenti effettuati sono trasmesse all’AdA e per conoscenza anche ai beneficiari/soggetti attuatori.</w:t>
      </w:r>
    </w:p>
    <w:p w14:paraId="64A514C0" w14:textId="604A8C74" w:rsidR="00EE28BB" w:rsidRPr="00481298" w:rsidRDefault="00EE28BB" w:rsidP="00EE28BB">
      <w:pPr>
        <w:rPr>
          <w:rFonts w:ascii="Gill Sans MT" w:eastAsia="Calibri" w:hAnsi="Gill Sans MT" w:cs="Times New Roman"/>
          <w:i/>
        </w:rPr>
      </w:pPr>
      <w:r w:rsidRPr="00481298">
        <w:rPr>
          <w:rFonts w:ascii="Gill Sans MT" w:eastAsia="Calibri" w:hAnsi="Gill Sans MT" w:cs="Times New Roman"/>
          <w:i/>
        </w:rPr>
        <w:t>Figura 3</w:t>
      </w:r>
      <w:r w:rsidR="00FC43F6" w:rsidRPr="00481298">
        <w:rPr>
          <w:rFonts w:ascii="Gill Sans MT" w:eastAsia="Calibri" w:hAnsi="Gill Sans MT" w:cs="Times New Roman"/>
          <w:i/>
        </w:rPr>
        <w:t>1</w:t>
      </w:r>
      <w:r w:rsidRPr="00481298">
        <w:rPr>
          <w:rFonts w:ascii="Gill Sans MT" w:eastAsia="Calibri" w:hAnsi="Gill Sans MT" w:cs="Times New Roman"/>
          <w:i/>
        </w:rPr>
        <w:t>: Rappresentazione del flusso</w:t>
      </w:r>
    </w:p>
    <w:p w14:paraId="2C19EDB5" w14:textId="77777777" w:rsidR="00EE28BB" w:rsidRPr="00481298" w:rsidRDefault="00EE28BB" w:rsidP="00EE28BB">
      <w:pPr>
        <w:rPr>
          <w:rFonts w:ascii="Gill Sans MT" w:eastAsia="Calibri" w:hAnsi="Gill Sans MT" w:cs="Times New Roman"/>
          <w:i/>
        </w:rPr>
      </w:pPr>
    </w:p>
    <w:p w14:paraId="79C0F811" w14:textId="77777777" w:rsidR="00EE28BB" w:rsidRPr="00481298" w:rsidRDefault="00EE28BB" w:rsidP="00EE28BB">
      <w:pPr>
        <w:tabs>
          <w:tab w:val="left" w:pos="1046"/>
          <w:tab w:val="left" w:pos="3828"/>
        </w:tabs>
        <w:rPr>
          <w:rFonts w:ascii="Gill Sans MT" w:eastAsia="Calibri" w:hAnsi="Gill Sans MT" w:cs="Times New Roman"/>
          <w:color w:val="FF0000"/>
        </w:rPr>
      </w:pPr>
      <w:r w:rsidRPr="00481298">
        <w:rPr>
          <w:rFonts w:ascii="Gill Sans MT" w:eastAsia="Calibri" w:hAnsi="Gill Sans MT" w:cs="Times New Roman"/>
          <w:noProof/>
          <w:color w:val="FF0000"/>
          <w:lang w:eastAsia="it-IT"/>
        </w:rPr>
        <w:drawing>
          <wp:inline distT="0" distB="0" distL="0" distR="0" wp14:anchorId="532FF0EC" wp14:editId="7BA3DFF9">
            <wp:extent cx="5969030" cy="3933645"/>
            <wp:effectExtent l="0" t="0" r="0" b="0"/>
            <wp:docPr id="18" name="Immagine 18"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schermata, software, numero&#10;&#10;Descrizione generata automa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3650" cy="3936689"/>
                    </a:xfrm>
                    <a:prstGeom prst="rect">
                      <a:avLst/>
                    </a:prstGeom>
                    <a:noFill/>
                  </pic:spPr>
                </pic:pic>
              </a:graphicData>
            </a:graphic>
          </wp:inline>
        </w:drawing>
      </w:r>
    </w:p>
    <w:p w14:paraId="7AF990AB" w14:textId="77777777" w:rsidR="00EE28BB" w:rsidRPr="00481298" w:rsidRDefault="00EE28BB" w:rsidP="00EE28BB">
      <w:pPr>
        <w:tabs>
          <w:tab w:val="left" w:pos="1046"/>
          <w:tab w:val="left" w:pos="3828"/>
        </w:tabs>
        <w:rPr>
          <w:rFonts w:ascii="Gill Sans MT" w:eastAsia="Calibri" w:hAnsi="Gill Sans MT" w:cs="Times New Roman"/>
          <w:color w:val="FF0000"/>
        </w:rPr>
      </w:pPr>
    </w:p>
    <w:p w14:paraId="77887A71" w14:textId="48B272C3" w:rsidR="00962503" w:rsidRPr="00481298" w:rsidRDefault="00962503" w:rsidP="00B07F4B">
      <w:pPr>
        <w:pStyle w:val="Titolo2"/>
      </w:pPr>
      <w:bookmarkStart w:id="202" w:name="_Toc184659534"/>
      <w:r w:rsidRPr="00481298">
        <w:t>FOLLOW UP DEGLI ESITI DEI CONTROLLI DI II LIVELLO</w:t>
      </w:r>
      <w:bookmarkEnd w:id="202"/>
    </w:p>
    <w:p w14:paraId="52794475" w14:textId="77777777" w:rsidR="00EE28BB" w:rsidRPr="00481298" w:rsidRDefault="00EE28BB" w:rsidP="00881D28">
      <w:pPr>
        <w:spacing w:after="120"/>
        <w:rPr>
          <w:rFonts w:ascii="Gill Sans MT" w:eastAsia="Calibri" w:hAnsi="Gill Sans MT" w:cs="Times New Roman"/>
        </w:rPr>
      </w:pPr>
      <w:r w:rsidRPr="00481298">
        <w:rPr>
          <w:rFonts w:ascii="Gill Sans MT" w:eastAsia="Calibri" w:hAnsi="Gill Sans MT" w:cs="Times New Roman"/>
        </w:rPr>
        <w:t>Sulla base degli esiti della valutazione delle osservazioni e delle controdeduzioni presentate, l’AdA trasmette all’AdG, agli OOII, al beneficiario/soggetto attuatore e all’OFC il rapporto di controllo definitivo. In presenza di errori e/o irregolarità riscontrate in sede di controllo, nel rapporto saranno indicate le voci di spesa interessate, i documenti contabili di riferimento, l’ammontare della spesa non ammissibile e le motivazioni della non ammissibilità.</w:t>
      </w:r>
    </w:p>
    <w:p w14:paraId="7B004C50" w14:textId="77777777" w:rsidR="00EE28BB" w:rsidRPr="00481298" w:rsidRDefault="00EE28BB" w:rsidP="00881D28">
      <w:pPr>
        <w:spacing w:after="120"/>
        <w:rPr>
          <w:rFonts w:ascii="Gill Sans MT" w:eastAsia="Calibri" w:hAnsi="Gill Sans MT" w:cs="Times New Roman"/>
        </w:rPr>
      </w:pPr>
      <w:r w:rsidRPr="00481298">
        <w:rPr>
          <w:rFonts w:ascii="Gill Sans MT" w:eastAsia="Calibri" w:hAnsi="Gill Sans MT" w:cs="Times New Roman"/>
        </w:rPr>
        <w:t xml:space="preserve">L’AdG /Ufficio competente per gli OOII, per le operazioni di competenza, esaminano le raccomandazioni formulate dall’AdA e adottano le misure/azioni di </w:t>
      </w:r>
      <w:r w:rsidRPr="00481298">
        <w:rPr>
          <w:rFonts w:ascii="Gill Sans MT" w:eastAsia="Calibri" w:hAnsi="Gill Sans MT" w:cs="Times New Roman"/>
          <w:i/>
        </w:rPr>
        <w:t>follow up</w:t>
      </w:r>
      <w:r w:rsidRPr="00481298">
        <w:rPr>
          <w:rFonts w:ascii="Gill Sans MT" w:eastAsia="Calibri" w:hAnsi="Gill Sans MT" w:cs="Times New Roman"/>
        </w:rPr>
        <w:t xml:space="preserve"> sulla base degli esiti dei controlli di II livello (ad esempio, provvedimento di recupero delle somme indebitamente erogate, avvio del procedimento di revoca, parziale o totale, del contributo nei confronti del beneficiario).</w:t>
      </w:r>
    </w:p>
    <w:p w14:paraId="2547B786" w14:textId="77777777" w:rsidR="00EE28BB" w:rsidRPr="00481298" w:rsidRDefault="00EE28BB" w:rsidP="00881D28">
      <w:pPr>
        <w:spacing w:after="120"/>
        <w:rPr>
          <w:rFonts w:ascii="Gill Sans MT" w:eastAsia="Calibri" w:hAnsi="Gill Sans MT" w:cs="Times New Roman"/>
        </w:rPr>
      </w:pPr>
      <w:r w:rsidRPr="00481298">
        <w:rPr>
          <w:rFonts w:ascii="Gill Sans MT" w:eastAsia="Calibri" w:hAnsi="Gill Sans MT" w:cs="Times New Roman"/>
        </w:rPr>
        <w:t>In presenza di irregolarità sistemiche, l’AdG procede all’adeguamento del sistema di gestione e controllo del Programma</w:t>
      </w:r>
      <w:r w:rsidRPr="00481298">
        <w:rPr>
          <w:rFonts w:ascii="Gill Sans MT" w:eastAsia="Calibri" w:hAnsi="Gill Sans MT" w:cs="Times New Roman"/>
          <w:vertAlign w:val="superscript"/>
        </w:rPr>
        <w:footnoteReference w:id="75"/>
      </w:r>
      <w:r w:rsidRPr="00481298">
        <w:rPr>
          <w:rFonts w:ascii="Gill Sans MT" w:eastAsia="Calibri" w:hAnsi="Gill Sans MT" w:cs="Times New Roman"/>
        </w:rPr>
        <w:t>.</w:t>
      </w:r>
    </w:p>
    <w:p w14:paraId="18BE1189" w14:textId="3682DD92" w:rsidR="00EE28BB" w:rsidRPr="00481298" w:rsidRDefault="00EE28BB" w:rsidP="00881D28">
      <w:pPr>
        <w:spacing w:after="120"/>
        <w:rPr>
          <w:rFonts w:ascii="Gill Sans MT" w:eastAsia="Calibri" w:hAnsi="Gill Sans MT" w:cs="Times New Roman"/>
        </w:rPr>
      </w:pPr>
      <w:r w:rsidRPr="00481298">
        <w:rPr>
          <w:rFonts w:ascii="Gill Sans MT" w:eastAsia="Calibri" w:hAnsi="Gill Sans MT" w:cs="Times New Roman"/>
        </w:rPr>
        <w:lastRenderedPageBreak/>
        <w:t>In caso di irregolarità (come definita all’a</w:t>
      </w:r>
      <w:r w:rsidR="00FA31D4" w:rsidRPr="00481298">
        <w:rPr>
          <w:rFonts w:ascii="Gill Sans MT" w:eastAsia="Calibri" w:hAnsi="Gill Sans MT" w:cs="Times New Roman"/>
        </w:rPr>
        <w:t>rt. 2, comma 31 del Reg. (UE) 2021</w:t>
      </w:r>
      <w:r w:rsidRPr="00481298">
        <w:rPr>
          <w:rFonts w:ascii="Gill Sans MT" w:eastAsia="Calibri" w:hAnsi="Gill Sans MT" w:cs="Times New Roman"/>
        </w:rPr>
        <w:t>/</w:t>
      </w:r>
      <w:r w:rsidR="00FA31D4" w:rsidRPr="00481298">
        <w:rPr>
          <w:rFonts w:ascii="Gill Sans MT" w:eastAsia="Calibri" w:hAnsi="Gill Sans MT" w:cs="Times New Roman"/>
        </w:rPr>
        <w:t>1060</w:t>
      </w:r>
      <w:r w:rsidRPr="00481298">
        <w:rPr>
          <w:rFonts w:ascii="Gill Sans MT" w:eastAsia="Calibri" w:hAnsi="Gill Sans MT" w:cs="Times New Roman"/>
        </w:rPr>
        <w:t>) segnalata dall’AdA, l’AdG –</w:t>
      </w:r>
      <w:r w:rsidRPr="00481298">
        <w:rPr>
          <w:rFonts w:ascii="Gill Sans MT" w:hAnsi="Gill Sans MT"/>
        </w:rPr>
        <w:t xml:space="preserve"> </w:t>
      </w:r>
      <w:r w:rsidRPr="00481298">
        <w:rPr>
          <w:rFonts w:ascii="Gill Sans MT" w:eastAsia="Calibri" w:hAnsi="Gill Sans MT" w:cs="Times New Roman"/>
        </w:rPr>
        <w:t xml:space="preserve">Struttura </w:t>
      </w:r>
      <w:r w:rsidR="00D93640" w:rsidRPr="00481298">
        <w:rPr>
          <w:rFonts w:ascii="Gill Sans MT" w:eastAsia="Calibri" w:hAnsi="Gill Sans MT" w:cs="Times New Roman"/>
        </w:rPr>
        <w:t xml:space="preserve">con funzioni di </w:t>
      </w:r>
      <w:r w:rsidR="002B0028" w:rsidRPr="00481298">
        <w:rPr>
          <w:rFonts w:ascii="Gill Sans MT" w:eastAsia="Calibri" w:hAnsi="Gill Sans MT" w:cs="Times New Roman"/>
        </w:rPr>
        <w:t>a</w:t>
      </w:r>
      <w:r w:rsidRPr="00481298">
        <w:rPr>
          <w:rFonts w:ascii="Gill Sans MT" w:eastAsia="Calibri" w:hAnsi="Gill Sans MT" w:cs="Times New Roman"/>
        </w:rPr>
        <w:t xml:space="preserve">ttuazione </w:t>
      </w:r>
      <w:r w:rsidR="00D93640" w:rsidRPr="00481298">
        <w:rPr>
          <w:rFonts w:ascii="Gill Sans MT" w:eastAsia="Calibri" w:hAnsi="Gill Sans MT" w:cs="Times New Roman"/>
        </w:rPr>
        <w:t xml:space="preserve">degli interventi </w:t>
      </w:r>
      <w:r w:rsidRPr="00481298">
        <w:rPr>
          <w:rFonts w:ascii="Gill Sans MT" w:eastAsia="Calibri" w:hAnsi="Gill Sans MT" w:cs="Times New Roman"/>
        </w:rPr>
        <w:t>procede, nei casi pertinenti, alla notifica dell’irregolarità alla CE secondo le procedure adottate per il trattamento delle irregolarità e dei recuperi</w:t>
      </w:r>
      <w:r w:rsidRPr="00481298">
        <w:rPr>
          <w:rFonts w:ascii="Gill Sans MT" w:eastAsia="Calibri" w:hAnsi="Gill Sans MT" w:cs="Times New Roman"/>
          <w:vertAlign w:val="superscript"/>
        </w:rPr>
        <w:footnoteReference w:id="76"/>
      </w:r>
      <w:r w:rsidRPr="00481298">
        <w:rPr>
          <w:rFonts w:ascii="Gill Sans MT" w:eastAsia="Calibri" w:hAnsi="Gill Sans MT" w:cs="Times New Roman"/>
        </w:rPr>
        <w:t>.</w:t>
      </w:r>
    </w:p>
    <w:p w14:paraId="560BCF87" w14:textId="798E6733" w:rsidR="00EE28BB" w:rsidRPr="00481298" w:rsidRDefault="00EE28BB" w:rsidP="00881D28">
      <w:pPr>
        <w:spacing w:after="120"/>
        <w:rPr>
          <w:rFonts w:ascii="Gill Sans MT" w:eastAsia="Calibri" w:hAnsi="Gill Sans MT" w:cs="Times New Roman"/>
        </w:rPr>
      </w:pPr>
      <w:r w:rsidRPr="00481298">
        <w:rPr>
          <w:rFonts w:ascii="Gill Sans MT" w:eastAsia="Calibri" w:hAnsi="Gill Sans MT" w:cs="Times New Roman"/>
        </w:rPr>
        <w:t xml:space="preserve">Attraverso il proprio accesso al </w:t>
      </w:r>
      <w:r w:rsidR="001E1432"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l’AdA monitora lo stato del </w:t>
      </w:r>
      <w:r w:rsidRPr="00481298">
        <w:rPr>
          <w:rFonts w:ascii="Gill Sans MT" w:eastAsia="Calibri" w:hAnsi="Gill Sans MT" w:cs="Times New Roman"/>
          <w:i/>
        </w:rPr>
        <w:t>follow up</w:t>
      </w:r>
      <w:r w:rsidRPr="00481298">
        <w:rPr>
          <w:rFonts w:ascii="Gill Sans MT" w:eastAsia="Calibri" w:hAnsi="Gill Sans MT" w:cs="Times New Roman"/>
        </w:rPr>
        <w:t xml:space="preserve"> e informa periodicamente l’AdG, gli OOII e l’OFC in merito alle situazioni rimaste pendenti ai fini della risoluzione definitiva dei casi segnalati.</w:t>
      </w:r>
    </w:p>
    <w:p w14:paraId="1E255C7D" w14:textId="77777777" w:rsidR="00EE28BB" w:rsidRPr="00481298" w:rsidRDefault="00EE28BB" w:rsidP="00881D28">
      <w:pPr>
        <w:spacing w:after="120"/>
        <w:rPr>
          <w:rFonts w:ascii="Gill Sans MT" w:eastAsia="Calibri" w:hAnsi="Gill Sans MT" w:cs="Times New Roman"/>
        </w:rPr>
      </w:pPr>
      <w:r w:rsidRPr="00481298">
        <w:rPr>
          <w:rFonts w:ascii="Gill Sans MT" w:eastAsia="Calibri" w:hAnsi="Gill Sans MT" w:cs="Times New Roman"/>
        </w:rPr>
        <w:t xml:space="preserve">L’AdA, accertata l’adeguatezza del </w:t>
      </w:r>
      <w:r w:rsidRPr="00481298">
        <w:rPr>
          <w:rFonts w:ascii="Gill Sans MT" w:eastAsia="Calibri" w:hAnsi="Gill Sans MT" w:cs="Times New Roman"/>
          <w:i/>
        </w:rPr>
        <w:t>follow up</w:t>
      </w:r>
      <w:r w:rsidRPr="00481298">
        <w:rPr>
          <w:rFonts w:ascii="Gill Sans MT" w:eastAsia="Calibri" w:hAnsi="Gill Sans MT" w:cs="Times New Roman"/>
        </w:rPr>
        <w:t xml:space="preserve"> degli esiti del controllo rispetto a quanto indicato nelle raccomandazioni del rapporto di controllo, trasmette formale comunicazione di chiusura del controllo all’AdG, agli OOII e all’OFC.</w:t>
      </w:r>
    </w:p>
    <w:p w14:paraId="1A59F736" w14:textId="317D5AE9" w:rsidR="00EE28BB" w:rsidRPr="00481298" w:rsidRDefault="00EE28BB" w:rsidP="00EE28BB">
      <w:pPr>
        <w:rPr>
          <w:rFonts w:ascii="Gill Sans MT" w:eastAsia="Calibri" w:hAnsi="Gill Sans MT" w:cs="Times New Roman"/>
        </w:rPr>
      </w:pPr>
    </w:p>
    <w:p w14:paraId="086D9741" w14:textId="4A14AB65" w:rsidR="00EE28BB" w:rsidRPr="00481298" w:rsidRDefault="00EE28BB" w:rsidP="00EE28BB">
      <w:pPr>
        <w:rPr>
          <w:rFonts w:ascii="Gill Sans MT" w:eastAsia="Calibri" w:hAnsi="Gill Sans MT" w:cs="Times New Roman"/>
          <w:i/>
        </w:rPr>
      </w:pPr>
      <w:r w:rsidRPr="00481298">
        <w:rPr>
          <w:rFonts w:ascii="Gill Sans MT" w:eastAsia="Calibri" w:hAnsi="Gill Sans MT" w:cs="Times New Roman"/>
          <w:i/>
        </w:rPr>
        <w:t>Figura 3</w:t>
      </w:r>
      <w:r w:rsidR="00907CC7" w:rsidRPr="00481298">
        <w:rPr>
          <w:rFonts w:ascii="Gill Sans MT" w:eastAsia="Calibri" w:hAnsi="Gill Sans MT" w:cs="Times New Roman"/>
          <w:i/>
        </w:rPr>
        <w:t>2</w:t>
      </w:r>
      <w:r w:rsidRPr="00481298">
        <w:rPr>
          <w:rFonts w:ascii="Gill Sans MT" w:eastAsia="Calibri" w:hAnsi="Gill Sans MT" w:cs="Times New Roman"/>
          <w:i/>
        </w:rPr>
        <w:t xml:space="preserve">: Rappresentazione del flusso </w:t>
      </w:r>
    </w:p>
    <w:p w14:paraId="78B746AD" w14:textId="77777777" w:rsidR="00EE28BB" w:rsidRPr="00481298" w:rsidRDefault="00EE28BB" w:rsidP="00EE28BB">
      <w:pPr>
        <w:jc w:val="left"/>
        <w:rPr>
          <w:rFonts w:ascii="Gill Sans MT" w:eastAsia="Calibri" w:hAnsi="Gill Sans MT" w:cs="Times New Roman"/>
        </w:rPr>
      </w:pPr>
      <w:r w:rsidRPr="00481298">
        <w:rPr>
          <w:rFonts w:ascii="Gill Sans MT" w:eastAsia="Calibri" w:hAnsi="Gill Sans MT" w:cs="Times New Roman"/>
        </w:rPr>
        <w:t xml:space="preserve"> </w:t>
      </w:r>
      <w:r w:rsidRPr="00481298">
        <w:rPr>
          <w:rFonts w:ascii="Gill Sans MT" w:eastAsia="Calibri" w:hAnsi="Gill Sans MT" w:cs="Times New Roman"/>
          <w:noProof/>
          <w:lang w:eastAsia="it-IT"/>
        </w:rPr>
        <w:drawing>
          <wp:inline distT="0" distB="0" distL="0" distR="0" wp14:anchorId="47AEFF02" wp14:editId="0065C3AA">
            <wp:extent cx="6051373" cy="6158182"/>
            <wp:effectExtent l="0" t="0" r="0" b="0"/>
            <wp:docPr id="37" name="Immagine 37" descr="Immagine che contiene testo, schermata, software, Software multimed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 schermata, software, Software multimediale&#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1373" cy="6158182"/>
                    </a:xfrm>
                    <a:prstGeom prst="rect">
                      <a:avLst/>
                    </a:prstGeom>
                    <a:noFill/>
                  </pic:spPr>
                </pic:pic>
              </a:graphicData>
            </a:graphic>
          </wp:inline>
        </w:drawing>
      </w:r>
    </w:p>
    <w:p w14:paraId="2A1F58A7" w14:textId="77777777" w:rsidR="00EE28BB" w:rsidRPr="00481298" w:rsidRDefault="00EE28BB" w:rsidP="00EE28BB">
      <w:pPr>
        <w:jc w:val="left"/>
        <w:rPr>
          <w:rFonts w:ascii="Gill Sans MT" w:eastAsia="Calibri" w:hAnsi="Gill Sans MT" w:cs="Times New Roman"/>
        </w:rPr>
      </w:pPr>
    </w:p>
    <w:p w14:paraId="23D522CB" w14:textId="507A91DF" w:rsidR="00962503" w:rsidRPr="00481298" w:rsidRDefault="00962503" w:rsidP="00B07F4B">
      <w:pPr>
        <w:pStyle w:val="Titolo2"/>
        <w:rPr>
          <w:rFonts w:eastAsia="Calibri" w:cs="Times New Roman"/>
        </w:rPr>
      </w:pPr>
      <w:bookmarkStart w:id="203" w:name="_Toc184659535"/>
      <w:r w:rsidRPr="00481298">
        <w:lastRenderedPageBreak/>
        <w:t>ADOZIONE DI AZIONI PREVENTIVE DA PARTE DELL’ADG</w:t>
      </w:r>
      <w:bookmarkEnd w:id="203"/>
    </w:p>
    <w:p w14:paraId="14BADD32" w14:textId="6977FD42" w:rsidR="00EE28BB" w:rsidRPr="00481298" w:rsidRDefault="00EE28BB" w:rsidP="00EE28BB">
      <w:pPr>
        <w:rPr>
          <w:rFonts w:ascii="Gill Sans MT" w:eastAsia="Calibri" w:hAnsi="Gill Sans MT" w:cs="Times New Roman"/>
        </w:rPr>
      </w:pPr>
      <w:r w:rsidRPr="00481298">
        <w:rPr>
          <w:rFonts w:ascii="Gill Sans MT" w:eastAsia="Calibri" w:hAnsi="Gill Sans MT" w:cs="Times New Roman"/>
        </w:rPr>
        <w:t xml:space="preserve">Sulla base degli esiti dei controlli di II livello e delle informazioni e dei dati registrati nel </w:t>
      </w:r>
      <w:r w:rsidR="00DC1B3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regionale, l’AdG – con il supporto delle </w:t>
      </w:r>
      <w:r w:rsidR="00696630" w:rsidRPr="00481298">
        <w:rPr>
          <w:rFonts w:ascii="Gill Sans MT" w:eastAsia="Calibri" w:hAnsi="Gill Sans MT" w:cs="Times New Roman"/>
        </w:rPr>
        <w:t>Strutture interessate</w:t>
      </w:r>
      <w:r w:rsidRPr="00481298">
        <w:rPr>
          <w:rFonts w:ascii="Gill Sans MT" w:eastAsia="Calibri" w:hAnsi="Gill Sans MT" w:cs="Times New Roman"/>
        </w:rPr>
        <w:t>, individua e analizza le irregolarità e le problematiche più ricorrenti e/o maggiormente rilevanti, valutando i seguenti aspetti principali:</w:t>
      </w:r>
    </w:p>
    <w:p w14:paraId="10794D8E" w14:textId="77777777" w:rsidR="00EE28BB" w:rsidRPr="00481298" w:rsidRDefault="00EE28BB" w:rsidP="00EE28BB">
      <w:pPr>
        <w:numPr>
          <w:ilvl w:val="0"/>
          <w:numId w:val="17"/>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natura dell’irregolarità/problematica;</w:t>
      </w:r>
    </w:p>
    <w:p w14:paraId="18A0F171" w14:textId="77777777" w:rsidR="00EE28BB" w:rsidRPr="00481298" w:rsidRDefault="00EE28BB" w:rsidP="00EE28BB">
      <w:pPr>
        <w:numPr>
          <w:ilvl w:val="0"/>
          <w:numId w:val="17"/>
        </w:numPr>
        <w:ind w:left="284" w:hanging="284"/>
        <w:contextualSpacing/>
        <w:rPr>
          <w:rFonts w:ascii="Gill Sans MT" w:eastAsia="Arial Unicode MS" w:hAnsi="Gill Sans MT" w:cs="Arial Unicode MS"/>
        </w:rPr>
      </w:pPr>
      <w:r w:rsidRPr="00481298">
        <w:rPr>
          <w:rFonts w:ascii="Gill Sans MT" w:eastAsia="Arial Unicode MS" w:hAnsi="Gill Sans MT" w:cs="Arial Unicode MS"/>
        </w:rPr>
        <w:t>nei casi pertinenti, tipologia dell’irregolarità;</w:t>
      </w:r>
    </w:p>
    <w:p w14:paraId="715B4002" w14:textId="77777777" w:rsidR="00EE28BB" w:rsidRPr="00481298" w:rsidRDefault="00EE28BB" w:rsidP="00EE28BB">
      <w:pPr>
        <w:numPr>
          <w:ilvl w:val="0"/>
          <w:numId w:val="17"/>
        </w:numPr>
        <w:ind w:left="284" w:hanging="284"/>
        <w:contextualSpacing/>
        <w:rPr>
          <w:rFonts w:ascii="Gill Sans MT" w:eastAsia="Calibri" w:hAnsi="Gill Sans MT" w:cs="Times New Roman"/>
        </w:rPr>
      </w:pPr>
      <w:r w:rsidRPr="00481298">
        <w:rPr>
          <w:rFonts w:ascii="Gill Sans MT" w:eastAsia="Arial Unicode MS" w:hAnsi="Gill Sans MT" w:cs="Arial Unicode MS"/>
        </w:rPr>
        <w:t>nei casi pertinenti, incidenza finanziaria rispetto al valore del campione di operazioni per tipologia di</w:t>
      </w:r>
      <w:r w:rsidRPr="00481298">
        <w:rPr>
          <w:rFonts w:ascii="Gill Sans MT" w:eastAsia="Calibri" w:hAnsi="Gill Sans MT" w:cs="Times New Roman"/>
        </w:rPr>
        <w:t xml:space="preserve"> irregolarità o problematica individuata.</w:t>
      </w:r>
    </w:p>
    <w:p w14:paraId="54B38343" w14:textId="77777777" w:rsidR="00EE28BB" w:rsidRPr="00481298" w:rsidRDefault="00EE28BB" w:rsidP="00EE28BB">
      <w:pPr>
        <w:rPr>
          <w:rFonts w:ascii="Gill Sans MT" w:eastAsia="Calibri" w:hAnsi="Gill Sans MT" w:cs="Times New Roman"/>
        </w:rPr>
      </w:pPr>
    </w:p>
    <w:p w14:paraId="05BF88F8" w14:textId="77777777" w:rsidR="00EE28BB" w:rsidRPr="00481298" w:rsidRDefault="00EE28BB" w:rsidP="00EE28BB">
      <w:pPr>
        <w:rPr>
          <w:rFonts w:ascii="Gill Sans MT" w:eastAsia="Calibri" w:hAnsi="Gill Sans MT" w:cs="Times New Roman"/>
        </w:rPr>
      </w:pPr>
      <w:r w:rsidRPr="00481298">
        <w:rPr>
          <w:rFonts w:ascii="Gill Sans MT" w:eastAsia="Calibri" w:hAnsi="Gill Sans MT" w:cs="Times New Roman"/>
        </w:rPr>
        <w:t>A seguito di tale ricognizione, l’AdG provvede all’elaborazione e alla trasmissione agli OOII di note di indirizzo/orientamenti relative al comportamento che ha dato luogo all’irregolarità, al fine di evitare il reiterarsi di tali irregolarità, anche in un’ottica di prevenzione e riduzione del rischio. Tali note sono trasmesse per opportuna conoscenza anche all’AdA e all’OFC.</w:t>
      </w:r>
    </w:p>
    <w:p w14:paraId="1FF64D97" w14:textId="77777777" w:rsidR="00EE28BB" w:rsidRPr="00481298" w:rsidRDefault="00EE28BB" w:rsidP="00EE28BB">
      <w:pPr>
        <w:rPr>
          <w:rFonts w:ascii="Gill Sans MT" w:eastAsia="Calibri" w:hAnsi="Gill Sans MT" w:cs="Times New Roman"/>
          <w:i/>
        </w:rPr>
      </w:pPr>
    </w:p>
    <w:p w14:paraId="18EA38CF" w14:textId="1F4689E5" w:rsidR="00EE28BB" w:rsidRPr="00481298" w:rsidRDefault="00EE28BB" w:rsidP="00EE28BB">
      <w:pPr>
        <w:rPr>
          <w:rFonts w:ascii="Gill Sans MT" w:eastAsia="Calibri" w:hAnsi="Gill Sans MT" w:cs="Times New Roman"/>
          <w:i/>
        </w:rPr>
      </w:pPr>
      <w:r w:rsidRPr="00481298">
        <w:rPr>
          <w:rFonts w:ascii="Gill Sans MT" w:eastAsia="Calibri" w:hAnsi="Gill Sans MT" w:cs="Times New Roman"/>
          <w:i/>
        </w:rPr>
        <w:t>Figura 3</w:t>
      </w:r>
      <w:r w:rsidR="00907CC7" w:rsidRPr="00481298">
        <w:rPr>
          <w:rFonts w:ascii="Gill Sans MT" w:eastAsia="Calibri" w:hAnsi="Gill Sans MT" w:cs="Times New Roman"/>
          <w:i/>
        </w:rPr>
        <w:t>3</w:t>
      </w:r>
      <w:r w:rsidRPr="00481298">
        <w:rPr>
          <w:rFonts w:ascii="Gill Sans MT" w:eastAsia="Calibri" w:hAnsi="Gill Sans MT" w:cs="Times New Roman"/>
          <w:i/>
        </w:rPr>
        <w:t>: Rappresentazione del flusso</w:t>
      </w:r>
    </w:p>
    <w:p w14:paraId="6C922D25" w14:textId="54E00343" w:rsidR="00EE28BB" w:rsidRPr="00481298" w:rsidRDefault="00EE28BB" w:rsidP="00EE28BB">
      <w:pPr>
        <w:rPr>
          <w:rFonts w:ascii="Gill Sans MT" w:eastAsia="Calibri" w:hAnsi="Gill Sans MT" w:cs="Times New Roman"/>
          <w:i/>
          <w:noProof/>
          <w:lang w:eastAsia="it-IT"/>
        </w:rPr>
      </w:pPr>
    </w:p>
    <w:p w14:paraId="1CE85348" w14:textId="0F70BEEE" w:rsidR="00EE28BB" w:rsidRPr="00481298" w:rsidRDefault="00EE28BB" w:rsidP="00EE28BB">
      <w:pPr>
        <w:rPr>
          <w:rFonts w:ascii="Gill Sans MT" w:eastAsia="Calibri" w:hAnsi="Gill Sans MT" w:cs="Times New Roman"/>
          <w:i/>
          <w:noProof/>
          <w:lang w:eastAsia="it-IT"/>
        </w:rPr>
      </w:pPr>
      <w:r w:rsidRPr="00481298">
        <w:rPr>
          <w:rFonts w:ascii="Gill Sans MT" w:eastAsia="Calibri" w:hAnsi="Gill Sans MT" w:cs="Times New Roman"/>
          <w:i/>
          <w:noProof/>
          <w:lang w:eastAsia="it-IT"/>
        </w:rPr>
        <w:drawing>
          <wp:inline distT="0" distB="0" distL="0" distR="0" wp14:anchorId="4B202724" wp14:editId="60EE565B">
            <wp:extent cx="6267450" cy="3975100"/>
            <wp:effectExtent l="0" t="0" r="0" b="0"/>
            <wp:docPr id="5750994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7450" cy="3975100"/>
                    </a:xfrm>
                    <a:prstGeom prst="rect">
                      <a:avLst/>
                    </a:prstGeom>
                    <a:noFill/>
                  </pic:spPr>
                </pic:pic>
              </a:graphicData>
            </a:graphic>
          </wp:inline>
        </w:drawing>
      </w:r>
    </w:p>
    <w:p w14:paraId="799FDD7D" w14:textId="77777777" w:rsidR="00EE28BB" w:rsidRPr="00481298" w:rsidRDefault="00EE28BB" w:rsidP="00EE28BB">
      <w:pPr>
        <w:rPr>
          <w:rFonts w:ascii="Gill Sans MT" w:eastAsia="Calibri" w:hAnsi="Gill Sans MT" w:cs="Times New Roman"/>
          <w:i/>
          <w:noProof/>
          <w:lang w:eastAsia="it-IT"/>
        </w:rPr>
      </w:pPr>
    </w:p>
    <w:p w14:paraId="616E3BF0" w14:textId="2FAC616B" w:rsidR="00E80894" w:rsidRPr="00481298" w:rsidRDefault="00E80894" w:rsidP="00A7197C">
      <w:pPr>
        <w:pStyle w:val="Titolo1"/>
        <w:rPr>
          <w:rFonts w:ascii="Gill Sans MT" w:hAnsi="Gill Sans MT"/>
        </w:rPr>
      </w:pPr>
      <w:bookmarkStart w:id="204" w:name="_Toc184659536"/>
      <w:bookmarkStart w:id="205" w:name="_Toc139471190"/>
      <w:r w:rsidRPr="00481298">
        <w:rPr>
          <w:rFonts w:ascii="Gill Sans MT" w:hAnsi="Gill Sans MT"/>
        </w:rPr>
        <w:t xml:space="preserve">PROCEDURE PER LA TRASMISSIONE DELLE INFORMAZIONI </w:t>
      </w:r>
      <w:r w:rsidR="00B329B2" w:rsidRPr="00481298">
        <w:rPr>
          <w:rFonts w:ascii="Gill Sans MT" w:hAnsi="Gill Sans MT"/>
        </w:rPr>
        <w:t xml:space="preserve">alla CE all’IGRUE </w:t>
      </w:r>
      <w:r w:rsidRPr="00481298">
        <w:rPr>
          <w:rFonts w:ascii="Gill Sans MT" w:hAnsi="Gill Sans MT"/>
        </w:rPr>
        <w:t>ALL’OFC</w:t>
      </w:r>
      <w:bookmarkEnd w:id="204"/>
      <w:r w:rsidRPr="00481298">
        <w:rPr>
          <w:rFonts w:ascii="Gill Sans MT" w:hAnsi="Gill Sans MT"/>
        </w:rPr>
        <w:t xml:space="preserve"> </w:t>
      </w:r>
      <w:bookmarkEnd w:id="205"/>
    </w:p>
    <w:p w14:paraId="56DFF993" w14:textId="77777777" w:rsidR="003148FD" w:rsidRPr="00481298" w:rsidRDefault="003148FD" w:rsidP="003148FD">
      <w:pPr>
        <w:spacing w:before="60" w:after="60"/>
        <w:ind w:right="-1"/>
        <w:rPr>
          <w:rFonts w:ascii="Gill Sans MT" w:eastAsia="Calibri" w:hAnsi="Gill Sans MT" w:cs="Times New Roman"/>
          <w:b/>
          <w:bCs/>
        </w:rPr>
      </w:pPr>
    </w:p>
    <w:p w14:paraId="00130972" w14:textId="2FA21D2F" w:rsidR="003148FD" w:rsidRPr="00481298" w:rsidRDefault="003148FD" w:rsidP="00B07F4B">
      <w:pPr>
        <w:pStyle w:val="Titolo2"/>
      </w:pPr>
      <w:bookmarkStart w:id="206" w:name="_Toc184659537"/>
      <w:r w:rsidRPr="00481298">
        <w:t>Trasmissione dei dati di avanzamento finanziario e di monitoraggio</w:t>
      </w:r>
      <w:bookmarkEnd w:id="206"/>
      <w:r w:rsidRPr="00481298">
        <w:t xml:space="preserve"> </w:t>
      </w:r>
    </w:p>
    <w:p w14:paraId="755DFA55" w14:textId="63C5F8E4" w:rsidR="003148FD" w:rsidRPr="00481298" w:rsidRDefault="003148FD" w:rsidP="003148FD">
      <w:pPr>
        <w:autoSpaceDE w:val="0"/>
        <w:autoSpaceDN w:val="0"/>
        <w:adjustRightInd w:val="0"/>
        <w:rPr>
          <w:rFonts w:ascii="Gill Sans MT" w:eastAsia="Arial" w:hAnsi="Gill Sans MT" w:cs="Times New Roman"/>
          <w:color w:val="000000"/>
          <w:spacing w:val="-3"/>
        </w:rPr>
      </w:pPr>
      <w:r w:rsidRPr="00481298">
        <w:rPr>
          <w:rFonts w:ascii="Gill Sans MT" w:eastAsia="Arial" w:hAnsi="Gill Sans MT" w:cs="Times New Roman"/>
          <w:color w:val="000000"/>
          <w:spacing w:val="-3"/>
        </w:rPr>
        <w:t>L’AdG, in coerenza con quanto stabilito dall’art 42 del Reg. (UE) n. 2021/1060, “</w:t>
      </w:r>
      <w:r w:rsidRPr="00481298">
        <w:rPr>
          <w:rFonts w:ascii="Gill Sans MT" w:eastAsia="Arial" w:hAnsi="Gill Sans MT" w:cs="Times New Roman"/>
          <w:i/>
          <w:iCs/>
          <w:color w:val="000000"/>
          <w:spacing w:val="-3"/>
        </w:rPr>
        <w:t>trasmette elettronicamente alla Commissione i dati cumulativi di ogni programma entro il 31 gennaio, il 30 aprile, il 31 luglio, il 30 settembre e il 30 novembre di ogni anno a eccezione dei dati richiesti al paragrafo 2, lettera b)</w:t>
      </w:r>
      <w:r w:rsidRPr="00481298">
        <w:rPr>
          <w:rFonts w:ascii="Gill Sans MT" w:eastAsia="Arial" w:hAnsi="Gill Sans MT" w:cs="Times New Roman"/>
          <w:i/>
          <w:iCs/>
          <w:color w:val="000000"/>
          <w:spacing w:val="-3"/>
          <w:vertAlign w:val="superscript"/>
        </w:rPr>
        <w:footnoteReference w:id="77"/>
      </w:r>
      <w:r w:rsidRPr="00481298">
        <w:rPr>
          <w:rFonts w:ascii="Gill Sans MT" w:eastAsia="Arial" w:hAnsi="Gill Sans MT" w:cs="Times New Roman"/>
          <w:i/>
          <w:iCs/>
          <w:color w:val="000000"/>
          <w:spacing w:val="-3"/>
        </w:rPr>
        <w:t>, e al paragrafo 3</w:t>
      </w:r>
      <w:r w:rsidRPr="00481298">
        <w:rPr>
          <w:rFonts w:ascii="Gill Sans MT" w:eastAsia="Arial" w:hAnsi="Gill Sans MT" w:cs="Times New Roman"/>
          <w:i/>
          <w:iCs/>
          <w:color w:val="000000"/>
          <w:spacing w:val="-3"/>
          <w:vertAlign w:val="superscript"/>
        </w:rPr>
        <w:footnoteReference w:id="78"/>
      </w:r>
      <w:r w:rsidRPr="00481298">
        <w:rPr>
          <w:rFonts w:ascii="Gill Sans MT" w:eastAsia="Arial" w:hAnsi="Gill Sans MT" w:cs="Times New Roman"/>
          <w:i/>
          <w:iCs/>
          <w:color w:val="000000"/>
          <w:spacing w:val="-3"/>
        </w:rPr>
        <w:t xml:space="preserve">, che sono trasmessi </w:t>
      </w:r>
      <w:r w:rsidRPr="00481298">
        <w:rPr>
          <w:rFonts w:ascii="Gill Sans MT" w:eastAsia="Arial" w:hAnsi="Gill Sans MT" w:cs="Times New Roman"/>
          <w:i/>
          <w:iCs/>
          <w:color w:val="000000"/>
          <w:spacing w:val="-3"/>
        </w:rPr>
        <w:lastRenderedPageBreak/>
        <w:t>elettronicamente entro il 31 gennaio e il 31 luglio di ogni anno, conformemente al modello riportato nell’allegato VII</w:t>
      </w:r>
      <w:r w:rsidRPr="00481298">
        <w:rPr>
          <w:rFonts w:ascii="Gill Sans MT" w:eastAsia="Arial" w:hAnsi="Gill Sans MT" w:cs="Times New Roman"/>
          <w:color w:val="000000"/>
          <w:spacing w:val="-3"/>
        </w:rPr>
        <w:t xml:space="preserve">”. Entro tali date, dunque, l’AdG provvede a trasmettere le informazioni alla CE tramite SFC2021, operando un’estrazione dal </w:t>
      </w:r>
      <w:r w:rsidR="00184D5C" w:rsidRPr="00481298">
        <w:rPr>
          <w:rFonts w:ascii="Gill Sans MT" w:eastAsia="Arial" w:hAnsi="Gill Sans MT" w:cs="Times New Roman"/>
          <w:color w:val="000000"/>
          <w:spacing w:val="-3"/>
        </w:rPr>
        <w:t>Sistema informatico</w:t>
      </w:r>
      <w:r w:rsidRPr="00481298">
        <w:rPr>
          <w:rFonts w:ascii="Gill Sans MT" w:eastAsia="Arial" w:hAnsi="Gill Sans MT" w:cs="Times New Roman"/>
          <w:color w:val="000000"/>
          <w:spacing w:val="-3"/>
        </w:rPr>
        <w:t>, per rilevare:</w:t>
      </w:r>
    </w:p>
    <w:p w14:paraId="31597742" w14:textId="6F25CBEF" w:rsidR="003148FD" w:rsidRPr="00481298" w:rsidRDefault="003148FD" w:rsidP="00E74EF9">
      <w:pPr>
        <w:numPr>
          <w:ilvl w:val="0"/>
          <w:numId w:val="110"/>
        </w:numPr>
        <w:ind w:left="426" w:right="72" w:hanging="426"/>
        <w:contextualSpacing/>
        <w:textAlignment w:val="baseline"/>
        <w:rPr>
          <w:rFonts w:ascii="Gill Sans MT" w:eastAsia="Arial" w:hAnsi="Gill Sans MT" w:cs="Times New Roman"/>
          <w:color w:val="000000"/>
          <w:spacing w:val="-3"/>
        </w:rPr>
      </w:pPr>
      <w:r w:rsidRPr="00481298">
        <w:rPr>
          <w:rFonts w:ascii="Gill Sans MT" w:eastAsia="Arial" w:hAnsi="Gill Sans MT" w:cs="Times New Roman"/>
          <w:color w:val="000000"/>
          <w:spacing w:val="-3"/>
        </w:rPr>
        <w:t>il numero di operazioni selezionate, il loro costo totale ammissibile, il contributo dei fondi e le spese totali ammissibili dichiarate dai beneficiari all’</w:t>
      </w:r>
      <w:r w:rsidR="00036EAB" w:rsidRPr="00481298">
        <w:rPr>
          <w:rFonts w:ascii="Gill Sans MT" w:eastAsia="Arial" w:hAnsi="Gill Sans MT" w:cs="Times New Roman"/>
          <w:color w:val="000000"/>
          <w:spacing w:val="-3"/>
        </w:rPr>
        <w:t>AdG</w:t>
      </w:r>
      <w:r w:rsidRPr="00481298">
        <w:rPr>
          <w:rFonts w:ascii="Gill Sans MT" w:eastAsia="Arial" w:hAnsi="Gill Sans MT" w:cs="Times New Roman"/>
          <w:color w:val="000000"/>
          <w:spacing w:val="-3"/>
        </w:rPr>
        <w:t>, tutti ripartiti per tipologia di intervento;</w:t>
      </w:r>
    </w:p>
    <w:p w14:paraId="5040E123" w14:textId="77777777" w:rsidR="003148FD" w:rsidRPr="00481298" w:rsidRDefault="003148FD" w:rsidP="00E74EF9">
      <w:pPr>
        <w:numPr>
          <w:ilvl w:val="0"/>
          <w:numId w:val="110"/>
        </w:numPr>
        <w:autoSpaceDE w:val="0"/>
        <w:autoSpaceDN w:val="0"/>
        <w:adjustRightInd w:val="0"/>
        <w:spacing w:after="120"/>
        <w:ind w:left="426" w:hanging="426"/>
        <w:contextualSpacing/>
        <w:rPr>
          <w:rFonts w:ascii="Gill Sans MT" w:eastAsia="Arial" w:hAnsi="Gill Sans MT" w:cs="Times New Roman"/>
          <w:color w:val="000000"/>
          <w:spacing w:val="-3"/>
        </w:rPr>
      </w:pPr>
      <w:r w:rsidRPr="00481298">
        <w:rPr>
          <w:rFonts w:ascii="Gill Sans MT" w:eastAsia="Arial" w:hAnsi="Gill Sans MT" w:cs="Times New Roman"/>
          <w:color w:val="000000"/>
          <w:spacing w:val="-3"/>
        </w:rPr>
        <w:t>i valori degli indicatori di output e di risultato per le operazioni selezionate e i valori conseguiti dalle operazioni.</w:t>
      </w:r>
    </w:p>
    <w:p w14:paraId="6409E476" w14:textId="50011AE9" w:rsidR="003148FD" w:rsidRPr="00481298" w:rsidRDefault="003148FD" w:rsidP="00881D28">
      <w:pPr>
        <w:spacing w:after="120"/>
        <w:ind w:right="-1"/>
        <w:rPr>
          <w:rFonts w:ascii="Gill Sans MT" w:eastAsia="Arial" w:hAnsi="Gill Sans MT" w:cs="Times New Roman"/>
          <w:spacing w:val="-3"/>
        </w:rPr>
      </w:pPr>
      <w:r w:rsidRPr="00481298">
        <w:rPr>
          <w:rFonts w:ascii="Gill Sans MT" w:eastAsia="Arial" w:hAnsi="Gill Sans MT" w:cs="Times New Roman"/>
          <w:color w:val="000000"/>
          <w:spacing w:val="-3"/>
        </w:rPr>
        <w:t>L’AdG</w:t>
      </w:r>
      <w:r w:rsidR="00291EEF" w:rsidRPr="00481298">
        <w:rPr>
          <w:rFonts w:ascii="Gill Sans MT" w:eastAsia="Arial" w:hAnsi="Gill Sans MT" w:cs="Times New Roman"/>
          <w:spacing w:val="-3"/>
        </w:rPr>
        <w:t xml:space="preserve"> (per il tramite della</w:t>
      </w:r>
      <w:r w:rsidR="00291EEF" w:rsidRPr="00481298">
        <w:rPr>
          <w:rFonts w:ascii="Gill Sans MT" w:hAnsi="Gill Sans MT"/>
        </w:rPr>
        <w:t xml:space="preserve"> </w:t>
      </w:r>
      <w:r w:rsidR="00291EEF" w:rsidRPr="00481298">
        <w:rPr>
          <w:rFonts w:ascii="Gill Sans MT" w:eastAsia="Arial" w:hAnsi="Gill Sans MT" w:cs="Times New Roman"/>
          <w:spacing w:val="-3"/>
        </w:rPr>
        <w:t>Struttura</w:t>
      </w:r>
      <w:r w:rsidRPr="00481298">
        <w:rPr>
          <w:rFonts w:ascii="Gill Sans MT" w:eastAsia="Arial" w:hAnsi="Gill Sans MT" w:cs="Times New Roman"/>
          <w:spacing w:val="-3"/>
        </w:rPr>
        <w:t xml:space="preserve"> </w:t>
      </w:r>
      <w:r w:rsidR="00291EEF" w:rsidRPr="00481298">
        <w:rPr>
          <w:rFonts w:ascii="Gill Sans MT" w:eastAsia="Arial" w:hAnsi="Gill Sans MT" w:cs="Times New Roman"/>
          <w:spacing w:val="-3"/>
        </w:rPr>
        <w:t>con funzion</w:t>
      </w:r>
      <w:r w:rsidR="00A3314B" w:rsidRPr="00481298">
        <w:rPr>
          <w:rFonts w:ascii="Gill Sans MT" w:eastAsia="Arial" w:hAnsi="Gill Sans MT" w:cs="Times New Roman"/>
          <w:spacing w:val="-3"/>
        </w:rPr>
        <w:t>i</w:t>
      </w:r>
      <w:r w:rsidR="00291EEF" w:rsidRPr="00481298">
        <w:rPr>
          <w:rFonts w:ascii="Gill Sans MT" w:eastAsia="Arial" w:hAnsi="Gill Sans MT" w:cs="Times New Roman"/>
          <w:spacing w:val="-3"/>
        </w:rPr>
        <w:t xml:space="preserve"> di </w:t>
      </w:r>
      <w:r w:rsidRPr="00481298">
        <w:rPr>
          <w:rFonts w:ascii="Gill Sans MT" w:eastAsia="Arial" w:hAnsi="Gill Sans MT" w:cs="Times New Roman"/>
          <w:spacing w:val="-3"/>
        </w:rPr>
        <w:t xml:space="preserve">certificazione della spesa/struttura competente dell’OI), verifica i dati estratti e, successivamente, elabora il Modello (come da allegato VII del Reg. (UE) 2021/1060) per il caricamento, la convalida e la trasmissione dei dati su SFC2021. </w:t>
      </w:r>
    </w:p>
    <w:p w14:paraId="6A8E8085" w14:textId="6A6A213E" w:rsidR="003148FD" w:rsidRPr="00481298" w:rsidRDefault="003148FD" w:rsidP="00881D28">
      <w:pPr>
        <w:spacing w:after="120"/>
        <w:ind w:right="74"/>
        <w:textAlignment w:val="baseline"/>
        <w:rPr>
          <w:rFonts w:ascii="Gill Sans MT" w:eastAsia="Arial" w:hAnsi="Gill Sans MT" w:cs="Times New Roman"/>
          <w:spacing w:val="-3"/>
        </w:rPr>
      </w:pPr>
      <w:r w:rsidRPr="00481298">
        <w:rPr>
          <w:rFonts w:ascii="Gill Sans MT" w:eastAsia="Arial" w:hAnsi="Gill Sans MT" w:cs="Times New Roman"/>
          <w:spacing w:val="-3"/>
        </w:rPr>
        <w:t>Ai sensi dell’art. 69, par. 10 del Reg. UE 2021/1060, nella trasmissione dei dati al 31 gennaio e al 31 luglio di ciascun anno, l’AdG (per il tramite de</w:t>
      </w:r>
      <w:r w:rsidR="00291EEF" w:rsidRPr="00481298">
        <w:rPr>
          <w:rFonts w:ascii="Gill Sans MT" w:eastAsia="Arial" w:hAnsi="Gill Sans MT" w:cs="Times New Roman"/>
          <w:spacing w:val="-3"/>
        </w:rPr>
        <w:t>lla Struttura</w:t>
      </w:r>
      <w:r w:rsidRPr="00481298">
        <w:rPr>
          <w:rFonts w:ascii="Gill Sans MT" w:eastAsia="Arial" w:hAnsi="Gill Sans MT" w:cs="Times New Roman"/>
          <w:spacing w:val="-3"/>
        </w:rPr>
        <w:t xml:space="preserve"> </w:t>
      </w:r>
      <w:r w:rsidR="00291EEF" w:rsidRPr="00481298">
        <w:rPr>
          <w:rFonts w:ascii="Gill Sans MT" w:eastAsia="Arial" w:hAnsi="Gill Sans MT" w:cs="Times New Roman"/>
          <w:spacing w:val="-3"/>
        </w:rPr>
        <w:t>con funzion</w:t>
      </w:r>
      <w:r w:rsidR="00A3314B" w:rsidRPr="00481298">
        <w:rPr>
          <w:rFonts w:ascii="Gill Sans MT" w:eastAsia="Arial" w:hAnsi="Gill Sans MT" w:cs="Times New Roman"/>
          <w:spacing w:val="-3"/>
        </w:rPr>
        <w:t>i</w:t>
      </w:r>
      <w:r w:rsidR="00291EEF" w:rsidRPr="00481298">
        <w:rPr>
          <w:rFonts w:ascii="Gill Sans MT" w:eastAsia="Arial" w:hAnsi="Gill Sans MT" w:cs="Times New Roman"/>
          <w:spacing w:val="-3"/>
        </w:rPr>
        <w:t xml:space="preserve"> di </w:t>
      </w:r>
      <w:r w:rsidRPr="00481298">
        <w:rPr>
          <w:rFonts w:ascii="Gill Sans MT" w:eastAsia="Arial" w:hAnsi="Gill Sans MT" w:cs="Times New Roman"/>
          <w:spacing w:val="-3"/>
        </w:rPr>
        <w:t>certificazione dell</w:t>
      </w:r>
      <w:r w:rsidR="002B0028" w:rsidRPr="00481298">
        <w:rPr>
          <w:rFonts w:ascii="Gill Sans MT" w:eastAsia="Arial" w:hAnsi="Gill Sans MT" w:cs="Times New Roman"/>
          <w:spacing w:val="-3"/>
        </w:rPr>
        <w:t>a</w:t>
      </w:r>
      <w:r w:rsidRPr="00481298">
        <w:rPr>
          <w:rFonts w:ascii="Gill Sans MT" w:eastAsia="Arial" w:hAnsi="Gill Sans MT" w:cs="Times New Roman"/>
          <w:spacing w:val="-3"/>
        </w:rPr>
        <w:t xml:space="preserve"> spes</w:t>
      </w:r>
      <w:r w:rsidR="002B0028" w:rsidRPr="00481298">
        <w:rPr>
          <w:rFonts w:ascii="Gill Sans MT" w:eastAsia="Arial" w:hAnsi="Gill Sans MT" w:cs="Times New Roman"/>
          <w:spacing w:val="-3"/>
        </w:rPr>
        <w:t>a</w:t>
      </w:r>
      <w:r w:rsidRPr="00481298">
        <w:rPr>
          <w:rFonts w:ascii="Gill Sans MT" w:eastAsia="Arial" w:hAnsi="Gill Sans MT" w:cs="Times New Roman"/>
          <w:spacing w:val="-3"/>
        </w:rPr>
        <w:t>) invia tramite SFC2021, anche i dati relativi alle previsioni delle domande di pagamento intermedio che saranno presentate nell’anno in corso e in quello successivo, in conformità dell’allegato VIII.</w:t>
      </w:r>
    </w:p>
    <w:p w14:paraId="77E55F9B" w14:textId="77777777" w:rsidR="003148FD" w:rsidRPr="00481298" w:rsidRDefault="003148FD" w:rsidP="00881D28">
      <w:pPr>
        <w:spacing w:after="120"/>
        <w:ind w:right="74"/>
        <w:textAlignment w:val="baseline"/>
        <w:rPr>
          <w:rFonts w:ascii="Gill Sans MT" w:eastAsia="Arial" w:hAnsi="Gill Sans MT" w:cs="Times New Roman"/>
          <w:spacing w:val="-3"/>
        </w:rPr>
      </w:pPr>
      <w:r w:rsidRPr="00481298">
        <w:rPr>
          <w:rFonts w:ascii="Gill Sans MT" w:eastAsia="Arial" w:hAnsi="Gill Sans MT" w:cs="Times New Roman"/>
          <w:spacing w:val="-3"/>
        </w:rPr>
        <w:t>In vista delle scadenze da Regolamento, l’AdG stabilisce i termini entro cui acquisire dagli OOII, relativamente alle operazioni di loro competenza, i dati e le informazioni da trasmettere alla CE.</w:t>
      </w:r>
    </w:p>
    <w:p w14:paraId="3591AFBA" w14:textId="48CF1390" w:rsidR="003148FD" w:rsidRPr="00481298" w:rsidRDefault="003148FD" w:rsidP="00881D28">
      <w:pPr>
        <w:spacing w:after="120"/>
        <w:ind w:right="72"/>
        <w:textAlignment w:val="baseline"/>
        <w:rPr>
          <w:rFonts w:ascii="Gill Sans MT" w:eastAsia="Arial" w:hAnsi="Gill Sans MT" w:cs="Times New Roman"/>
          <w:spacing w:val="-3"/>
        </w:rPr>
      </w:pPr>
      <w:r w:rsidRPr="00481298">
        <w:rPr>
          <w:rFonts w:ascii="Gill Sans MT" w:eastAsia="Arial" w:hAnsi="Gill Sans MT" w:cs="Times New Roman"/>
          <w:spacing w:val="-3"/>
        </w:rPr>
        <w:t>Per quanto riguarda la trasmissione periodica dei da</w:t>
      </w:r>
      <w:r w:rsidR="00291EEF" w:rsidRPr="00481298">
        <w:rPr>
          <w:rFonts w:ascii="Gill Sans MT" w:eastAsia="Arial" w:hAnsi="Gill Sans MT" w:cs="Times New Roman"/>
          <w:spacing w:val="-3"/>
        </w:rPr>
        <w:t>ti di monitoraggio all’IGRUE, la Struttura con funzion</w:t>
      </w:r>
      <w:r w:rsidR="00A3314B" w:rsidRPr="00481298">
        <w:rPr>
          <w:rFonts w:ascii="Gill Sans MT" w:eastAsia="Arial" w:hAnsi="Gill Sans MT" w:cs="Times New Roman"/>
          <w:spacing w:val="-3"/>
        </w:rPr>
        <w:t>i</w:t>
      </w:r>
      <w:r w:rsidR="00DB42E9" w:rsidRPr="00481298">
        <w:rPr>
          <w:rFonts w:ascii="Gill Sans MT" w:eastAsia="Arial" w:hAnsi="Gill Sans MT" w:cs="Times New Roman"/>
          <w:spacing w:val="-3"/>
        </w:rPr>
        <w:t xml:space="preserve"> di</w:t>
      </w:r>
      <w:r w:rsidR="00291EEF" w:rsidRPr="00481298">
        <w:rPr>
          <w:rFonts w:ascii="Gill Sans MT" w:eastAsia="Arial" w:hAnsi="Gill Sans MT" w:cs="Times New Roman"/>
          <w:spacing w:val="-3"/>
        </w:rPr>
        <w:t xml:space="preserve"> </w:t>
      </w:r>
      <w:r w:rsidRPr="00481298">
        <w:rPr>
          <w:rFonts w:ascii="Gill Sans MT" w:eastAsia="Arial" w:hAnsi="Gill Sans MT" w:cs="Times New Roman"/>
          <w:spacing w:val="-3"/>
        </w:rPr>
        <w:t xml:space="preserve">certificazione della spesa estrae dal </w:t>
      </w:r>
      <w:r w:rsidR="0001326B" w:rsidRPr="00481298">
        <w:rPr>
          <w:rFonts w:ascii="Gill Sans MT" w:eastAsia="Arial" w:hAnsi="Gill Sans MT" w:cs="Times New Roman"/>
          <w:spacing w:val="-3"/>
        </w:rPr>
        <w:t>S</w:t>
      </w:r>
      <w:r w:rsidR="00184D5C" w:rsidRPr="00481298">
        <w:rPr>
          <w:rFonts w:ascii="Gill Sans MT" w:eastAsia="Arial" w:hAnsi="Gill Sans MT" w:cs="Times New Roman"/>
          <w:spacing w:val="-3"/>
        </w:rPr>
        <w:t>istema informatico</w:t>
      </w:r>
      <w:r w:rsidRPr="00481298">
        <w:rPr>
          <w:rFonts w:ascii="Gill Sans MT" w:eastAsia="Arial" w:hAnsi="Gill Sans MT" w:cs="Times New Roman"/>
          <w:spacing w:val="-3"/>
        </w:rPr>
        <w:t xml:space="preserve"> i dati di monitoraggio del Programma e l’invia a MONIT IGRUE tramite apposita funzionalità del </w:t>
      </w:r>
      <w:r w:rsidR="0001326B" w:rsidRPr="00481298">
        <w:rPr>
          <w:rFonts w:ascii="Gill Sans MT" w:eastAsia="Arial" w:hAnsi="Gill Sans MT" w:cs="Times New Roman"/>
          <w:spacing w:val="-3"/>
        </w:rPr>
        <w:t>S</w:t>
      </w:r>
      <w:r w:rsidR="00184D5C" w:rsidRPr="00481298">
        <w:rPr>
          <w:rFonts w:ascii="Gill Sans MT" w:eastAsia="Arial" w:hAnsi="Gill Sans MT" w:cs="Times New Roman"/>
          <w:spacing w:val="-3"/>
        </w:rPr>
        <w:t>istema informatico</w:t>
      </w:r>
      <w:r w:rsidRPr="00481298">
        <w:rPr>
          <w:rFonts w:ascii="Gill Sans MT" w:eastAsia="Arial" w:hAnsi="Gill Sans MT" w:cs="Times New Roman"/>
          <w:spacing w:val="-3"/>
        </w:rPr>
        <w:t>, per le successive validazioni.</w:t>
      </w:r>
    </w:p>
    <w:p w14:paraId="2F4FD3B8" w14:textId="02D7522C" w:rsidR="003148FD" w:rsidRPr="00481298" w:rsidRDefault="003148FD" w:rsidP="00B07F4B">
      <w:pPr>
        <w:pStyle w:val="Titolo2"/>
      </w:pPr>
      <w:bookmarkStart w:id="207" w:name="_Toc184659538"/>
      <w:r w:rsidRPr="00481298">
        <w:t>Acquisizione e verifica della documentazione e dei dati per la rendicontazione delle spese sostenute all’OFC</w:t>
      </w:r>
      <w:bookmarkEnd w:id="207"/>
    </w:p>
    <w:p w14:paraId="247A0BBE" w14:textId="09562254" w:rsidR="003148FD" w:rsidRPr="00481298" w:rsidRDefault="003148FD" w:rsidP="00881D28">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L’AdG si dota di apposite procedure per la gestione delle comunicazioni da effettuare all’OFC per la presentazione delle domande di pagamento (art. 91 del Reg. (UE) n. 2021/1060) e per la presentazione delle informazioni contenute nei conti annuali (art.</w:t>
      </w:r>
      <w:r w:rsidR="00A416F9" w:rsidRPr="00481298">
        <w:rPr>
          <w:rFonts w:ascii="Gill Sans MT" w:eastAsia="Arial" w:hAnsi="Gill Sans MT" w:cs="Times New Roman"/>
          <w:color w:val="000000"/>
        </w:rPr>
        <w:t xml:space="preserve"> </w:t>
      </w:r>
      <w:r w:rsidRPr="00481298">
        <w:rPr>
          <w:rFonts w:ascii="Gill Sans MT" w:eastAsia="Arial" w:hAnsi="Gill Sans MT" w:cs="Times New Roman"/>
          <w:color w:val="000000"/>
        </w:rPr>
        <w:t>98 del Reg. (UE) n. 2021/1060).</w:t>
      </w:r>
    </w:p>
    <w:p w14:paraId="79213FF4" w14:textId="1A321E2B" w:rsidR="003148FD" w:rsidRPr="00481298" w:rsidRDefault="003148FD" w:rsidP="003148FD">
      <w:pPr>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L’invio delle informazioni relative alle spese sostenute dai beneficiari che l’AdG trasmette all’OFC avviene attraverso il </w:t>
      </w:r>
      <w:r w:rsidR="0001326B" w:rsidRPr="00481298">
        <w:rPr>
          <w:rFonts w:ascii="Gill Sans MT" w:eastAsia="Arial" w:hAnsi="Gill Sans MT" w:cs="Times New Roman"/>
          <w:color w:val="000000"/>
        </w:rPr>
        <w:t>S</w:t>
      </w:r>
      <w:r w:rsidR="00184D5C" w:rsidRPr="00481298">
        <w:rPr>
          <w:rFonts w:ascii="Gill Sans MT" w:eastAsia="Arial" w:hAnsi="Gill Sans MT" w:cs="Times New Roman"/>
          <w:color w:val="000000"/>
        </w:rPr>
        <w:t>istema informatico</w:t>
      </w:r>
      <w:r w:rsidRPr="00481298">
        <w:rPr>
          <w:rFonts w:ascii="Gill Sans MT" w:eastAsia="Arial" w:hAnsi="Gill Sans MT" w:cs="Times New Roman"/>
          <w:color w:val="000000"/>
        </w:rPr>
        <w:t>.</w:t>
      </w:r>
    </w:p>
    <w:p w14:paraId="0B9F5BDF" w14:textId="3B841572" w:rsidR="003148FD" w:rsidRPr="00481298" w:rsidRDefault="003148FD" w:rsidP="003148FD">
      <w:pPr>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Il </w:t>
      </w:r>
      <w:r w:rsidR="0001326B" w:rsidRPr="00481298">
        <w:rPr>
          <w:rFonts w:ascii="Gill Sans MT" w:eastAsia="Arial" w:hAnsi="Gill Sans MT" w:cs="Times New Roman"/>
          <w:color w:val="000000"/>
        </w:rPr>
        <w:t>S</w:t>
      </w:r>
      <w:r w:rsidR="00184D5C" w:rsidRPr="00481298">
        <w:rPr>
          <w:rFonts w:ascii="Gill Sans MT" w:eastAsia="Arial" w:hAnsi="Gill Sans MT" w:cs="Times New Roman"/>
          <w:color w:val="000000"/>
        </w:rPr>
        <w:t>istema informatico</w:t>
      </w:r>
      <w:r w:rsidRPr="00481298">
        <w:rPr>
          <w:rFonts w:ascii="Gill Sans MT" w:eastAsia="Arial" w:hAnsi="Gill Sans MT" w:cs="Times New Roman"/>
          <w:color w:val="000000"/>
        </w:rPr>
        <w:t xml:space="preserve"> contiene</w:t>
      </w:r>
      <w:r w:rsidR="00A416F9" w:rsidRPr="00481298">
        <w:rPr>
          <w:rFonts w:ascii="Gill Sans MT" w:eastAsia="Arial" w:hAnsi="Gill Sans MT" w:cs="Times New Roman"/>
          <w:color w:val="000000"/>
        </w:rPr>
        <w:t>,</w:t>
      </w:r>
      <w:r w:rsidRPr="00481298">
        <w:rPr>
          <w:rFonts w:ascii="Gill Sans MT" w:eastAsia="Arial" w:hAnsi="Gill Sans MT" w:cs="Times New Roman"/>
          <w:color w:val="000000"/>
        </w:rPr>
        <w:t xml:space="preserve"> tra le altre cose</w:t>
      </w:r>
      <w:r w:rsidR="00A416F9" w:rsidRPr="00481298">
        <w:rPr>
          <w:rFonts w:ascii="Gill Sans MT" w:eastAsia="Arial" w:hAnsi="Gill Sans MT" w:cs="Times New Roman"/>
          <w:color w:val="000000"/>
        </w:rPr>
        <w:t>,</w:t>
      </w:r>
      <w:r w:rsidRPr="00481298">
        <w:rPr>
          <w:rFonts w:ascii="Gill Sans MT" w:eastAsia="Arial" w:hAnsi="Gill Sans MT" w:cs="Times New Roman"/>
          <w:color w:val="000000"/>
        </w:rPr>
        <w:t xml:space="preserve"> i seguenti elementi: </w:t>
      </w:r>
    </w:p>
    <w:p w14:paraId="7B942099" w14:textId="77777777" w:rsidR="003148FD" w:rsidRPr="00481298" w:rsidRDefault="003148FD" w:rsidP="00E74EF9">
      <w:pPr>
        <w:numPr>
          <w:ilvl w:val="0"/>
          <w:numId w:val="80"/>
        </w:numPr>
        <w:ind w:left="284" w:right="74"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l’anagrafica e i dati essenziali dei progetti cofinanziati dai fondi strutturali e dei relativi beneficiari;</w:t>
      </w:r>
    </w:p>
    <w:p w14:paraId="7CB37C53" w14:textId="77777777" w:rsidR="003148FD" w:rsidRPr="00481298" w:rsidRDefault="003148FD" w:rsidP="00E74EF9">
      <w:pPr>
        <w:numPr>
          <w:ilvl w:val="0"/>
          <w:numId w:val="80"/>
        </w:numPr>
        <w:ind w:left="284" w:right="74"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per le operazioni finanziate a costi reali i documenti giustificativi delle spese e dei pagamenti; </w:t>
      </w:r>
    </w:p>
    <w:p w14:paraId="0CB567FA" w14:textId="77777777" w:rsidR="003148FD" w:rsidRPr="00481298" w:rsidRDefault="003148FD" w:rsidP="00E74EF9">
      <w:pPr>
        <w:numPr>
          <w:ilvl w:val="0"/>
          <w:numId w:val="80"/>
        </w:numPr>
        <w:ind w:left="284" w:right="7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gli esiti di tutti i controlli che hanno riguardato le spese oggetto di rendicontazione;</w:t>
      </w:r>
    </w:p>
    <w:p w14:paraId="2662A3FC" w14:textId="77777777" w:rsidR="003148FD" w:rsidRPr="00481298" w:rsidRDefault="003148FD" w:rsidP="00E74EF9">
      <w:pPr>
        <w:numPr>
          <w:ilvl w:val="0"/>
          <w:numId w:val="80"/>
        </w:numPr>
        <w:ind w:left="284" w:right="7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funzionalità specifiche di supporto delle attività di certificazione, tra cui predisposizione delle domande di pagamento periodiche e della dichiarazione dei conti annuali.</w:t>
      </w:r>
    </w:p>
    <w:p w14:paraId="3139BCEF" w14:textId="6761797E" w:rsidR="003148FD" w:rsidRPr="00481298" w:rsidRDefault="003148FD" w:rsidP="00881D28">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Attraverso il </w:t>
      </w:r>
      <w:r w:rsidR="003A4A1C" w:rsidRPr="00481298">
        <w:rPr>
          <w:rFonts w:ascii="Gill Sans MT" w:eastAsia="Arial" w:hAnsi="Gill Sans MT" w:cs="Times New Roman"/>
          <w:color w:val="000000"/>
        </w:rPr>
        <w:t>S</w:t>
      </w:r>
      <w:r w:rsidR="00184D5C" w:rsidRPr="00481298">
        <w:rPr>
          <w:rFonts w:ascii="Gill Sans MT" w:eastAsia="Arial" w:hAnsi="Gill Sans MT" w:cs="Times New Roman"/>
          <w:color w:val="000000"/>
        </w:rPr>
        <w:t>istema informatico</w:t>
      </w:r>
      <w:r w:rsidRPr="00481298">
        <w:rPr>
          <w:rFonts w:ascii="Gill Sans MT" w:eastAsia="Arial" w:hAnsi="Gill Sans MT" w:cs="Times New Roman"/>
          <w:color w:val="000000"/>
        </w:rPr>
        <w:t xml:space="preserve"> di registrazione e conservazione dei dati contabili relativi a ciascuna operazione svolta nell'ambito del PR</w:t>
      </w:r>
      <w:r w:rsidR="00280218" w:rsidRPr="00481298">
        <w:rPr>
          <w:rFonts w:ascii="Gill Sans MT" w:eastAsia="Arial" w:hAnsi="Gill Sans MT" w:cs="Times New Roman"/>
          <w:color w:val="000000"/>
        </w:rPr>
        <w:t>,</w:t>
      </w:r>
      <w:r w:rsidRPr="00481298">
        <w:rPr>
          <w:rFonts w:ascii="Gill Sans MT" w:eastAsia="Arial" w:hAnsi="Gill Sans MT" w:cs="Times New Roman"/>
          <w:color w:val="000000"/>
        </w:rPr>
        <w:t xml:space="preserve"> viene garantito all’OFC un accesso specifico che consente di visionare tutte le informazioni ivi presenti relative alle operazioni a cui sono riferite le spese da certificare e tutte le informazioni necessarie per la dichiarazione dei conti annuali da effettuare ogni anno.</w:t>
      </w:r>
    </w:p>
    <w:p w14:paraId="0F11F41E" w14:textId="77777777" w:rsidR="003148FD" w:rsidRPr="00481298" w:rsidRDefault="003148FD" w:rsidP="003148FD">
      <w:pPr>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t>I principali momenti di interazione tra l’AdG e l’OFC, dunque, si verificano in particolare per il compimento di due adempimenti che si descrivono di seguito:</w:t>
      </w:r>
    </w:p>
    <w:p w14:paraId="3ECEEDD4" w14:textId="1077A56D" w:rsidR="003148FD" w:rsidRPr="00481298" w:rsidRDefault="003148FD" w:rsidP="00E74EF9">
      <w:pPr>
        <w:numPr>
          <w:ilvl w:val="0"/>
          <w:numId w:val="81"/>
        </w:numPr>
        <w:ind w:left="284" w:right="74"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la trasmissione alla CE delle domande di pagamento intermedio e finale di cui all'articolo 91, par. 1 del </w:t>
      </w:r>
      <w:r w:rsidR="00907783" w:rsidRPr="00481298">
        <w:rPr>
          <w:rFonts w:ascii="Gill Sans MT" w:eastAsia="Arial" w:hAnsi="Gill Sans MT" w:cs="Times New Roman"/>
          <w:color w:val="000000"/>
        </w:rPr>
        <w:t>Reg.</w:t>
      </w:r>
      <w:r w:rsidR="005F62B2" w:rsidRPr="00481298">
        <w:rPr>
          <w:rFonts w:ascii="Gill Sans MT" w:eastAsia="Arial" w:hAnsi="Gill Sans MT" w:cs="Times New Roman"/>
          <w:color w:val="000000"/>
        </w:rPr>
        <w:t xml:space="preserve"> </w:t>
      </w:r>
      <w:r w:rsidR="00907783" w:rsidRPr="00481298">
        <w:rPr>
          <w:rFonts w:ascii="Gill Sans MT" w:eastAsia="Arial" w:hAnsi="Gill Sans MT" w:cs="Times New Roman"/>
          <w:color w:val="000000"/>
        </w:rPr>
        <w:t>(UE) 2021/1060.</w:t>
      </w:r>
      <w:r w:rsidRPr="00481298">
        <w:rPr>
          <w:rFonts w:ascii="Gill Sans MT" w:eastAsia="Arial" w:hAnsi="Gill Sans MT" w:cs="Times New Roman"/>
          <w:color w:val="000000"/>
        </w:rPr>
        <w:t>;</w:t>
      </w:r>
    </w:p>
    <w:p w14:paraId="2386AA12" w14:textId="59120922" w:rsidR="003148FD" w:rsidRPr="00481298" w:rsidRDefault="003148FD" w:rsidP="00E74EF9">
      <w:pPr>
        <w:numPr>
          <w:ilvl w:val="0"/>
          <w:numId w:val="81"/>
        </w:numPr>
        <w:spacing w:after="120"/>
        <w:ind w:left="284" w:right="74" w:hanging="284"/>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la dichiarazione dei conti annuali di cui all'articolo 98, paragrafo 1, del </w:t>
      </w:r>
      <w:r w:rsidR="0098334C" w:rsidRPr="00481298">
        <w:rPr>
          <w:rFonts w:ascii="Gill Sans MT" w:eastAsia="Arial" w:hAnsi="Gill Sans MT" w:cs="Times New Roman"/>
          <w:color w:val="000000"/>
        </w:rPr>
        <w:t>Reg.</w:t>
      </w:r>
      <w:r w:rsidR="005F62B2" w:rsidRPr="00481298">
        <w:rPr>
          <w:rFonts w:ascii="Gill Sans MT" w:eastAsia="Arial" w:hAnsi="Gill Sans MT" w:cs="Times New Roman"/>
          <w:color w:val="000000"/>
        </w:rPr>
        <w:t xml:space="preserve"> </w:t>
      </w:r>
      <w:r w:rsidR="0098334C" w:rsidRPr="00481298">
        <w:rPr>
          <w:rFonts w:ascii="Gill Sans MT" w:eastAsia="Arial" w:hAnsi="Gill Sans MT" w:cs="Times New Roman"/>
          <w:color w:val="000000"/>
        </w:rPr>
        <w:t>(UE) 2021/1060</w:t>
      </w:r>
      <w:r w:rsidRPr="00481298">
        <w:rPr>
          <w:rFonts w:ascii="Gill Sans MT" w:eastAsia="Arial" w:hAnsi="Gill Sans MT" w:cs="Times New Roman"/>
          <w:color w:val="000000"/>
        </w:rPr>
        <w:t>.</w:t>
      </w:r>
    </w:p>
    <w:p w14:paraId="00373608" w14:textId="03EF1FB1" w:rsidR="003148FD" w:rsidRPr="00481298" w:rsidRDefault="003148FD" w:rsidP="00881D28">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rPr>
        <w:lastRenderedPageBreak/>
        <w:t xml:space="preserve">Nell’ambito dei due adempimenti, l’AdG è tenuta a fornire tutte le informazioni necessarie all’OFC per la compilazione </w:t>
      </w:r>
      <w:r w:rsidRPr="00481298">
        <w:rPr>
          <w:rFonts w:ascii="Gill Sans MT" w:eastAsia="Arial" w:hAnsi="Gill Sans MT" w:cs="Times New Roman"/>
          <w:bCs/>
          <w:color w:val="000000"/>
        </w:rPr>
        <w:t>dei modelli stabiliti dal Reg. (UE) 2021/1060 (</w:t>
      </w:r>
      <w:r w:rsidRPr="00481298">
        <w:rPr>
          <w:rFonts w:ascii="Gill Sans MT" w:eastAsia="Arial" w:hAnsi="Gill Sans MT" w:cs="Times New Roman"/>
          <w:b/>
          <w:bCs/>
          <w:color w:val="000000"/>
        </w:rPr>
        <w:t xml:space="preserve">Allegato XXIII </w:t>
      </w:r>
      <w:r w:rsidRPr="00481298">
        <w:rPr>
          <w:rFonts w:ascii="Gill Sans MT" w:eastAsia="Arial" w:hAnsi="Gill Sans MT" w:cs="Times New Roman"/>
          <w:bCs/>
          <w:color w:val="000000"/>
        </w:rPr>
        <w:t xml:space="preserve">per le </w:t>
      </w:r>
      <w:r w:rsidR="002A2D4F" w:rsidRPr="00481298">
        <w:rPr>
          <w:rFonts w:ascii="Gill Sans MT" w:eastAsia="Arial" w:hAnsi="Gill Sans MT" w:cs="Times New Roman"/>
          <w:bCs/>
          <w:color w:val="000000"/>
        </w:rPr>
        <w:t>“</w:t>
      </w:r>
      <w:r w:rsidRPr="00481298">
        <w:rPr>
          <w:rFonts w:ascii="Gill Sans MT" w:eastAsia="Arial" w:hAnsi="Gill Sans MT" w:cs="Times New Roman"/>
          <w:bCs/>
          <w:color w:val="000000"/>
        </w:rPr>
        <w:t>Domande di pagamento</w:t>
      </w:r>
      <w:r w:rsidR="002A2D4F" w:rsidRPr="00481298">
        <w:rPr>
          <w:rFonts w:ascii="Gill Sans MT" w:eastAsia="Arial" w:hAnsi="Gill Sans MT" w:cs="Times New Roman"/>
          <w:bCs/>
          <w:color w:val="000000"/>
        </w:rPr>
        <w:t>”</w:t>
      </w:r>
      <w:r w:rsidRPr="00481298">
        <w:rPr>
          <w:rFonts w:ascii="Gill Sans MT" w:eastAsia="Arial" w:hAnsi="Gill Sans MT" w:cs="Times New Roman"/>
          <w:bCs/>
          <w:color w:val="000000"/>
        </w:rPr>
        <w:t xml:space="preserve"> e</w:t>
      </w:r>
      <w:r w:rsidRPr="00481298">
        <w:rPr>
          <w:rFonts w:ascii="Gill Sans MT" w:eastAsia="Arial" w:hAnsi="Gill Sans MT" w:cs="Times New Roman"/>
          <w:b/>
          <w:bCs/>
          <w:color w:val="000000"/>
        </w:rPr>
        <w:t xml:space="preserve"> Allegato XXIV </w:t>
      </w:r>
      <w:r w:rsidRPr="00481298">
        <w:rPr>
          <w:rFonts w:ascii="Gill Sans MT" w:eastAsia="Arial" w:hAnsi="Gill Sans MT" w:cs="Times New Roman"/>
          <w:bCs/>
          <w:color w:val="000000"/>
        </w:rPr>
        <w:t xml:space="preserve">per la </w:t>
      </w:r>
      <w:r w:rsidR="002A2D4F" w:rsidRPr="00481298">
        <w:rPr>
          <w:rFonts w:ascii="Gill Sans MT" w:eastAsia="Arial" w:hAnsi="Gill Sans MT" w:cs="Times New Roman"/>
          <w:bCs/>
          <w:color w:val="000000"/>
        </w:rPr>
        <w:t>“</w:t>
      </w:r>
      <w:r w:rsidRPr="00481298">
        <w:rPr>
          <w:rFonts w:ascii="Gill Sans MT" w:eastAsia="Arial" w:hAnsi="Gill Sans MT" w:cs="Times New Roman"/>
          <w:bCs/>
          <w:color w:val="000000"/>
        </w:rPr>
        <w:t>presentazione dei Conti</w:t>
      </w:r>
      <w:r w:rsidR="002A2D4F" w:rsidRPr="00481298">
        <w:rPr>
          <w:rFonts w:ascii="Gill Sans MT" w:eastAsia="Arial" w:hAnsi="Gill Sans MT" w:cs="Times New Roman"/>
          <w:bCs/>
          <w:color w:val="000000"/>
        </w:rPr>
        <w:t>”</w:t>
      </w:r>
      <w:r w:rsidRPr="00481298">
        <w:rPr>
          <w:rFonts w:ascii="Gill Sans MT" w:eastAsia="Arial" w:hAnsi="Gill Sans MT" w:cs="Times New Roman"/>
          <w:color w:val="000000"/>
        </w:rPr>
        <w:t>)</w:t>
      </w:r>
      <w:r w:rsidR="000B10EC" w:rsidRPr="00481298">
        <w:rPr>
          <w:rFonts w:ascii="Gill Sans MT" w:eastAsia="Arial" w:hAnsi="Gill Sans MT" w:cs="Times New Roman"/>
          <w:color w:val="000000"/>
        </w:rPr>
        <w:t>.</w:t>
      </w:r>
    </w:p>
    <w:p w14:paraId="61207AF0" w14:textId="77777777" w:rsidR="003148FD" w:rsidRPr="00481298" w:rsidRDefault="003148FD" w:rsidP="003148FD">
      <w:pPr>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Le procedure relative ai suddetti adempimenti si articolano in 3 momenti, di seguito elencati:</w:t>
      </w:r>
    </w:p>
    <w:p w14:paraId="36194592" w14:textId="0921D473" w:rsidR="003148FD" w:rsidRPr="00481298" w:rsidRDefault="000B10EC" w:rsidP="00E74EF9">
      <w:pPr>
        <w:numPr>
          <w:ilvl w:val="0"/>
          <w:numId w:val="109"/>
        </w:numPr>
        <w:tabs>
          <w:tab w:val="left" w:pos="284"/>
        </w:tabs>
        <w:ind w:left="426" w:right="72"/>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 </w:t>
      </w:r>
      <w:r w:rsidR="00E20369" w:rsidRPr="00481298">
        <w:rPr>
          <w:rFonts w:ascii="Gill Sans MT" w:eastAsia="Arial" w:hAnsi="Gill Sans MT" w:cs="Times New Roman"/>
          <w:color w:val="000000"/>
        </w:rPr>
        <w:t xml:space="preserve"> </w:t>
      </w:r>
      <w:r w:rsidR="003148FD" w:rsidRPr="00481298">
        <w:rPr>
          <w:rFonts w:ascii="Gill Sans MT" w:eastAsia="Arial" w:hAnsi="Gill Sans MT" w:cs="Times New Roman"/>
          <w:color w:val="000000"/>
        </w:rPr>
        <w:t>acquisizione e verifica dei dati e della documentazione in occasione della rendicontazione delle spese sostenute all’OFC, per la presentazione delle domande di pagamento e per la certificazione dei conti;</w:t>
      </w:r>
    </w:p>
    <w:p w14:paraId="028EC7FC" w14:textId="71DFF161" w:rsidR="003148FD" w:rsidRPr="00481298" w:rsidRDefault="003148FD" w:rsidP="00E74EF9">
      <w:pPr>
        <w:numPr>
          <w:ilvl w:val="0"/>
          <w:numId w:val="109"/>
        </w:numPr>
        <w:tabs>
          <w:tab w:val="left" w:pos="284"/>
        </w:tabs>
        <w:ind w:left="426" w:right="72"/>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 </w:t>
      </w:r>
      <w:r w:rsidR="00E20369" w:rsidRPr="00481298">
        <w:rPr>
          <w:rFonts w:ascii="Gill Sans MT" w:eastAsia="Arial" w:hAnsi="Gill Sans MT" w:cs="Times New Roman"/>
          <w:color w:val="000000"/>
        </w:rPr>
        <w:t xml:space="preserve"> </w:t>
      </w:r>
      <w:r w:rsidRPr="00481298">
        <w:rPr>
          <w:rFonts w:ascii="Gill Sans MT" w:eastAsia="Arial" w:hAnsi="Gill Sans MT" w:cs="Times New Roman"/>
          <w:color w:val="000000"/>
        </w:rPr>
        <w:t>predisposizione e trasmissione all’OFC della documentazione di rendicontazione relativa alle spese sostenute da includere nelle domande di pagamento e nei conti finali;</w:t>
      </w:r>
    </w:p>
    <w:p w14:paraId="3A9ACF23" w14:textId="3DB9CEAC" w:rsidR="003148FD" w:rsidRPr="00481298" w:rsidRDefault="003148FD" w:rsidP="00E74EF9">
      <w:pPr>
        <w:numPr>
          <w:ilvl w:val="0"/>
          <w:numId w:val="109"/>
        </w:numPr>
        <w:tabs>
          <w:tab w:val="left" w:pos="284"/>
        </w:tabs>
        <w:ind w:left="426" w:right="72"/>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spacing w:val="-2"/>
        </w:rPr>
        <w:t xml:space="preserve"> </w:t>
      </w:r>
      <w:r w:rsidR="00E20369" w:rsidRPr="00481298">
        <w:rPr>
          <w:rFonts w:ascii="Gill Sans MT" w:eastAsia="Arial" w:hAnsi="Gill Sans MT" w:cs="Times New Roman"/>
          <w:color w:val="000000"/>
          <w:spacing w:val="-2"/>
        </w:rPr>
        <w:t xml:space="preserve"> </w:t>
      </w:r>
      <w:r w:rsidRPr="00481298">
        <w:rPr>
          <w:rFonts w:ascii="Gill Sans MT" w:eastAsia="Arial" w:hAnsi="Gill Sans MT" w:cs="Times New Roman"/>
          <w:color w:val="000000"/>
          <w:spacing w:val="-2"/>
        </w:rPr>
        <w:t xml:space="preserve">verifica degli importi certificati da parte dell’OFC prima dell’inclusione nelle domande di pagamento e nei conti finali da presentare alla </w:t>
      </w:r>
      <w:r w:rsidR="003627E8" w:rsidRPr="00481298">
        <w:rPr>
          <w:rFonts w:ascii="Gill Sans MT" w:eastAsia="Arial" w:hAnsi="Gill Sans MT" w:cs="Times New Roman"/>
          <w:color w:val="000000"/>
          <w:spacing w:val="-2"/>
        </w:rPr>
        <w:t>CE</w:t>
      </w:r>
      <w:r w:rsidRPr="00481298">
        <w:rPr>
          <w:rFonts w:ascii="Gill Sans MT" w:eastAsia="Arial" w:hAnsi="Gill Sans MT" w:cs="Times New Roman"/>
          <w:color w:val="000000"/>
          <w:spacing w:val="-2"/>
        </w:rPr>
        <w:t>.</w:t>
      </w:r>
    </w:p>
    <w:p w14:paraId="60093B38" w14:textId="77777777" w:rsidR="003148FD" w:rsidRPr="00481298" w:rsidRDefault="003148FD" w:rsidP="003148FD">
      <w:pPr>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In figura sono indicati per ogni sezione individuata i principali soggetti coinvolti.</w:t>
      </w:r>
    </w:p>
    <w:p w14:paraId="5D31CB74" w14:textId="77777777" w:rsidR="003148FD" w:rsidRPr="00481298" w:rsidRDefault="003148FD" w:rsidP="003148FD">
      <w:pPr>
        <w:textAlignment w:val="baseline"/>
        <w:rPr>
          <w:rFonts w:ascii="Gill Sans MT" w:eastAsia="Arial" w:hAnsi="Gill Sans MT" w:cs="Times New Roman"/>
          <w:spacing w:val="-2"/>
        </w:rPr>
      </w:pPr>
    </w:p>
    <w:p w14:paraId="5A57017F" w14:textId="5DC70B19" w:rsidR="003148FD" w:rsidRPr="00481298" w:rsidRDefault="003148FD" w:rsidP="003148FD">
      <w:pPr>
        <w:tabs>
          <w:tab w:val="center" w:pos="4819"/>
          <w:tab w:val="right" w:pos="9638"/>
        </w:tabs>
        <w:jc w:val="left"/>
        <w:textAlignment w:val="baseline"/>
        <w:rPr>
          <w:rFonts w:ascii="Gill Sans MT" w:eastAsia="Arial" w:hAnsi="Gill Sans MT" w:cs="Times New Roman"/>
          <w:i/>
          <w:spacing w:val="-2"/>
          <w:sz w:val="20"/>
        </w:rPr>
      </w:pPr>
      <w:r w:rsidRPr="00481298">
        <w:rPr>
          <w:rFonts w:ascii="Gill Sans MT" w:eastAsia="Arial" w:hAnsi="Gill Sans MT" w:cs="Times New Roman"/>
          <w:i/>
          <w:spacing w:val="-2"/>
          <w:sz w:val="20"/>
        </w:rPr>
        <w:tab/>
        <w:t>Figura 3</w:t>
      </w:r>
      <w:r w:rsidR="00825450" w:rsidRPr="00481298">
        <w:rPr>
          <w:rFonts w:ascii="Gill Sans MT" w:eastAsia="Arial" w:hAnsi="Gill Sans MT" w:cs="Times New Roman"/>
          <w:i/>
          <w:spacing w:val="-2"/>
          <w:sz w:val="20"/>
        </w:rPr>
        <w:t>4</w:t>
      </w:r>
      <w:r w:rsidRPr="00481298">
        <w:rPr>
          <w:rFonts w:ascii="Gill Sans MT" w:eastAsia="Arial" w:hAnsi="Gill Sans MT" w:cs="Times New Roman"/>
          <w:i/>
          <w:spacing w:val="-2"/>
          <w:sz w:val="20"/>
        </w:rPr>
        <w:t>: Soggetti coinvolti</w:t>
      </w:r>
      <w:r w:rsidRPr="00481298">
        <w:rPr>
          <w:rFonts w:ascii="Gill Sans MT" w:eastAsia="Arial" w:hAnsi="Gill Sans MT" w:cs="Times New Roman"/>
          <w:i/>
          <w:spacing w:val="-2"/>
          <w:sz w:val="20"/>
        </w:rPr>
        <w:tab/>
      </w:r>
    </w:p>
    <w:p w14:paraId="1D9DE770" w14:textId="77777777" w:rsidR="003148FD" w:rsidRPr="00481298" w:rsidRDefault="003148FD" w:rsidP="003148FD">
      <w:pPr>
        <w:jc w:val="center"/>
        <w:textAlignment w:val="baseline"/>
        <w:rPr>
          <w:rFonts w:ascii="Gill Sans MT" w:eastAsia="Arial" w:hAnsi="Gill Sans MT" w:cs="Times New Roman"/>
          <w:noProof/>
          <w:color w:val="FF0000"/>
          <w:spacing w:val="-2"/>
          <w:lang w:eastAsia="it-IT"/>
        </w:rPr>
      </w:pPr>
      <w:r w:rsidRPr="00481298">
        <w:rPr>
          <w:rFonts w:ascii="Gill Sans MT" w:eastAsia="Arial" w:hAnsi="Gill Sans MT" w:cs="Times New Roman"/>
          <w:noProof/>
          <w:color w:val="FF0000"/>
          <w:spacing w:val="-2"/>
          <w:lang w:eastAsia="it-IT"/>
        </w:rPr>
        <w:drawing>
          <wp:inline distT="0" distB="0" distL="0" distR="0" wp14:anchorId="1EE50262" wp14:editId="3273BF52">
            <wp:extent cx="5327933" cy="1597440"/>
            <wp:effectExtent l="0" t="0" r="0"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7915" cy="1600433"/>
                    </a:xfrm>
                    <a:prstGeom prst="rect">
                      <a:avLst/>
                    </a:prstGeom>
                    <a:noFill/>
                  </pic:spPr>
                </pic:pic>
              </a:graphicData>
            </a:graphic>
          </wp:inline>
        </w:drawing>
      </w:r>
    </w:p>
    <w:p w14:paraId="4DC47C25" w14:textId="77777777" w:rsidR="003148FD" w:rsidRPr="00481298" w:rsidRDefault="003148FD" w:rsidP="003148FD">
      <w:pPr>
        <w:textAlignment w:val="baseline"/>
        <w:rPr>
          <w:rFonts w:ascii="Gill Sans MT" w:eastAsia="Arial" w:hAnsi="Gill Sans MT" w:cs="Times New Roman"/>
          <w:spacing w:val="-2"/>
        </w:rPr>
      </w:pPr>
    </w:p>
    <w:p w14:paraId="05DB63B9" w14:textId="68DC1398" w:rsidR="003148FD" w:rsidRPr="00481298" w:rsidRDefault="003148FD" w:rsidP="00881D28">
      <w:pPr>
        <w:spacing w:after="120"/>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 xml:space="preserve">Le Autorità coinvolte possono accedere alle informazioni di progetto e in particolare ai dati relativi alle spese rendicontate attraverso il </w:t>
      </w:r>
      <w:r w:rsidR="00184D5C" w:rsidRPr="00481298">
        <w:rPr>
          <w:rFonts w:ascii="Gill Sans MT" w:eastAsia="Arial" w:hAnsi="Gill Sans MT" w:cs="Times New Roman"/>
          <w:color w:val="000000"/>
          <w:spacing w:val="-2"/>
        </w:rPr>
        <w:t>Sistema informatico</w:t>
      </w:r>
      <w:r w:rsidRPr="00481298">
        <w:rPr>
          <w:rFonts w:ascii="Gill Sans MT" w:eastAsia="Arial" w:hAnsi="Gill Sans MT" w:cs="Times New Roman"/>
          <w:color w:val="000000"/>
          <w:spacing w:val="-2"/>
        </w:rPr>
        <w:t xml:space="preserve"> che può produrre i dati aggregati necessari alla compilazione delle tabelle relative ai diversi adempimenti.</w:t>
      </w:r>
      <w:r w:rsidR="00F415A9" w:rsidRPr="00481298">
        <w:rPr>
          <w:rFonts w:ascii="Gill Sans MT" w:hAnsi="Gill Sans MT"/>
          <w:noProof/>
          <w:lang w:eastAsia="it-IT"/>
        </w:rPr>
        <mc:AlternateContent>
          <mc:Choice Requires="wps">
            <w:drawing>
              <wp:anchor distT="4294967291" distB="4294967291" distL="114300" distR="114300" simplePos="0" relativeHeight="251662336" behindDoc="0" locked="0" layoutInCell="1" allowOverlap="1" wp14:anchorId="0E0FB0E2" wp14:editId="7BBEFC25">
                <wp:simplePos x="0" y="0"/>
                <wp:positionH relativeFrom="column">
                  <wp:posOffset>26035</wp:posOffset>
                </wp:positionH>
                <wp:positionV relativeFrom="paragraph">
                  <wp:posOffset>9098914</wp:posOffset>
                </wp:positionV>
                <wp:extent cx="6660515" cy="0"/>
                <wp:effectExtent l="0" t="0" r="6985" b="0"/>
                <wp:wrapNone/>
                <wp:docPr id="19" name="Connettore dirit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1245A3" id="Connettore diritto 19"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5pt,716.45pt" to="526.5pt,7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" strokeweight=".7pt"/>
            </w:pict>
          </mc:Fallback>
        </mc:AlternateContent>
      </w:r>
    </w:p>
    <w:p w14:paraId="4C8D603C" w14:textId="77777777" w:rsidR="003148FD" w:rsidRPr="00481298" w:rsidRDefault="003148FD" w:rsidP="003148FD">
      <w:pPr>
        <w:autoSpaceDE w:val="0"/>
        <w:autoSpaceDN w:val="0"/>
        <w:adjustRightInd w:val="0"/>
        <w:rPr>
          <w:rFonts w:ascii="Gill Sans MT" w:hAnsi="Gill Sans MT" w:cs="Calibri-Light"/>
          <w:color w:val="000000"/>
        </w:rPr>
      </w:pPr>
      <w:r w:rsidRPr="00481298">
        <w:rPr>
          <w:rFonts w:ascii="Gill Sans MT" w:hAnsi="Gill Sans MT" w:cs="Calibri-Light"/>
          <w:color w:val="000000"/>
        </w:rPr>
        <w:t xml:space="preserve">Ai sensi dell’art. 91 del Reg. UE </w:t>
      </w:r>
      <w:r w:rsidRPr="00481298">
        <w:rPr>
          <w:rFonts w:ascii="Gill Sans MT" w:hAnsi="Gill Sans MT" w:cstheme="minorHAnsi"/>
        </w:rPr>
        <w:t xml:space="preserve">n. 2021/1060, </w:t>
      </w:r>
      <w:r w:rsidRPr="00481298">
        <w:rPr>
          <w:rFonts w:ascii="Gill Sans MT" w:hAnsi="Gill Sans MT" w:cs="Calibri-Light"/>
          <w:color w:val="000000"/>
        </w:rPr>
        <w:t>le domande di pagamento comprendono, per ciascuna priorità:</w:t>
      </w:r>
    </w:p>
    <w:p w14:paraId="66B1C831" w14:textId="50645667" w:rsidR="003148FD" w:rsidRPr="00481298" w:rsidRDefault="003148FD" w:rsidP="00E74EF9">
      <w:pPr>
        <w:numPr>
          <w:ilvl w:val="0"/>
          <w:numId w:val="107"/>
        </w:numPr>
        <w:autoSpaceDE w:val="0"/>
        <w:autoSpaceDN w:val="0"/>
        <w:adjustRightInd w:val="0"/>
        <w:ind w:left="284" w:hanging="284"/>
        <w:contextualSpacing/>
        <w:rPr>
          <w:rFonts w:ascii="Gill Sans MT" w:hAnsi="Gill Sans MT" w:cs="Calibri-Light"/>
        </w:rPr>
      </w:pPr>
      <w:r w:rsidRPr="00481298">
        <w:rPr>
          <w:rFonts w:ascii="Gill Sans MT" w:hAnsi="Gill Sans MT" w:cs="Calibri-Light"/>
        </w:rPr>
        <w:t>l’importo totale delle spese ammissibili sostenute dai beneficiari e pagate nell’attuazione delle operazioni collegate a obiettivi specifici per cui sono soddisfatte le condizioni abilitanti e delle operazioni collegate a obiettivi specifici per cui non sono soddisfatte le condizioni abilitanti, ma contribuiscono al soddisfacimento delle condizioni abilitanti, come contabilizzato nel sistema dell’</w:t>
      </w:r>
      <w:r w:rsidR="00E936A8" w:rsidRPr="00481298">
        <w:rPr>
          <w:rFonts w:ascii="Gill Sans MT" w:hAnsi="Gill Sans MT" w:cs="Calibri-Light"/>
        </w:rPr>
        <w:t>OFC</w:t>
      </w:r>
      <w:r w:rsidRPr="00481298">
        <w:rPr>
          <w:rFonts w:ascii="Gill Sans MT" w:hAnsi="Gill Sans MT" w:cs="Calibri-Light"/>
        </w:rPr>
        <w:t>;</w:t>
      </w:r>
    </w:p>
    <w:p w14:paraId="4D59FD4E" w14:textId="77777777" w:rsidR="003148FD" w:rsidRPr="00481298" w:rsidRDefault="003148FD" w:rsidP="00E74EF9">
      <w:pPr>
        <w:numPr>
          <w:ilvl w:val="0"/>
          <w:numId w:val="107"/>
        </w:numPr>
        <w:autoSpaceDE w:val="0"/>
        <w:autoSpaceDN w:val="0"/>
        <w:adjustRightInd w:val="0"/>
        <w:ind w:left="284" w:hanging="284"/>
        <w:contextualSpacing/>
        <w:rPr>
          <w:rFonts w:ascii="Gill Sans MT" w:hAnsi="Gill Sans MT" w:cs="Calibri-Light"/>
        </w:rPr>
      </w:pPr>
      <w:r w:rsidRPr="00481298">
        <w:rPr>
          <w:rFonts w:ascii="Gill Sans MT" w:hAnsi="Gill Sans MT" w:cs="Calibri-Light"/>
        </w:rPr>
        <w:t>l’importo per l’assistenza tecnica calcolato in conformità dell’articolo 36, paragrafo 5, lettera b), se del caso;</w:t>
      </w:r>
    </w:p>
    <w:p w14:paraId="10577CB2" w14:textId="5828A0BE" w:rsidR="003148FD" w:rsidRPr="00481298" w:rsidRDefault="003148FD" w:rsidP="00E74EF9">
      <w:pPr>
        <w:numPr>
          <w:ilvl w:val="0"/>
          <w:numId w:val="107"/>
        </w:numPr>
        <w:autoSpaceDE w:val="0"/>
        <w:autoSpaceDN w:val="0"/>
        <w:adjustRightInd w:val="0"/>
        <w:ind w:left="284" w:hanging="284"/>
        <w:contextualSpacing/>
        <w:rPr>
          <w:rFonts w:ascii="Gill Sans MT" w:hAnsi="Gill Sans MT" w:cs="Calibri-Light"/>
        </w:rPr>
      </w:pPr>
      <w:r w:rsidRPr="00481298">
        <w:rPr>
          <w:rFonts w:ascii="Gill Sans MT" w:hAnsi="Gill Sans MT" w:cs="Calibri-Light"/>
        </w:rPr>
        <w:t>l’importo totale del contributo pubblico fornito o da fornire collegato a obiettivi specifici per cui sono soddisfatte le condizioni abilitanti, e delle operazioni collegate a obiettivi specifici per cui non sono soddisfatte le condizioni abilitanti ma contribuiscono al soddisfacimento delle condizioni abilitanti, come contabilizzato nel sistema dell’</w:t>
      </w:r>
      <w:r w:rsidR="00E936A8" w:rsidRPr="00481298">
        <w:rPr>
          <w:rFonts w:ascii="Gill Sans MT" w:hAnsi="Gill Sans MT" w:cs="Calibri-Light"/>
        </w:rPr>
        <w:t>OFC</w:t>
      </w:r>
      <w:r w:rsidRPr="00481298">
        <w:rPr>
          <w:rFonts w:ascii="Gill Sans MT" w:hAnsi="Gill Sans MT" w:cs="Calibri-Light"/>
        </w:rPr>
        <w:t>;</w:t>
      </w:r>
    </w:p>
    <w:p w14:paraId="07576699" w14:textId="7349B233" w:rsidR="003148FD" w:rsidRPr="00481298" w:rsidRDefault="003148FD" w:rsidP="00E74EF9">
      <w:pPr>
        <w:numPr>
          <w:ilvl w:val="0"/>
          <w:numId w:val="107"/>
        </w:numPr>
        <w:autoSpaceDE w:val="0"/>
        <w:autoSpaceDN w:val="0"/>
        <w:adjustRightInd w:val="0"/>
        <w:spacing w:after="120"/>
        <w:ind w:left="284" w:hanging="284"/>
        <w:rPr>
          <w:rFonts w:ascii="Gill Sans MT" w:hAnsi="Gill Sans MT" w:cs="Calibri-Light"/>
        </w:rPr>
      </w:pPr>
      <w:r w:rsidRPr="00481298">
        <w:rPr>
          <w:rFonts w:ascii="Gill Sans MT" w:hAnsi="Gill Sans MT" w:cs="Calibri-Light"/>
        </w:rPr>
        <w:t>l’importo totale delle spese ammissibili sostenute dai beneficiari e pagate nell’attuazione delle operazioni collegate a obiettivi specifici per cui non sono soddisfatte le condizioni abilitanti ad eccezione delle operazioni che contribuiscono al soddisfacimento delle condizioni abilitanti, come contabilizzato nel sistema dell’</w:t>
      </w:r>
      <w:r w:rsidR="00E936A8" w:rsidRPr="00481298">
        <w:rPr>
          <w:rFonts w:ascii="Gill Sans MT" w:hAnsi="Gill Sans MT" w:cs="Calibri-Light"/>
        </w:rPr>
        <w:t>OFC</w:t>
      </w:r>
      <w:r w:rsidRPr="00481298">
        <w:rPr>
          <w:rFonts w:ascii="Gill Sans MT" w:hAnsi="Gill Sans MT" w:cs="Calibri-Light"/>
        </w:rPr>
        <w:t>.</w:t>
      </w:r>
    </w:p>
    <w:p w14:paraId="3F07BC52" w14:textId="0CAC9B5F" w:rsidR="003148FD" w:rsidRPr="00481298" w:rsidRDefault="003148FD" w:rsidP="00881D28">
      <w:pPr>
        <w:autoSpaceDE w:val="0"/>
        <w:autoSpaceDN w:val="0"/>
        <w:adjustRightInd w:val="0"/>
        <w:spacing w:after="120"/>
        <w:rPr>
          <w:rFonts w:ascii="Gill Sans MT" w:hAnsi="Gill Sans MT" w:cs="Calibri-Light"/>
          <w:color w:val="000000"/>
        </w:rPr>
      </w:pPr>
      <w:r w:rsidRPr="00481298">
        <w:rPr>
          <w:rFonts w:ascii="Gill Sans MT" w:hAnsi="Gill Sans MT" w:cs="Calibri-Light"/>
          <w:color w:val="000000"/>
        </w:rPr>
        <w:t>In tale contesto, le comunicazioni</w:t>
      </w:r>
      <w:r w:rsidR="00DB42E9" w:rsidRPr="00481298">
        <w:rPr>
          <w:rFonts w:ascii="Gill Sans MT" w:hAnsi="Gill Sans MT" w:cs="Calibri-Light"/>
          <w:color w:val="000000"/>
        </w:rPr>
        <w:t xml:space="preserve"> che l’AdG (per il tramite della</w:t>
      </w:r>
      <w:r w:rsidR="00DB42E9" w:rsidRPr="00481298">
        <w:rPr>
          <w:rFonts w:ascii="Gill Sans MT" w:hAnsi="Gill Sans MT"/>
        </w:rPr>
        <w:t xml:space="preserve"> </w:t>
      </w:r>
      <w:r w:rsidR="00DB42E9" w:rsidRPr="00481298">
        <w:rPr>
          <w:rFonts w:ascii="Gill Sans MT" w:hAnsi="Gill Sans MT" w:cs="Calibri-Light"/>
          <w:color w:val="000000"/>
        </w:rPr>
        <w:t>Struttura con funzion</w:t>
      </w:r>
      <w:r w:rsidR="00BE69B5" w:rsidRPr="00481298">
        <w:rPr>
          <w:rFonts w:ascii="Gill Sans MT" w:hAnsi="Gill Sans MT" w:cs="Calibri-Light"/>
          <w:color w:val="000000"/>
        </w:rPr>
        <w:t>i</w:t>
      </w:r>
      <w:r w:rsidR="00DB42E9" w:rsidRPr="00481298">
        <w:rPr>
          <w:rFonts w:ascii="Gill Sans MT" w:hAnsi="Gill Sans MT" w:cs="Calibri-Light"/>
          <w:color w:val="000000"/>
        </w:rPr>
        <w:t xml:space="preserve"> di</w:t>
      </w:r>
      <w:r w:rsidRPr="00481298">
        <w:rPr>
          <w:rFonts w:ascii="Gill Sans MT" w:hAnsi="Gill Sans MT" w:cs="Calibri-Light"/>
          <w:color w:val="000000"/>
        </w:rPr>
        <w:t xml:space="preserve"> </w:t>
      </w:r>
      <w:bookmarkStart w:id="208" w:name="_Hlk138661058"/>
      <w:r w:rsidRPr="00481298">
        <w:rPr>
          <w:rFonts w:ascii="Gill Sans MT" w:hAnsi="Gill Sans MT" w:cs="Calibri-Light"/>
          <w:color w:val="000000"/>
        </w:rPr>
        <w:t>certificazione della spesa</w:t>
      </w:r>
      <w:bookmarkEnd w:id="208"/>
      <w:r w:rsidRPr="00481298">
        <w:rPr>
          <w:rFonts w:ascii="Gill Sans MT" w:hAnsi="Gill Sans MT" w:cs="Calibri-Light"/>
          <w:color w:val="000000"/>
        </w:rPr>
        <w:t xml:space="preserve">) dovrà effettuare all’OFC riguardano le spese da inserire nelle domande di pagamento.  </w:t>
      </w:r>
    </w:p>
    <w:p w14:paraId="26D06D3B" w14:textId="65C7EBBE" w:rsidR="003148FD" w:rsidRPr="00481298" w:rsidRDefault="003148FD" w:rsidP="00881D28">
      <w:pPr>
        <w:autoSpaceDE w:val="0"/>
        <w:autoSpaceDN w:val="0"/>
        <w:adjustRightInd w:val="0"/>
        <w:spacing w:after="120"/>
        <w:rPr>
          <w:rFonts w:ascii="Gill Sans MT" w:hAnsi="Gill Sans MT" w:cs="Calibri-Light"/>
        </w:rPr>
      </w:pPr>
      <w:r w:rsidRPr="00481298">
        <w:rPr>
          <w:rFonts w:ascii="Gill Sans MT" w:hAnsi="Gill Sans MT" w:cs="Calibri-Light"/>
          <w:color w:val="000000"/>
        </w:rPr>
        <w:t>Prima di trasmettere all’OFC i dati di spesa da dichiarare alla CE, l’AdG/</w:t>
      </w:r>
      <w:r w:rsidRPr="00481298">
        <w:rPr>
          <w:rFonts w:ascii="Gill Sans MT" w:hAnsi="Gill Sans MT" w:cs="Calibri-Light"/>
        </w:rPr>
        <w:t xml:space="preserve">OOII (ognuno per le operazioni di propria competenza), verifica la completezza e la congruità della documentazione e dei dati e </w:t>
      </w:r>
      <w:r w:rsidRPr="00481298">
        <w:rPr>
          <w:rFonts w:ascii="Gill Sans MT" w:eastAsia="Arial" w:hAnsi="Gill Sans MT" w:cs="Times New Roman"/>
          <w:color w:val="000000"/>
        </w:rPr>
        <w:t xml:space="preserve">accerta che le spese siano reali, i prodotti o i servizi siano stati forniti conformemente alla decisione di approvazione, le domande di rimborso dei beneficiari siano corrette e le operazioni e le spese siano conformi alle norme comunitarie e nazionali. Successivamente, </w:t>
      </w:r>
      <w:r w:rsidRPr="00481298">
        <w:rPr>
          <w:rFonts w:ascii="Gill Sans MT" w:hAnsi="Gill Sans MT" w:cs="Calibri-Light"/>
          <w:color w:val="000000"/>
        </w:rPr>
        <w:t xml:space="preserve">l’AdG valida le spese e le stesse </w:t>
      </w:r>
      <w:r w:rsidRPr="00481298">
        <w:rPr>
          <w:rFonts w:ascii="Gill Sans MT" w:hAnsi="Gill Sans MT" w:cs="Calibri-Light"/>
        </w:rPr>
        <w:t xml:space="preserve">diventano </w:t>
      </w:r>
      <w:r w:rsidRPr="00481298">
        <w:rPr>
          <w:rFonts w:ascii="Gill Sans MT" w:hAnsi="Gill Sans MT" w:cs="Calibri-Light"/>
          <w:color w:val="000000"/>
        </w:rPr>
        <w:t xml:space="preserve">estraibili dal </w:t>
      </w:r>
      <w:r w:rsidR="00184D5C" w:rsidRPr="00481298">
        <w:rPr>
          <w:rFonts w:ascii="Gill Sans MT" w:hAnsi="Gill Sans MT" w:cs="Calibri-Light"/>
          <w:color w:val="000000"/>
        </w:rPr>
        <w:t>Sistema informatico</w:t>
      </w:r>
      <w:r w:rsidRPr="00481298">
        <w:rPr>
          <w:rFonts w:ascii="Gill Sans MT" w:hAnsi="Gill Sans MT" w:cs="Calibri-Light"/>
          <w:color w:val="000000"/>
        </w:rPr>
        <w:t xml:space="preserve"> regionale, distinte per </w:t>
      </w:r>
      <w:r w:rsidR="00B74821" w:rsidRPr="00481298">
        <w:rPr>
          <w:rFonts w:ascii="Gill Sans MT" w:hAnsi="Gill Sans MT" w:cs="Calibri-Light"/>
          <w:color w:val="000000"/>
        </w:rPr>
        <w:t>priorità</w:t>
      </w:r>
      <w:r w:rsidRPr="00481298">
        <w:rPr>
          <w:rFonts w:ascii="Gill Sans MT" w:hAnsi="Gill Sans MT" w:cs="Calibri-Light"/>
          <w:color w:val="000000"/>
        </w:rPr>
        <w:t xml:space="preserve"> e per anno, con allegato l’elenco delle operazioni a cui sono rifer</w:t>
      </w:r>
      <w:r w:rsidR="00DB42E9" w:rsidRPr="00481298">
        <w:rPr>
          <w:rFonts w:ascii="Gill Sans MT" w:hAnsi="Gill Sans MT" w:cs="Calibri-Light"/>
          <w:color w:val="000000"/>
        </w:rPr>
        <w:t>ite. L’AdG (per il tramite della Struttura</w:t>
      </w:r>
      <w:r w:rsidRPr="00481298">
        <w:rPr>
          <w:rFonts w:ascii="Gill Sans MT" w:hAnsi="Gill Sans MT" w:cs="Calibri-Light"/>
          <w:color w:val="000000"/>
        </w:rPr>
        <w:t xml:space="preserve"> </w:t>
      </w:r>
      <w:r w:rsidR="00DB42E9" w:rsidRPr="00481298">
        <w:rPr>
          <w:rFonts w:ascii="Gill Sans MT" w:hAnsi="Gill Sans MT" w:cs="Calibri-Light"/>
          <w:color w:val="000000"/>
        </w:rPr>
        <w:t>con funzion</w:t>
      </w:r>
      <w:r w:rsidR="00BE69B5" w:rsidRPr="00481298">
        <w:rPr>
          <w:rFonts w:ascii="Gill Sans MT" w:hAnsi="Gill Sans MT" w:cs="Calibri-Light"/>
          <w:color w:val="000000"/>
        </w:rPr>
        <w:t>i</w:t>
      </w:r>
      <w:r w:rsidR="00DB42E9" w:rsidRPr="00481298">
        <w:rPr>
          <w:rFonts w:ascii="Gill Sans MT" w:hAnsi="Gill Sans MT" w:cs="Calibri-Light"/>
          <w:color w:val="000000"/>
        </w:rPr>
        <w:t xml:space="preserve"> di </w:t>
      </w:r>
      <w:r w:rsidRPr="00481298">
        <w:rPr>
          <w:rFonts w:ascii="Gill Sans MT" w:hAnsi="Gill Sans MT" w:cs="Calibri-Light"/>
          <w:color w:val="000000"/>
        </w:rPr>
        <w:t xml:space="preserve">certificazione della spesa) fornisce all’OFC informazioni adeguate in merito alle procedure seguite e alle verifiche effettuate in relazione alle operazioni cui sono riferite le spese. </w:t>
      </w:r>
      <w:r w:rsidRPr="00481298">
        <w:rPr>
          <w:rFonts w:ascii="Gill Sans MT" w:hAnsi="Gill Sans MT" w:cs="Calibri-Light"/>
        </w:rPr>
        <w:t xml:space="preserve"> </w:t>
      </w:r>
    </w:p>
    <w:p w14:paraId="24FB494D" w14:textId="7DF40862" w:rsidR="003148FD" w:rsidRPr="00481298" w:rsidRDefault="003148FD" w:rsidP="00881D28">
      <w:pPr>
        <w:autoSpaceDE w:val="0"/>
        <w:autoSpaceDN w:val="0"/>
        <w:adjustRightInd w:val="0"/>
        <w:spacing w:after="120"/>
        <w:rPr>
          <w:rFonts w:ascii="Gill Sans MT" w:hAnsi="Gill Sans MT" w:cs="Calibri-Light"/>
          <w:color w:val="000000"/>
        </w:rPr>
      </w:pPr>
      <w:r w:rsidRPr="00481298">
        <w:rPr>
          <w:rFonts w:ascii="Gill Sans MT" w:hAnsi="Gill Sans MT" w:cs="Calibri-Light"/>
          <w:color w:val="000000"/>
        </w:rPr>
        <w:lastRenderedPageBreak/>
        <w:t xml:space="preserve">L’OFC, a seguito dei controlli di propria competenza (al riguardo si rimanda al Manuale delle procedure dell’OFC) svolti sul Rendiconto, </w:t>
      </w:r>
      <w:r w:rsidRPr="00481298">
        <w:rPr>
          <w:rFonts w:ascii="Gill Sans MT" w:hAnsi="Gill Sans MT" w:cs="Calibri-Light"/>
        </w:rPr>
        <w:t>provvede ad inserire le spese nella domanda di pagamento redatta secondo il</w:t>
      </w:r>
      <w:r w:rsidRPr="00481298">
        <w:rPr>
          <w:rFonts w:ascii="Gill Sans MT" w:eastAsia="Calibri" w:hAnsi="Gill Sans MT" w:cs="Times New Roman"/>
        </w:rPr>
        <w:t xml:space="preserve"> </w:t>
      </w:r>
      <w:r w:rsidRPr="00481298">
        <w:rPr>
          <w:rFonts w:ascii="Gill Sans MT" w:hAnsi="Gill Sans MT" w:cs="Calibri-Light"/>
        </w:rPr>
        <w:t xml:space="preserve">modello di cui all'allegato </w:t>
      </w:r>
      <w:r w:rsidRPr="00481298">
        <w:rPr>
          <w:rFonts w:ascii="Gill Sans MT" w:hAnsi="Gill Sans MT" w:cstheme="minorHAnsi"/>
        </w:rPr>
        <w:t xml:space="preserve">XXIII del Reg. (UE) 2021/1060 </w:t>
      </w:r>
      <w:r w:rsidRPr="00481298">
        <w:rPr>
          <w:rFonts w:ascii="Gill Sans MT" w:hAnsi="Gill Sans MT" w:cs="Calibri-Light"/>
        </w:rPr>
        <w:t>e a trasmetterla alla CE tramite SFC2021.</w:t>
      </w:r>
      <w:r w:rsidRPr="00481298">
        <w:rPr>
          <w:rFonts w:ascii="Gill Sans MT" w:hAnsi="Gill Sans MT" w:cs="Calibri-Light"/>
          <w:color w:val="000000"/>
        </w:rPr>
        <w:t xml:space="preserve"> </w:t>
      </w:r>
      <w:r w:rsidRPr="00481298">
        <w:rPr>
          <w:rFonts w:ascii="Gill Sans MT" w:hAnsi="Gill Sans MT" w:cs="Calibri-Light"/>
        </w:rPr>
        <w:t xml:space="preserve">La raccolta dei dati e della documentazione di rendicontazione avviene sul </w:t>
      </w:r>
      <w:r w:rsidR="00184D5C" w:rsidRPr="00481298">
        <w:rPr>
          <w:rFonts w:ascii="Gill Sans MT" w:hAnsi="Gill Sans MT" w:cs="Calibri-Light"/>
        </w:rPr>
        <w:t>Sistema informatico</w:t>
      </w:r>
      <w:r w:rsidRPr="00481298">
        <w:rPr>
          <w:rFonts w:ascii="Gill Sans MT" w:hAnsi="Gill Sans MT" w:cs="Calibri-Light"/>
        </w:rPr>
        <w:t xml:space="preserve"> attraverso le fasi di seguito descritte.</w:t>
      </w:r>
    </w:p>
    <w:p w14:paraId="1DAAC0E2" w14:textId="77777777" w:rsidR="00A97FC8" w:rsidRPr="00481298" w:rsidRDefault="00A97FC8" w:rsidP="00881D28">
      <w:pPr>
        <w:spacing w:after="120"/>
        <w:ind w:right="72"/>
        <w:textAlignment w:val="baseline"/>
        <w:rPr>
          <w:rFonts w:ascii="Gill Sans MT" w:eastAsia="Arial" w:hAnsi="Gill Sans MT" w:cs="Times New Roman"/>
          <w:b/>
          <w:color w:val="000000"/>
          <w:u w:val="single"/>
        </w:rPr>
      </w:pPr>
    </w:p>
    <w:p w14:paraId="5737D2C8" w14:textId="5FB77FB2" w:rsidR="003148FD" w:rsidRPr="00481298" w:rsidRDefault="003148FD" w:rsidP="00881D28">
      <w:pPr>
        <w:spacing w:after="120"/>
        <w:ind w:right="72"/>
        <w:textAlignment w:val="baseline"/>
        <w:rPr>
          <w:rFonts w:ascii="Gill Sans MT" w:eastAsia="Arial" w:hAnsi="Gill Sans MT" w:cs="Times New Roman"/>
          <w:b/>
          <w:color w:val="000000"/>
          <w:u w:val="single"/>
        </w:rPr>
      </w:pPr>
      <w:r w:rsidRPr="00481298">
        <w:rPr>
          <w:rFonts w:ascii="Gill Sans MT" w:eastAsia="Arial" w:hAnsi="Gill Sans MT" w:cs="Times New Roman"/>
          <w:b/>
          <w:color w:val="000000"/>
          <w:u w:val="single"/>
        </w:rPr>
        <w:t>Trasmissione da parte degli OOII della documentazione di rendicontazione per le operazioni delegate</w:t>
      </w:r>
    </w:p>
    <w:p w14:paraId="139E2B42" w14:textId="6DE2233C" w:rsidR="003148FD" w:rsidRPr="00481298" w:rsidRDefault="003148FD" w:rsidP="00881D28">
      <w:pPr>
        <w:widowControl w:val="0"/>
        <w:spacing w:before="1" w:after="120"/>
        <w:ind w:right="-1"/>
        <w:rPr>
          <w:rFonts w:ascii="Gill Sans MT" w:hAnsi="Gill Sans MT" w:cs="Calibri-Light"/>
          <w:color w:val="000000"/>
        </w:rPr>
      </w:pPr>
      <w:r w:rsidRPr="00481298">
        <w:rPr>
          <w:rFonts w:ascii="Gill Sans MT" w:hAnsi="Gill Sans MT" w:cs="Calibri-Light"/>
          <w:color w:val="000000"/>
        </w:rPr>
        <w:t xml:space="preserve">Ogni Organismo Intermedio, a seguito delle verifiche di propria competenza relative all’ammissibilità della spesa provvede, attraverso il </w:t>
      </w:r>
      <w:r w:rsidR="00184D5C" w:rsidRPr="00481298">
        <w:rPr>
          <w:rFonts w:ascii="Gill Sans MT" w:hAnsi="Gill Sans MT" w:cs="Calibri-Light"/>
          <w:color w:val="000000"/>
        </w:rPr>
        <w:t>Sistema informatico</w:t>
      </w:r>
      <w:r w:rsidRPr="00481298">
        <w:rPr>
          <w:rFonts w:ascii="Gill Sans MT" w:hAnsi="Gill Sans MT" w:cs="Calibri-Light"/>
          <w:color w:val="000000"/>
        </w:rPr>
        <w:t xml:space="preserve"> regionale, a predisporre la documentazione relativa alla rendicontazione delle spese da trasmettere e/o rendere disponibile all’AdG come descritto nella tabella sottostante:</w:t>
      </w:r>
    </w:p>
    <w:p w14:paraId="35EE4C55" w14:textId="77777777" w:rsidR="003148FD" w:rsidRPr="00481298" w:rsidRDefault="003148FD" w:rsidP="003148FD">
      <w:pPr>
        <w:ind w:right="74"/>
        <w:textAlignment w:val="baseline"/>
        <w:rPr>
          <w:rFonts w:ascii="Gill Sans MT" w:eastAsia="Arial" w:hAnsi="Gill Sans MT" w:cs="Times New Roman"/>
          <w:i/>
          <w:color w:val="000000"/>
          <w:spacing w:val="1"/>
          <w:sz w:val="20"/>
          <w:szCs w:val="20"/>
        </w:rPr>
      </w:pPr>
      <w:r w:rsidRPr="00481298">
        <w:rPr>
          <w:rFonts w:ascii="Gill Sans MT" w:hAnsi="Gill Sans MT" w:cs="Calibri-Light"/>
          <w:sz w:val="20"/>
          <w:szCs w:val="20"/>
        </w:rPr>
        <w:t xml:space="preserve">Tabella 1 </w:t>
      </w:r>
      <w:r w:rsidRPr="00481298">
        <w:rPr>
          <w:rFonts w:ascii="Gill Sans MT" w:eastAsia="Arial" w:hAnsi="Gill Sans MT" w:cs="Times New Roman"/>
          <w:i/>
          <w:color w:val="000000"/>
          <w:spacing w:val="1"/>
          <w:sz w:val="20"/>
          <w:szCs w:val="20"/>
        </w:rPr>
        <w:t>Documentazione di rendicontazione da trasmettere all’AdG</w:t>
      </w:r>
    </w:p>
    <w:tbl>
      <w:tblPr>
        <w:tblStyle w:val="Grigliatabella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130"/>
        <w:gridCol w:w="7498"/>
      </w:tblGrid>
      <w:tr w:rsidR="003148FD" w:rsidRPr="00481298" w14:paraId="13066714" w14:textId="77777777" w:rsidTr="00773206">
        <w:tc>
          <w:tcPr>
            <w:tcW w:w="1106" w:type="pct"/>
            <w:shd w:val="clear" w:color="auto" w:fill="1F497D" w:themeFill="text2"/>
          </w:tcPr>
          <w:p w14:paraId="11F32C0D" w14:textId="77777777" w:rsidR="003148FD" w:rsidRPr="00481298" w:rsidRDefault="003148FD" w:rsidP="00773206">
            <w:pPr>
              <w:ind w:right="72"/>
              <w:jc w:val="center"/>
              <w:textAlignment w:val="baseline"/>
              <w:rPr>
                <w:rFonts w:ascii="Gill Sans MT" w:eastAsia="Arial" w:hAnsi="Gill Sans MT" w:cs="Times New Roman"/>
                <w:b/>
                <w:color w:val="000000"/>
                <w:spacing w:val="1"/>
                <w:sz w:val="20"/>
              </w:rPr>
            </w:pPr>
            <w:r w:rsidRPr="00481298">
              <w:rPr>
                <w:rFonts w:ascii="Gill Sans MT" w:eastAsia="Arial" w:hAnsi="Gill Sans MT" w:cs="Times New Roman"/>
                <w:b/>
                <w:color w:val="FFFFFF"/>
                <w:sz w:val="20"/>
              </w:rPr>
              <w:t>Fase</w:t>
            </w:r>
          </w:p>
        </w:tc>
        <w:tc>
          <w:tcPr>
            <w:tcW w:w="3894" w:type="pct"/>
            <w:shd w:val="clear" w:color="auto" w:fill="1F497D" w:themeFill="text2"/>
          </w:tcPr>
          <w:p w14:paraId="38EDBA07" w14:textId="77777777" w:rsidR="003148FD" w:rsidRPr="00481298" w:rsidRDefault="003148FD" w:rsidP="00773206">
            <w:pPr>
              <w:ind w:right="72"/>
              <w:jc w:val="center"/>
              <w:textAlignment w:val="baseline"/>
              <w:rPr>
                <w:rFonts w:ascii="Gill Sans MT" w:eastAsia="Arial" w:hAnsi="Gill Sans MT" w:cs="Times New Roman"/>
                <w:b/>
                <w:color w:val="000000"/>
                <w:spacing w:val="1"/>
                <w:sz w:val="20"/>
              </w:rPr>
            </w:pPr>
            <w:r w:rsidRPr="00481298">
              <w:rPr>
                <w:rFonts w:ascii="Gill Sans MT" w:eastAsia="Arial" w:hAnsi="Gill Sans MT" w:cs="Times New Roman"/>
                <w:b/>
                <w:color w:val="FFFFFF"/>
                <w:sz w:val="20"/>
              </w:rPr>
              <w:t>Documentazione da trasmettere all’AdG</w:t>
            </w:r>
          </w:p>
        </w:tc>
      </w:tr>
      <w:tr w:rsidR="003148FD" w:rsidRPr="00481298" w14:paraId="27BA5493" w14:textId="77777777" w:rsidTr="00773206">
        <w:tc>
          <w:tcPr>
            <w:tcW w:w="1106" w:type="pct"/>
            <w:vAlign w:val="center"/>
          </w:tcPr>
          <w:p w14:paraId="77AD1725" w14:textId="77777777" w:rsidR="003148FD" w:rsidRPr="00481298" w:rsidRDefault="003148FD" w:rsidP="00773206">
            <w:pPr>
              <w:ind w:right="72"/>
              <w:textAlignment w:val="baseline"/>
              <w:rPr>
                <w:rFonts w:ascii="Gill Sans MT" w:eastAsia="Arial" w:hAnsi="Gill Sans MT" w:cs="Times New Roman"/>
                <w:b/>
                <w:color w:val="000000"/>
                <w:spacing w:val="1"/>
                <w:sz w:val="20"/>
              </w:rPr>
            </w:pPr>
            <w:r w:rsidRPr="00481298">
              <w:rPr>
                <w:rFonts w:ascii="Gill Sans MT" w:eastAsia="Arial" w:hAnsi="Gill Sans MT" w:cs="Times New Roman"/>
                <w:b/>
                <w:color w:val="000000"/>
                <w:spacing w:val="1"/>
                <w:sz w:val="20"/>
              </w:rPr>
              <w:t>Rendicontazioni</w:t>
            </w:r>
          </w:p>
          <w:p w14:paraId="465DDF13" w14:textId="77777777" w:rsidR="003148FD" w:rsidRPr="00481298" w:rsidRDefault="003148FD" w:rsidP="00773206">
            <w:pPr>
              <w:ind w:right="72"/>
              <w:textAlignment w:val="baseline"/>
              <w:rPr>
                <w:rFonts w:ascii="Gill Sans MT" w:eastAsia="Arial" w:hAnsi="Gill Sans MT" w:cs="Times New Roman"/>
                <w:b/>
                <w:color w:val="000000"/>
                <w:spacing w:val="1"/>
                <w:sz w:val="20"/>
              </w:rPr>
            </w:pPr>
            <w:r w:rsidRPr="00481298">
              <w:rPr>
                <w:rFonts w:ascii="Gill Sans MT" w:eastAsia="Arial" w:hAnsi="Gill Sans MT" w:cs="Times New Roman"/>
                <w:b/>
                <w:color w:val="000000"/>
                <w:spacing w:val="1"/>
                <w:sz w:val="20"/>
              </w:rPr>
              <w:t>intermedie/ finali</w:t>
            </w:r>
          </w:p>
        </w:tc>
        <w:tc>
          <w:tcPr>
            <w:tcW w:w="3894" w:type="pct"/>
            <w:vAlign w:val="center"/>
          </w:tcPr>
          <w:p w14:paraId="1A43C6D4" w14:textId="77777777" w:rsidR="003148FD" w:rsidRPr="00481298" w:rsidRDefault="003148FD" w:rsidP="00E74EF9">
            <w:pPr>
              <w:numPr>
                <w:ilvl w:val="0"/>
                <w:numId w:val="43"/>
              </w:numPr>
              <w:ind w:left="231" w:right="72" w:hanging="231"/>
              <w:contextualSpacing/>
              <w:textAlignment w:val="baseline"/>
              <w:rPr>
                <w:rFonts w:ascii="Gill Sans MT" w:eastAsia="Arial" w:hAnsi="Gill Sans MT" w:cs="Times New Roman"/>
                <w:color w:val="000000"/>
                <w:spacing w:val="1"/>
                <w:sz w:val="20"/>
              </w:rPr>
            </w:pPr>
            <w:r w:rsidRPr="00481298">
              <w:rPr>
                <w:rFonts w:ascii="Gill Sans MT" w:eastAsia="Arial" w:hAnsi="Gill Sans MT" w:cs="Times New Roman"/>
                <w:color w:val="000000"/>
                <w:spacing w:val="1"/>
                <w:sz w:val="20"/>
              </w:rPr>
              <w:t>Dichiarazione di ricevibilità delle spese</w:t>
            </w:r>
          </w:p>
          <w:p w14:paraId="352F6E36" w14:textId="1777C41C" w:rsidR="003148FD" w:rsidRPr="00481298" w:rsidRDefault="003148FD" w:rsidP="00E74EF9">
            <w:pPr>
              <w:numPr>
                <w:ilvl w:val="0"/>
                <w:numId w:val="42"/>
              </w:numPr>
              <w:ind w:left="254" w:right="72" w:hanging="254"/>
              <w:contextualSpacing/>
              <w:textAlignment w:val="baseline"/>
              <w:rPr>
                <w:rFonts w:ascii="Gill Sans MT" w:eastAsia="Arial" w:hAnsi="Gill Sans MT" w:cs="Times New Roman"/>
                <w:color w:val="000000"/>
                <w:spacing w:val="2"/>
                <w:sz w:val="20"/>
              </w:rPr>
            </w:pPr>
            <w:r w:rsidRPr="00481298">
              <w:rPr>
                <w:rFonts w:ascii="Gill Sans MT" w:eastAsia="Arial" w:hAnsi="Gill Sans MT" w:cs="Times New Roman"/>
                <w:color w:val="000000"/>
                <w:spacing w:val="1"/>
                <w:sz w:val="20"/>
              </w:rPr>
              <w:t>Rendiconto dettagliato delle spese</w:t>
            </w:r>
            <w:r w:rsidRPr="00481298">
              <w:rPr>
                <w:rFonts w:ascii="Gill Sans MT" w:eastAsia="Arial" w:hAnsi="Gill Sans MT" w:cs="Times New Roman"/>
                <w:color w:val="000000"/>
                <w:spacing w:val="2"/>
                <w:sz w:val="20"/>
              </w:rPr>
              <w:t xml:space="preserve"> effettivamente sostenute dai beneficiari/soggetti attuatori (tramite </w:t>
            </w:r>
            <w:r w:rsidR="003A4A1C" w:rsidRPr="00481298">
              <w:rPr>
                <w:rFonts w:ascii="Gill Sans MT" w:eastAsia="Arial" w:hAnsi="Gill Sans MT" w:cs="Times New Roman"/>
                <w:color w:val="000000"/>
                <w:spacing w:val="2"/>
                <w:sz w:val="20"/>
              </w:rPr>
              <w:t>S</w:t>
            </w:r>
            <w:r w:rsidR="00184D5C" w:rsidRPr="00481298">
              <w:rPr>
                <w:rFonts w:ascii="Gill Sans MT" w:eastAsia="Arial" w:hAnsi="Gill Sans MT" w:cs="Times New Roman"/>
                <w:color w:val="000000"/>
                <w:spacing w:val="2"/>
                <w:sz w:val="20"/>
              </w:rPr>
              <w:t>istema informatico</w:t>
            </w:r>
            <w:r w:rsidRPr="00481298">
              <w:rPr>
                <w:rFonts w:ascii="Gill Sans MT" w:eastAsia="Arial" w:hAnsi="Gill Sans MT" w:cs="Times New Roman"/>
                <w:color w:val="000000"/>
                <w:spacing w:val="2"/>
                <w:sz w:val="20"/>
              </w:rPr>
              <w:t>)</w:t>
            </w:r>
          </w:p>
          <w:p w14:paraId="77A3D41F" w14:textId="0A65000E" w:rsidR="003148FD" w:rsidRPr="00481298" w:rsidRDefault="003148FD" w:rsidP="00E74EF9">
            <w:pPr>
              <w:numPr>
                <w:ilvl w:val="0"/>
                <w:numId w:val="43"/>
              </w:numPr>
              <w:ind w:left="231" w:right="72" w:hanging="231"/>
              <w:contextualSpacing/>
              <w:textAlignment w:val="baseline"/>
              <w:rPr>
                <w:rFonts w:ascii="Gill Sans MT" w:eastAsia="Arial" w:hAnsi="Gill Sans MT" w:cs="Times New Roman"/>
                <w:color w:val="000000"/>
                <w:spacing w:val="1"/>
                <w:sz w:val="20"/>
              </w:rPr>
            </w:pPr>
            <w:r w:rsidRPr="00481298">
              <w:rPr>
                <w:rFonts w:ascii="Gill Sans MT" w:eastAsia="Arial" w:hAnsi="Gill Sans MT" w:cs="Times New Roman"/>
                <w:color w:val="000000"/>
                <w:spacing w:val="1"/>
                <w:sz w:val="20"/>
              </w:rPr>
              <w:t xml:space="preserve">Documentazione attestante gli esiti dei controlli di I livello (check list) (tramite </w:t>
            </w:r>
            <w:r w:rsidR="003A4A1C" w:rsidRPr="00481298">
              <w:rPr>
                <w:rFonts w:ascii="Gill Sans MT" w:eastAsia="Arial" w:hAnsi="Gill Sans MT" w:cs="Times New Roman"/>
                <w:color w:val="000000"/>
                <w:spacing w:val="1"/>
                <w:sz w:val="20"/>
              </w:rPr>
              <w:t>S</w:t>
            </w:r>
            <w:r w:rsidR="00184D5C" w:rsidRPr="00481298">
              <w:rPr>
                <w:rFonts w:ascii="Gill Sans MT" w:eastAsia="Arial" w:hAnsi="Gill Sans MT" w:cs="Times New Roman"/>
                <w:color w:val="000000"/>
                <w:spacing w:val="1"/>
                <w:sz w:val="20"/>
              </w:rPr>
              <w:t>istema informatico</w:t>
            </w:r>
            <w:r w:rsidRPr="00481298">
              <w:rPr>
                <w:rFonts w:ascii="Gill Sans MT" w:eastAsia="Arial" w:hAnsi="Gill Sans MT" w:cs="Times New Roman"/>
                <w:color w:val="000000"/>
                <w:spacing w:val="1"/>
                <w:sz w:val="20"/>
              </w:rPr>
              <w:t>)</w:t>
            </w:r>
          </w:p>
          <w:p w14:paraId="630DA68A" w14:textId="2CF71DED" w:rsidR="003148FD" w:rsidRPr="00481298" w:rsidRDefault="003148FD" w:rsidP="00E74EF9">
            <w:pPr>
              <w:numPr>
                <w:ilvl w:val="0"/>
                <w:numId w:val="43"/>
              </w:numPr>
              <w:ind w:left="231" w:right="72" w:hanging="231"/>
              <w:contextualSpacing/>
              <w:textAlignment w:val="baseline"/>
              <w:rPr>
                <w:rFonts w:ascii="Gill Sans MT" w:eastAsia="Arial" w:hAnsi="Gill Sans MT" w:cs="Times New Roman"/>
                <w:color w:val="000000"/>
                <w:spacing w:val="1"/>
                <w:sz w:val="20"/>
              </w:rPr>
            </w:pPr>
            <w:r w:rsidRPr="00481298">
              <w:rPr>
                <w:rFonts w:ascii="Gill Sans MT" w:eastAsia="Arial" w:hAnsi="Gill Sans MT" w:cs="Times New Roman"/>
                <w:color w:val="000000"/>
                <w:spacing w:val="1"/>
                <w:sz w:val="20"/>
              </w:rPr>
              <w:t>Eventuali comunicazioni attestanti la presenza di importi recuperati o di spese oggetto di rettifica</w:t>
            </w:r>
          </w:p>
          <w:p w14:paraId="1DBAF0F3" w14:textId="77777777" w:rsidR="003148FD" w:rsidRPr="00481298" w:rsidRDefault="003148FD" w:rsidP="00E74EF9">
            <w:pPr>
              <w:numPr>
                <w:ilvl w:val="0"/>
                <w:numId w:val="43"/>
              </w:numPr>
              <w:ind w:left="231" w:right="72" w:hanging="231"/>
              <w:contextualSpacing/>
              <w:textAlignment w:val="baseline"/>
              <w:rPr>
                <w:rFonts w:ascii="Gill Sans MT" w:eastAsia="Arial" w:hAnsi="Gill Sans MT" w:cs="Times New Roman"/>
                <w:color w:val="000000"/>
                <w:spacing w:val="1"/>
                <w:sz w:val="20"/>
              </w:rPr>
            </w:pPr>
            <w:r w:rsidRPr="00481298">
              <w:rPr>
                <w:rFonts w:ascii="Gill Sans MT" w:eastAsia="Arial" w:hAnsi="Gill Sans MT" w:cs="Times New Roman"/>
                <w:color w:val="000000"/>
                <w:spacing w:val="1"/>
                <w:sz w:val="20"/>
              </w:rPr>
              <w:t>Eventuali comunicazioni sulle irregolarità riscontrate nell’ambito di controlli effettuati dall’OI o da altre autorità competenti</w:t>
            </w:r>
          </w:p>
        </w:tc>
      </w:tr>
    </w:tbl>
    <w:p w14:paraId="324B4B05" w14:textId="77777777" w:rsidR="003148FD" w:rsidRPr="00481298" w:rsidRDefault="003148FD" w:rsidP="003148FD">
      <w:pPr>
        <w:spacing w:before="60" w:after="60"/>
        <w:ind w:right="-1"/>
        <w:rPr>
          <w:rFonts w:ascii="Gill Sans MT" w:hAnsi="Gill Sans MT" w:cs="Calibri-Light"/>
        </w:rPr>
      </w:pPr>
    </w:p>
    <w:p w14:paraId="0D89BA76" w14:textId="1FE18897" w:rsidR="003148FD" w:rsidRPr="00481298" w:rsidRDefault="003148FD" w:rsidP="003148FD">
      <w:pPr>
        <w:widowControl w:val="0"/>
        <w:rPr>
          <w:rFonts w:ascii="Gill Sans MT" w:eastAsia="Calibri" w:hAnsi="Gill Sans MT" w:cs="Calibri"/>
        </w:rPr>
      </w:pPr>
      <w:r w:rsidRPr="00481298">
        <w:rPr>
          <w:rFonts w:ascii="Gill Sans MT" w:eastAsia="Calibri" w:hAnsi="Gill Sans MT" w:cs="Calibri"/>
        </w:rPr>
        <w:t xml:space="preserve">Il </w:t>
      </w:r>
      <w:r w:rsidR="00184D5C" w:rsidRPr="00481298">
        <w:rPr>
          <w:rFonts w:ascii="Gill Sans MT" w:eastAsia="Calibri" w:hAnsi="Gill Sans MT" w:cs="Calibri"/>
        </w:rPr>
        <w:t>Sistema informatico</w:t>
      </w:r>
      <w:r w:rsidRPr="00481298">
        <w:rPr>
          <w:rFonts w:ascii="Gill Sans MT" w:eastAsia="Calibri" w:hAnsi="Gill Sans MT" w:cs="Calibri"/>
        </w:rPr>
        <w:t xml:space="preserve"> elabora l’elenco delle spese da inserire nel rendiconto sulla base dei seguenti presupposti:</w:t>
      </w:r>
    </w:p>
    <w:p w14:paraId="77C30AD1" w14:textId="77777777" w:rsidR="003148FD" w:rsidRPr="00481298" w:rsidRDefault="003148FD" w:rsidP="00E74EF9">
      <w:pPr>
        <w:widowControl w:val="0"/>
        <w:numPr>
          <w:ilvl w:val="0"/>
          <w:numId w:val="95"/>
        </w:numPr>
        <w:ind w:left="284"/>
        <w:rPr>
          <w:rFonts w:ascii="Gill Sans MT" w:eastAsia="Calibri" w:hAnsi="Gill Sans MT" w:cs="Calibri"/>
        </w:rPr>
      </w:pPr>
      <w:r w:rsidRPr="00481298">
        <w:rPr>
          <w:rFonts w:ascii="Gill Sans MT" w:eastAsia="Calibri" w:hAnsi="Gill Sans MT" w:cs="Calibri"/>
        </w:rPr>
        <w:t xml:space="preserve">presenza a sistema dei dati e della documentazione di progetto a supporto della rendicontazione delle spese sostenute, incluse le </w:t>
      </w:r>
      <w:r w:rsidRPr="00481298">
        <w:rPr>
          <w:rFonts w:ascii="Gill Sans MT" w:eastAsia="Calibri" w:hAnsi="Gill Sans MT" w:cs="Calibri"/>
          <w:i/>
        </w:rPr>
        <w:t xml:space="preserve">check list </w:t>
      </w:r>
      <w:r w:rsidRPr="00481298">
        <w:rPr>
          <w:rFonts w:ascii="Gill Sans MT" w:eastAsia="Calibri" w:hAnsi="Gill Sans MT" w:cs="Calibri"/>
        </w:rPr>
        <w:t>attestanti l’effettivo svolgimento dei controlli di I livello da parte dell’OI;</w:t>
      </w:r>
    </w:p>
    <w:p w14:paraId="1082FED9" w14:textId="77777777" w:rsidR="003148FD" w:rsidRPr="00481298" w:rsidRDefault="003148FD" w:rsidP="00E74EF9">
      <w:pPr>
        <w:widowControl w:val="0"/>
        <w:numPr>
          <w:ilvl w:val="0"/>
          <w:numId w:val="95"/>
        </w:numPr>
        <w:ind w:left="284"/>
        <w:rPr>
          <w:rFonts w:ascii="Gill Sans MT" w:eastAsia="Calibri" w:hAnsi="Gill Sans MT" w:cs="Calibri"/>
        </w:rPr>
      </w:pPr>
      <w:r w:rsidRPr="00481298">
        <w:rPr>
          <w:rFonts w:ascii="Gill Sans MT" w:eastAsia="Calibri" w:hAnsi="Gill Sans MT" w:cs="Calibri"/>
        </w:rPr>
        <w:t>pertinenza della spesa sostenuta rispetto al periodo di ammissibilità dell’operazione cofinanziata;</w:t>
      </w:r>
    </w:p>
    <w:p w14:paraId="0C777552" w14:textId="77777777" w:rsidR="003148FD" w:rsidRPr="00481298" w:rsidRDefault="003148FD" w:rsidP="00E74EF9">
      <w:pPr>
        <w:widowControl w:val="0"/>
        <w:numPr>
          <w:ilvl w:val="0"/>
          <w:numId w:val="95"/>
        </w:numPr>
        <w:ind w:left="284"/>
        <w:rPr>
          <w:rFonts w:ascii="Gill Sans MT" w:eastAsia="Calibri" w:hAnsi="Gill Sans MT" w:cs="Calibri"/>
        </w:rPr>
      </w:pPr>
      <w:r w:rsidRPr="00481298">
        <w:rPr>
          <w:rFonts w:ascii="Gill Sans MT" w:eastAsia="Calibri" w:hAnsi="Gill Sans MT" w:cs="Calibri"/>
        </w:rPr>
        <w:t>corretta imputazione degli importi secondo le percentuali di partecipazione dei Fondi (quote comunitaria, nazionale, regionale e, se prevista, privata);</w:t>
      </w:r>
    </w:p>
    <w:p w14:paraId="5DDC7DE3" w14:textId="77777777" w:rsidR="003148FD" w:rsidRPr="00481298" w:rsidRDefault="003148FD" w:rsidP="00E74EF9">
      <w:pPr>
        <w:widowControl w:val="0"/>
        <w:numPr>
          <w:ilvl w:val="0"/>
          <w:numId w:val="95"/>
        </w:numPr>
        <w:ind w:left="284"/>
        <w:rPr>
          <w:rFonts w:ascii="Gill Sans MT" w:eastAsia="Calibri" w:hAnsi="Gill Sans MT" w:cs="Calibri"/>
        </w:rPr>
      </w:pPr>
      <w:r w:rsidRPr="00481298">
        <w:rPr>
          <w:rFonts w:ascii="Gill Sans MT" w:eastAsia="Calibri" w:hAnsi="Gill Sans MT" w:cs="Calibri"/>
        </w:rPr>
        <w:t>corrispondenza tra i giustificativi di spesa e l’importo riportato nel rendiconto dettagliato delle spese sostenute, tenuto conto di eventuali spese inammissibili non riconosciute dall’OI a seguito dei controlli effettuati;</w:t>
      </w:r>
    </w:p>
    <w:p w14:paraId="6ED66905" w14:textId="77777777" w:rsidR="003148FD" w:rsidRPr="00481298" w:rsidRDefault="003148FD" w:rsidP="00E74EF9">
      <w:pPr>
        <w:widowControl w:val="0"/>
        <w:numPr>
          <w:ilvl w:val="0"/>
          <w:numId w:val="95"/>
        </w:numPr>
        <w:spacing w:before="3"/>
        <w:ind w:left="284"/>
        <w:rPr>
          <w:rFonts w:ascii="Gill Sans MT" w:eastAsia="Calibri" w:hAnsi="Gill Sans MT" w:cs="Calibri"/>
        </w:rPr>
      </w:pPr>
      <w:r w:rsidRPr="00481298">
        <w:rPr>
          <w:rFonts w:ascii="Gill Sans MT" w:eastAsia="Calibri" w:hAnsi="Gill Sans MT" w:cs="Calibri"/>
        </w:rPr>
        <w:t>correttezza degli importi recuperati, revocati e/o irregolari comunicati all’AdG.</w:t>
      </w:r>
    </w:p>
    <w:p w14:paraId="3287D2D0" w14:textId="77777777" w:rsidR="003148FD" w:rsidRPr="00481298" w:rsidRDefault="003148FD" w:rsidP="003148FD">
      <w:pPr>
        <w:widowControl w:val="0"/>
        <w:spacing w:before="1"/>
        <w:ind w:right="304"/>
        <w:rPr>
          <w:rFonts w:ascii="Gill Sans MT" w:eastAsia="Calibri" w:hAnsi="Gill Sans MT" w:cs="Calibri"/>
          <w:b/>
          <w:u w:val="single"/>
        </w:rPr>
      </w:pPr>
      <w:r w:rsidRPr="00481298">
        <w:rPr>
          <w:rFonts w:ascii="Gill Sans MT" w:eastAsia="Calibri" w:hAnsi="Gill Sans MT" w:cs="Times New Roman"/>
        </w:rPr>
        <w:br/>
      </w:r>
      <w:r w:rsidRPr="00481298">
        <w:rPr>
          <w:rFonts w:ascii="Gill Sans MT" w:eastAsia="Calibri" w:hAnsi="Gill Sans MT" w:cs="Calibri"/>
          <w:b/>
          <w:u w:val="single"/>
        </w:rPr>
        <w:t>Predisposizione dei dati di rendicontazione da parte dell’ADG</w:t>
      </w:r>
    </w:p>
    <w:p w14:paraId="1FAF41EB" w14:textId="0BBFC21B" w:rsidR="003148FD" w:rsidRPr="00481298" w:rsidRDefault="00DB42E9" w:rsidP="003148FD">
      <w:pPr>
        <w:widowControl w:val="0"/>
        <w:ind w:right="-1"/>
        <w:rPr>
          <w:rFonts w:ascii="Gill Sans MT" w:eastAsia="Calibri" w:hAnsi="Gill Sans MT" w:cs="Calibri"/>
        </w:rPr>
      </w:pPr>
      <w:r w:rsidRPr="00481298">
        <w:rPr>
          <w:rFonts w:ascii="Gill Sans MT" w:eastAsia="Calibri" w:hAnsi="Gill Sans MT" w:cs="Calibri"/>
        </w:rPr>
        <w:t>L’AdG, per il tramite della</w:t>
      </w:r>
      <w:r w:rsidRPr="00481298">
        <w:rPr>
          <w:rFonts w:ascii="Gill Sans MT" w:hAnsi="Gill Sans MT"/>
        </w:rPr>
        <w:t xml:space="preserve"> </w:t>
      </w:r>
      <w:r w:rsidRPr="00481298">
        <w:rPr>
          <w:rFonts w:ascii="Gill Sans MT" w:eastAsia="Calibri" w:hAnsi="Gill Sans MT" w:cs="Calibri"/>
        </w:rPr>
        <w:t>Struttura</w:t>
      </w:r>
      <w:r w:rsidR="003148FD" w:rsidRPr="00481298">
        <w:rPr>
          <w:rFonts w:ascii="Gill Sans MT" w:eastAsia="Calibri" w:hAnsi="Gill Sans MT" w:cs="Calibri"/>
        </w:rPr>
        <w:t xml:space="preserve"> </w:t>
      </w:r>
      <w:r w:rsidRPr="00481298">
        <w:rPr>
          <w:rFonts w:ascii="Gill Sans MT" w:eastAsia="Calibri" w:hAnsi="Gill Sans MT" w:cs="Calibri"/>
        </w:rPr>
        <w:t>con funzion</w:t>
      </w:r>
      <w:r w:rsidR="009C0025" w:rsidRPr="00481298">
        <w:rPr>
          <w:rFonts w:ascii="Gill Sans MT" w:eastAsia="Calibri" w:hAnsi="Gill Sans MT" w:cs="Calibri"/>
        </w:rPr>
        <w:t>i</w:t>
      </w:r>
      <w:r w:rsidRPr="00481298">
        <w:rPr>
          <w:rFonts w:ascii="Gill Sans MT" w:eastAsia="Calibri" w:hAnsi="Gill Sans MT" w:cs="Calibri"/>
        </w:rPr>
        <w:t xml:space="preserve"> di </w:t>
      </w:r>
      <w:r w:rsidR="003148FD" w:rsidRPr="00481298">
        <w:rPr>
          <w:rFonts w:ascii="Gill Sans MT" w:eastAsia="Calibri" w:hAnsi="Gill Sans MT" w:cs="Calibri"/>
        </w:rPr>
        <w:t>certificazione della spesa</w:t>
      </w:r>
      <w:r w:rsidR="00A023BC" w:rsidRPr="00481298">
        <w:rPr>
          <w:rFonts w:ascii="Gill Sans MT" w:eastAsia="Calibri" w:hAnsi="Gill Sans MT" w:cs="Calibri"/>
        </w:rPr>
        <w:t>,</w:t>
      </w:r>
      <w:r w:rsidR="0070326F" w:rsidRPr="00481298">
        <w:rPr>
          <w:rFonts w:ascii="Gill Sans MT" w:eastAsia="Calibri" w:hAnsi="Gill Sans MT" w:cs="Calibri"/>
        </w:rPr>
        <w:t xml:space="preserve"> </w:t>
      </w:r>
      <w:r w:rsidR="003148FD" w:rsidRPr="00481298">
        <w:rPr>
          <w:rFonts w:ascii="Gill Sans MT" w:eastAsia="Calibri" w:hAnsi="Gill Sans MT" w:cs="Calibri"/>
        </w:rPr>
        <w:t>procede alla predisposizione delle spese da inserire nel rendiconto da trasmettere all’OFC, secondo quanto di seguito descritto.</w:t>
      </w:r>
    </w:p>
    <w:p w14:paraId="21808B5F" w14:textId="5A1AB8E0" w:rsidR="003148FD" w:rsidRPr="00481298" w:rsidRDefault="003148FD" w:rsidP="00E74EF9">
      <w:pPr>
        <w:widowControl w:val="0"/>
        <w:numPr>
          <w:ilvl w:val="0"/>
          <w:numId w:val="96"/>
        </w:numPr>
        <w:rPr>
          <w:rFonts w:ascii="Gill Sans MT" w:eastAsia="Calibri" w:hAnsi="Gill Sans MT" w:cs="Calibri"/>
        </w:rPr>
      </w:pPr>
      <w:r w:rsidRPr="00481298">
        <w:rPr>
          <w:rFonts w:ascii="Gill Sans MT" w:eastAsia="Calibri" w:hAnsi="Gill Sans MT" w:cs="Calibri"/>
        </w:rPr>
        <w:t xml:space="preserve">Predisposizione, attraverso il </w:t>
      </w:r>
      <w:r w:rsidR="003A4A1C" w:rsidRPr="00481298">
        <w:rPr>
          <w:rFonts w:ascii="Gill Sans MT" w:eastAsia="Calibri" w:hAnsi="Gill Sans MT" w:cs="Calibri"/>
        </w:rPr>
        <w:t>S</w:t>
      </w:r>
      <w:r w:rsidR="00184D5C" w:rsidRPr="00481298">
        <w:rPr>
          <w:rFonts w:ascii="Gill Sans MT" w:eastAsia="Calibri" w:hAnsi="Gill Sans MT" w:cs="Calibri"/>
        </w:rPr>
        <w:t>istema informatico</w:t>
      </w:r>
      <w:r w:rsidRPr="00481298">
        <w:rPr>
          <w:rFonts w:ascii="Gill Sans MT" w:eastAsia="Calibri" w:hAnsi="Gill Sans MT" w:cs="Calibri"/>
        </w:rPr>
        <w:t>, dell’elenco complessivo delle spese rendicontabili a seguito dei controlli di I livello per le operazioni gestite direttamente dall’AdG e di quelle rendicontate dagli OOII. Tale elenco è elaborato sulla base dei seguenti presupposti:</w:t>
      </w:r>
    </w:p>
    <w:p w14:paraId="5B6F7B6D" w14:textId="77777777" w:rsidR="003148FD" w:rsidRPr="00481298" w:rsidRDefault="003148FD" w:rsidP="00E74EF9">
      <w:pPr>
        <w:widowControl w:val="0"/>
        <w:numPr>
          <w:ilvl w:val="0"/>
          <w:numId w:val="161"/>
        </w:numPr>
        <w:ind w:left="851" w:hanging="425"/>
        <w:rPr>
          <w:rFonts w:ascii="Gill Sans MT" w:eastAsia="Calibri" w:hAnsi="Gill Sans MT" w:cs="Calibri"/>
        </w:rPr>
      </w:pPr>
      <w:r w:rsidRPr="00481298">
        <w:rPr>
          <w:rFonts w:ascii="Gill Sans MT" w:eastAsia="Calibri" w:hAnsi="Gill Sans MT" w:cs="Calibri"/>
        </w:rPr>
        <w:t>esattezza dei dati finanziari rispetto alla documentazione di progetto;</w:t>
      </w:r>
    </w:p>
    <w:p w14:paraId="5EDEDC1D" w14:textId="77777777" w:rsidR="003148FD" w:rsidRPr="00481298" w:rsidRDefault="003148FD" w:rsidP="00E74EF9">
      <w:pPr>
        <w:widowControl w:val="0"/>
        <w:numPr>
          <w:ilvl w:val="0"/>
          <w:numId w:val="161"/>
        </w:numPr>
        <w:ind w:left="851" w:hanging="425"/>
        <w:rPr>
          <w:rFonts w:ascii="Gill Sans MT" w:eastAsia="Calibri" w:hAnsi="Gill Sans MT" w:cs="Calibri"/>
        </w:rPr>
      </w:pPr>
      <w:r w:rsidRPr="00481298">
        <w:rPr>
          <w:rFonts w:ascii="Gill Sans MT" w:eastAsia="Calibri" w:hAnsi="Gill Sans MT" w:cs="Calibri"/>
        </w:rPr>
        <w:t>pertinenza della spesa sostenuta rispetto al periodo di ammissibilità dell’operazione cofinanziata;</w:t>
      </w:r>
    </w:p>
    <w:p w14:paraId="26AF245F" w14:textId="77777777" w:rsidR="003148FD" w:rsidRPr="00481298" w:rsidRDefault="003148FD" w:rsidP="00E74EF9">
      <w:pPr>
        <w:widowControl w:val="0"/>
        <w:numPr>
          <w:ilvl w:val="0"/>
          <w:numId w:val="161"/>
        </w:numPr>
        <w:ind w:left="851" w:hanging="425"/>
        <w:rPr>
          <w:rFonts w:ascii="Gill Sans MT" w:eastAsia="Calibri" w:hAnsi="Gill Sans MT" w:cs="Calibri"/>
        </w:rPr>
      </w:pPr>
      <w:r w:rsidRPr="00481298">
        <w:rPr>
          <w:rFonts w:ascii="Gill Sans MT" w:eastAsia="Calibri" w:hAnsi="Gill Sans MT" w:cs="Calibri"/>
        </w:rPr>
        <w:t>corretta imputazione degli importi secondo le percentuali di partecipazione dei Fondi (quote comunitaria, nazionale, regionale e, se prevista, privata);</w:t>
      </w:r>
    </w:p>
    <w:p w14:paraId="28131034" w14:textId="59CD7C94" w:rsidR="003148FD" w:rsidRPr="00481298" w:rsidRDefault="003148FD" w:rsidP="00E74EF9">
      <w:pPr>
        <w:widowControl w:val="0"/>
        <w:numPr>
          <w:ilvl w:val="0"/>
          <w:numId w:val="161"/>
        </w:numPr>
        <w:ind w:left="851" w:hanging="425"/>
        <w:rPr>
          <w:rFonts w:ascii="Gill Sans MT" w:eastAsia="Calibri" w:hAnsi="Gill Sans MT" w:cs="Calibri"/>
        </w:rPr>
      </w:pPr>
      <w:r w:rsidRPr="00481298">
        <w:rPr>
          <w:rFonts w:ascii="Gill Sans MT" w:eastAsia="Calibri" w:hAnsi="Gill Sans MT" w:cs="Calibri"/>
        </w:rPr>
        <w:t>corrispondenza tra i giustificativi di spesa e l’importo riportato nel rendiconto dettagliato delle spese sostenute, tenuto conto di eventuali spese inammissibili non riconosciute dall’AdG</w:t>
      </w:r>
      <w:r w:rsidR="002A2D4F" w:rsidRPr="00481298">
        <w:rPr>
          <w:rFonts w:ascii="Gill Sans MT" w:eastAsia="Calibri" w:hAnsi="Gill Sans MT" w:cs="Calibri"/>
        </w:rPr>
        <w:t>/OOII</w:t>
      </w:r>
      <w:r w:rsidRPr="00481298">
        <w:rPr>
          <w:rFonts w:ascii="Gill Sans MT" w:eastAsia="Calibri" w:hAnsi="Gill Sans MT" w:cs="Calibri"/>
        </w:rPr>
        <w:t xml:space="preserve"> a seguito dei controlli effettuati;</w:t>
      </w:r>
    </w:p>
    <w:p w14:paraId="7E615D80" w14:textId="77777777" w:rsidR="003148FD" w:rsidRPr="00481298" w:rsidRDefault="003148FD" w:rsidP="00E74EF9">
      <w:pPr>
        <w:widowControl w:val="0"/>
        <w:numPr>
          <w:ilvl w:val="0"/>
          <w:numId w:val="161"/>
        </w:numPr>
        <w:spacing w:after="120"/>
        <w:ind w:left="851" w:hanging="425"/>
        <w:rPr>
          <w:rFonts w:ascii="Gill Sans MT" w:eastAsia="Calibri" w:hAnsi="Gill Sans MT" w:cs="Calibri"/>
        </w:rPr>
      </w:pPr>
      <w:r w:rsidRPr="00481298">
        <w:rPr>
          <w:rFonts w:ascii="Gill Sans MT" w:eastAsia="Calibri" w:hAnsi="Gill Sans MT" w:cs="Calibri"/>
        </w:rPr>
        <w:t>presenza della documentazione specifica di supporto alla rendicontazione delle spese relative a operazioni che cofinanziano aiuti di stato.</w:t>
      </w:r>
    </w:p>
    <w:p w14:paraId="784CE3B1" w14:textId="0FE18E7D" w:rsidR="003148FD" w:rsidRPr="00481298" w:rsidRDefault="003148FD" w:rsidP="00881D28">
      <w:pPr>
        <w:widowControl w:val="0"/>
        <w:spacing w:after="120"/>
        <w:rPr>
          <w:rFonts w:ascii="Gill Sans MT" w:eastAsia="Calibri" w:hAnsi="Gill Sans MT" w:cs="Calibri"/>
        </w:rPr>
      </w:pPr>
      <w:r w:rsidRPr="00481298">
        <w:rPr>
          <w:rFonts w:ascii="Gill Sans MT" w:eastAsia="Calibri" w:hAnsi="Gill Sans MT" w:cs="Calibri"/>
        </w:rPr>
        <w:t>Con il supporto della</w:t>
      </w:r>
      <w:r w:rsidRPr="00481298">
        <w:rPr>
          <w:rFonts w:ascii="Gill Sans MT" w:hAnsi="Gill Sans MT"/>
        </w:rPr>
        <w:t xml:space="preserve"> </w:t>
      </w:r>
      <w:r w:rsidRPr="00481298">
        <w:rPr>
          <w:rFonts w:ascii="Gill Sans MT" w:eastAsia="Calibri" w:hAnsi="Gill Sans MT" w:cs="Calibri"/>
        </w:rPr>
        <w:t xml:space="preserve">Struttura </w:t>
      </w:r>
      <w:r w:rsidR="005853FA" w:rsidRPr="00481298">
        <w:rPr>
          <w:rFonts w:ascii="Gill Sans MT" w:eastAsia="Calibri" w:hAnsi="Gill Sans MT" w:cs="Calibri"/>
        </w:rPr>
        <w:t xml:space="preserve">con funzioni </w:t>
      </w:r>
      <w:r w:rsidRPr="00481298">
        <w:rPr>
          <w:rFonts w:ascii="Gill Sans MT" w:eastAsia="Calibri" w:hAnsi="Gill Sans MT" w:cs="Calibri"/>
        </w:rPr>
        <w:t xml:space="preserve">di </w:t>
      </w:r>
      <w:r w:rsidR="002B0028" w:rsidRPr="00481298">
        <w:rPr>
          <w:rFonts w:ascii="Gill Sans MT" w:eastAsia="Calibri" w:hAnsi="Gill Sans MT" w:cs="Calibri"/>
        </w:rPr>
        <w:t>a</w:t>
      </w:r>
      <w:r w:rsidRPr="00481298">
        <w:rPr>
          <w:rFonts w:ascii="Gill Sans MT" w:eastAsia="Calibri" w:hAnsi="Gill Sans MT" w:cs="Calibri"/>
        </w:rPr>
        <w:t xml:space="preserve">ttuazione degli interventi/struttura competente dell’OI, </w:t>
      </w:r>
      <w:r w:rsidRPr="00481298">
        <w:rPr>
          <w:rFonts w:ascii="Gill Sans MT" w:eastAsia="Calibri" w:hAnsi="Gill Sans MT" w:cs="Calibri"/>
        </w:rPr>
        <w:lastRenderedPageBreak/>
        <w:t xml:space="preserve">verifica la presenza di irregolarità/frodi eventualmente rilevate dall’AdG/OOII o dagli altri organismi competenti, degli importi recuperati e delle spese oggetto di rettifica relativamente alle operazioni da rendicontare, al fine di valutare la loro esclusione. </w:t>
      </w:r>
    </w:p>
    <w:p w14:paraId="6CFE7C78" w14:textId="3A0EE62C" w:rsidR="003148FD" w:rsidRPr="00481298" w:rsidRDefault="00DB42E9" w:rsidP="00881D28">
      <w:pPr>
        <w:widowControl w:val="0"/>
        <w:spacing w:after="120"/>
        <w:rPr>
          <w:rFonts w:ascii="Gill Sans MT" w:eastAsia="Calibri" w:hAnsi="Gill Sans MT" w:cs="Calibri"/>
        </w:rPr>
      </w:pPr>
      <w:r w:rsidRPr="00481298">
        <w:rPr>
          <w:rFonts w:ascii="Gill Sans MT" w:eastAsia="Calibri" w:hAnsi="Gill Sans MT" w:cs="Calibri"/>
        </w:rPr>
        <w:t>La Struttura</w:t>
      </w:r>
      <w:r w:rsidR="003148FD" w:rsidRPr="00481298">
        <w:rPr>
          <w:rFonts w:ascii="Gill Sans MT" w:eastAsia="Calibri" w:hAnsi="Gill Sans MT" w:cs="Calibri"/>
        </w:rPr>
        <w:t xml:space="preserve"> </w:t>
      </w:r>
      <w:r w:rsidRPr="00481298">
        <w:rPr>
          <w:rFonts w:ascii="Gill Sans MT" w:eastAsia="Calibri" w:hAnsi="Gill Sans MT" w:cs="Calibri"/>
        </w:rPr>
        <w:t>con funzion</w:t>
      </w:r>
      <w:r w:rsidR="00EE00A0" w:rsidRPr="00481298">
        <w:rPr>
          <w:rFonts w:ascii="Gill Sans MT" w:eastAsia="Calibri" w:hAnsi="Gill Sans MT" w:cs="Calibri"/>
        </w:rPr>
        <w:t xml:space="preserve">i </w:t>
      </w:r>
      <w:r w:rsidRPr="00481298">
        <w:rPr>
          <w:rFonts w:ascii="Gill Sans MT" w:eastAsia="Calibri" w:hAnsi="Gill Sans MT" w:cs="Calibri"/>
        </w:rPr>
        <w:t xml:space="preserve">di </w:t>
      </w:r>
      <w:r w:rsidR="006F78FA" w:rsidRPr="00481298">
        <w:rPr>
          <w:rFonts w:ascii="Gill Sans MT" w:eastAsia="Calibri" w:hAnsi="Gill Sans MT" w:cs="Calibri"/>
        </w:rPr>
        <w:t>c</w:t>
      </w:r>
      <w:r w:rsidR="003148FD" w:rsidRPr="00481298">
        <w:rPr>
          <w:rFonts w:ascii="Gill Sans MT" w:eastAsia="Calibri" w:hAnsi="Gill Sans MT" w:cs="Calibri"/>
        </w:rPr>
        <w:t>ertificazione della spesa</w:t>
      </w:r>
      <w:r w:rsidR="002A2D4F" w:rsidRPr="00481298">
        <w:rPr>
          <w:rFonts w:ascii="Gill Sans MT" w:eastAsia="Calibri" w:hAnsi="Gill Sans MT" w:cs="Calibri"/>
        </w:rPr>
        <w:t xml:space="preserve"> dell’AdG</w:t>
      </w:r>
      <w:r w:rsidR="00A023BC" w:rsidRPr="00481298">
        <w:rPr>
          <w:rFonts w:ascii="Gill Sans MT" w:eastAsia="Calibri" w:hAnsi="Gill Sans MT" w:cs="Calibri"/>
        </w:rPr>
        <w:t xml:space="preserve"> </w:t>
      </w:r>
      <w:r w:rsidR="003148FD" w:rsidRPr="00481298">
        <w:rPr>
          <w:rFonts w:ascii="Gill Sans MT" w:eastAsia="Calibri" w:hAnsi="Gill Sans MT" w:cs="Calibri"/>
        </w:rPr>
        <w:t>procede quindi alla caratterizzazione a sistema dei dati di rendicontazione (relativi alle sole spese risultate conformi a seguito delle verifiche effettuate) e procede all’invio all’OFC del “Rendiconto dettagliato delle spese sostenute”, secondo le modalità descritte al paragrafo 15.3.</w:t>
      </w:r>
    </w:p>
    <w:p w14:paraId="06CBD76A" w14:textId="77777777" w:rsidR="005E6004" w:rsidRPr="00481298" w:rsidRDefault="005E6004" w:rsidP="003148FD">
      <w:pPr>
        <w:rPr>
          <w:rFonts w:ascii="Gill Sans MT" w:eastAsia="Arial" w:hAnsi="Gill Sans MT" w:cs="Times New Roman"/>
          <w:i/>
          <w:sz w:val="20"/>
        </w:rPr>
      </w:pPr>
    </w:p>
    <w:p w14:paraId="6DFB366B" w14:textId="77777777" w:rsidR="005E6004" w:rsidRPr="00481298" w:rsidRDefault="005E6004" w:rsidP="003148FD">
      <w:pPr>
        <w:rPr>
          <w:rFonts w:ascii="Gill Sans MT" w:eastAsia="Arial" w:hAnsi="Gill Sans MT" w:cs="Times New Roman"/>
          <w:i/>
          <w:sz w:val="20"/>
        </w:rPr>
      </w:pPr>
    </w:p>
    <w:p w14:paraId="79F9EBD8" w14:textId="5513A704" w:rsidR="003148FD" w:rsidRPr="00481298" w:rsidRDefault="003148FD" w:rsidP="003148FD">
      <w:pPr>
        <w:rPr>
          <w:rFonts w:ascii="Gill Sans MT" w:eastAsia="Arial" w:hAnsi="Gill Sans MT" w:cs="Times New Roman"/>
          <w:i/>
          <w:sz w:val="20"/>
        </w:rPr>
      </w:pPr>
      <w:r w:rsidRPr="00481298">
        <w:rPr>
          <w:rFonts w:ascii="Gill Sans MT" w:eastAsia="Arial" w:hAnsi="Gill Sans MT" w:cs="Times New Roman"/>
          <w:i/>
          <w:sz w:val="20"/>
        </w:rPr>
        <w:t>Figura 3</w:t>
      </w:r>
      <w:r w:rsidR="00D0558A" w:rsidRPr="00481298">
        <w:rPr>
          <w:rFonts w:ascii="Gill Sans MT" w:eastAsia="Arial" w:hAnsi="Gill Sans MT" w:cs="Times New Roman"/>
          <w:i/>
          <w:sz w:val="20"/>
        </w:rPr>
        <w:t>5</w:t>
      </w:r>
      <w:r w:rsidRPr="00481298">
        <w:rPr>
          <w:rFonts w:ascii="Gill Sans MT" w:eastAsia="Arial" w:hAnsi="Gill Sans MT" w:cs="Times New Roman"/>
          <w:i/>
          <w:sz w:val="20"/>
        </w:rPr>
        <w:t>: Rappresentazione del flusso</w:t>
      </w:r>
    </w:p>
    <w:p w14:paraId="03D9BF2C" w14:textId="44E06F51" w:rsidR="003148FD" w:rsidRPr="00481298" w:rsidRDefault="00D30169" w:rsidP="003148FD">
      <w:pPr>
        <w:spacing w:before="60" w:after="60"/>
        <w:ind w:right="-1"/>
        <w:rPr>
          <w:rFonts w:ascii="Gill Sans MT" w:eastAsia="Calibri" w:hAnsi="Gill Sans MT" w:cs="Times New Roman"/>
          <w:b/>
          <w:bCs/>
        </w:rPr>
      </w:pPr>
      <w:r w:rsidRPr="00481298">
        <w:rPr>
          <w:rFonts w:ascii="Gill Sans MT" w:eastAsia="Calibri" w:hAnsi="Gill Sans MT" w:cs="Times New Roman"/>
          <w:b/>
          <w:bCs/>
          <w:noProof/>
          <w:lang w:eastAsia="it-IT"/>
        </w:rPr>
        <w:drawing>
          <wp:inline distT="0" distB="0" distL="0" distR="0" wp14:anchorId="6F4E07CD" wp14:editId="1D7F7399">
            <wp:extent cx="5935508" cy="6915757"/>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2427" cy="6923819"/>
                    </a:xfrm>
                    <a:prstGeom prst="rect">
                      <a:avLst/>
                    </a:prstGeom>
                    <a:noFill/>
                  </pic:spPr>
                </pic:pic>
              </a:graphicData>
            </a:graphic>
          </wp:inline>
        </w:drawing>
      </w:r>
    </w:p>
    <w:p w14:paraId="19A99A9B" w14:textId="77777777" w:rsidR="003148FD" w:rsidRPr="00481298" w:rsidRDefault="003148FD" w:rsidP="003148FD">
      <w:pPr>
        <w:spacing w:before="60" w:after="60"/>
        <w:ind w:right="-1"/>
        <w:rPr>
          <w:rFonts w:ascii="Gill Sans MT" w:eastAsia="Calibri" w:hAnsi="Gill Sans MT" w:cs="Times New Roman"/>
          <w:b/>
          <w:bCs/>
        </w:rPr>
      </w:pPr>
    </w:p>
    <w:p w14:paraId="1A9CFDE8" w14:textId="02A6E729" w:rsidR="003148FD" w:rsidRPr="00481298" w:rsidRDefault="003148FD" w:rsidP="00B07F4B">
      <w:pPr>
        <w:pStyle w:val="Titolo2"/>
        <w:rPr>
          <w:rFonts w:eastAsia="Calibri" w:cs="Times New Roman"/>
          <w:bCs/>
        </w:rPr>
      </w:pPr>
      <w:bookmarkStart w:id="209" w:name="_Toc184659539"/>
      <w:r w:rsidRPr="00481298">
        <w:lastRenderedPageBreak/>
        <w:t>Predisposizione e trasmissione all’OFC della documentazione di rendicontazione relativa alle spese sostenute</w:t>
      </w:r>
      <w:bookmarkEnd w:id="209"/>
    </w:p>
    <w:p w14:paraId="1AC0EEBD" w14:textId="4DF0AF9C" w:rsidR="003148FD" w:rsidRPr="00481298" w:rsidRDefault="003148FD" w:rsidP="003148FD">
      <w:pPr>
        <w:spacing w:before="60" w:after="60"/>
        <w:ind w:right="-1"/>
        <w:rPr>
          <w:rFonts w:ascii="Gill Sans MT" w:eastAsia="Arial" w:hAnsi="Gill Sans MT" w:cs="Times New Roman"/>
          <w:color w:val="000000"/>
          <w:spacing w:val="-3"/>
        </w:rPr>
      </w:pPr>
      <w:r w:rsidRPr="00481298">
        <w:rPr>
          <w:rFonts w:ascii="Gill Sans MT" w:eastAsia="Arial" w:hAnsi="Gill Sans MT" w:cs="Times New Roman"/>
          <w:color w:val="000000"/>
          <w:spacing w:val="-3"/>
        </w:rPr>
        <w:t xml:space="preserve">A seguito della caratterizzazione dei dati a sistema, </w:t>
      </w:r>
      <w:r w:rsidR="00DB42E9" w:rsidRPr="00481298">
        <w:rPr>
          <w:rFonts w:ascii="Gill Sans MT" w:eastAsia="Arial" w:hAnsi="Gill Sans MT" w:cs="Times New Roman"/>
          <w:color w:val="000000"/>
        </w:rPr>
        <w:t>la</w:t>
      </w:r>
      <w:r w:rsidRPr="00481298">
        <w:rPr>
          <w:rFonts w:ascii="Gill Sans MT" w:eastAsia="Arial" w:hAnsi="Gill Sans MT" w:cs="Times New Roman"/>
          <w:color w:val="000000"/>
          <w:spacing w:val="-4"/>
        </w:rPr>
        <w:t xml:space="preserve"> </w:t>
      </w:r>
      <w:r w:rsidR="00DB42E9" w:rsidRPr="00481298">
        <w:rPr>
          <w:rFonts w:ascii="Gill Sans MT" w:eastAsia="Arial" w:hAnsi="Gill Sans MT" w:cs="Times New Roman"/>
          <w:color w:val="000000"/>
          <w:spacing w:val="-4"/>
        </w:rPr>
        <w:t>Struttura con funzion</w:t>
      </w:r>
      <w:r w:rsidR="00A370D4" w:rsidRPr="00481298">
        <w:rPr>
          <w:rFonts w:ascii="Gill Sans MT" w:eastAsia="Arial" w:hAnsi="Gill Sans MT" w:cs="Times New Roman"/>
          <w:color w:val="000000"/>
          <w:spacing w:val="-4"/>
        </w:rPr>
        <w:t>i</w:t>
      </w:r>
      <w:r w:rsidR="00DB42E9" w:rsidRPr="00481298">
        <w:rPr>
          <w:rFonts w:ascii="Gill Sans MT" w:eastAsia="Arial" w:hAnsi="Gill Sans MT" w:cs="Times New Roman"/>
          <w:color w:val="000000"/>
          <w:spacing w:val="-4"/>
        </w:rPr>
        <w:t xml:space="preserve"> di </w:t>
      </w:r>
      <w:r w:rsidRPr="00481298">
        <w:rPr>
          <w:rFonts w:ascii="Gill Sans MT" w:eastAsia="Arial" w:hAnsi="Gill Sans MT" w:cs="Times New Roman"/>
          <w:color w:val="000000"/>
          <w:spacing w:val="-4"/>
        </w:rPr>
        <w:t>certificazione della spesa</w:t>
      </w:r>
      <w:r w:rsidR="001D0E32" w:rsidRPr="00481298">
        <w:rPr>
          <w:rFonts w:ascii="Gill Sans MT" w:eastAsia="Arial" w:hAnsi="Gill Sans MT" w:cs="Times New Roman"/>
          <w:color w:val="000000"/>
          <w:spacing w:val="-4"/>
        </w:rPr>
        <w:t xml:space="preserve"> </w:t>
      </w:r>
      <w:r w:rsidRPr="00481298">
        <w:rPr>
          <w:rFonts w:ascii="Gill Sans MT" w:eastAsia="Arial" w:hAnsi="Gill Sans MT" w:cs="Times New Roman"/>
          <w:b/>
          <w:color w:val="000000"/>
          <w:spacing w:val="-3"/>
        </w:rPr>
        <w:t>provvede ad elaborare la documentazione di rendicontazione</w:t>
      </w:r>
      <w:r w:rsidRPr="00481298">
        <w:rPr>
          <w:rFonts w:ascii="Gill Sans MT" w:eastAsia="Arial" w:hAnsi="Gill Sans MT" w:cs="Times New Roman"/>
          <w:color w:val="000000"/>
          <w:spacing w:val="-3"/>
        </w:rPr>
        <w:t xml:space="preserve"> da trasmettere all’OFC, come indicato in tabella.</w:t>
      </w:r>
    </w:p>
    <w:p w14:paraId="60F7A8E4" w14:textId="750EA689" w:rsidR="00BD2035" w:rsidRPr="00481298" w:rsidRDefault="00BD2035" w:rsidP="003148FD">
      <w:pPr>
        <w:ind w:right="74"/>
        <w:textAlignment w:val="baseline"/>
        <w:rPr>
          <w:rFonts w:ascii="Gill Sans MT" w:eastAsia="Arial" w:hAnsi="Gill Sans MT" w:cs="Times New Roman"/>
          <w:i/>
          <w:color w:val="000000"/>
          <w:spacing w:val="1"/>
          <w:sz w:val="18"/>
          <w:szCs w:val="18"/>
        </w:rPr>
      </w:pPr>
    </w:p>
    <w:p w14:paraId="76939409" w14:textId="36C81D9A" w:rsidR="003148FD" w:rsidRPr="00481298" w:rsidRDefault="003148FD" w:rsidP="003148FD">
      <w:pPr>
        <w:ind w:right="74"/>
        <w:textAlignment w:val="baseline"/>
        <w:rPr>
          <w:rFonts w:ascii="Gill Sans MT" w:eastAsia="Arial" w:hAnsi="Gill Sans MT" w:cs="Times New Roman"/>
          <w:i/>
          <w:color w:val="000000"/>
          <w:spacing w:val="1"/>
          <w:sz w:val="18"/>
          <w:szCs w:val="18"/>
        </w:rPr>
      </w:pPr>
      <w:r w:rsidRPr="00481298">
        <w:rPr>
          <w:rFonts w:ascii="Gill Sans MT" w:eastAsia="Arial" w:hAnsi="Gill Sans MT" w:cs="Times New Roman"/>
          <w:i/>
          <w:color w:val="000000"/>
          <w:spacing w:val="1"/>
          <w:sz w:val="18"/>
          <w:szCs w:val="18"/>
        </w:rPr>
        <w:t>Tabella 2: Documentazione di rendicontazione da trasmettere all’OFC</w:t>
      </w:r>
    </w:p>
    <w:tbl>
      <w:tblPr>
        <w:tblStyle w:val="Grigliatabella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840"/>
        <w:gridCol w:w="6788"/>
      </w:tblGrid>
      <w:tr w:rsidR="003148FD" w:rsidRPr="00481298" w14:paraId="70FDD0D6" w14:textId="77777777" w:rsidTr="00773206">
        <w:trPr>
          <w:tblHeader/>
        </w:trPr>
        <w:tc>
          <w:tcPr>
            <w:tcW w:w="1475" w:type="pct"/>
            <w:shd w:val="clear" w:color="auto" w:fill="1F497D" w:themeFill="text2"/>
          </w:tcPr>
          <w:p w14:paraId="16A31322" w14:textId="77777777" w:rsidR="003148FD" w:rsidRPr="00481298" w:rsidRDefault="003148FD" w:rsidP="00773206">
            <w:pPr>
              <w:ind w:right="72"/>
              <w:jc w:val="center"/>
              <w:textAlignment w:val="baseline"/>
              <w:rPr>
                <w:rFonts w:ascii="Gill Sans MT" w:eastAsia="Arial" w:hAnsi="Gill Sans MT" w:cs="Times New Roman"/>
                <w:b/>
                <w:color w:val="000000"/>
                <w:spacing w:val="2"/>
                <w:sz w:val="20"/>
              </w:rPr>
            </w:pPr>
            <w:r w:rsidRPr="00481298">
              <w:rPr>
                <w:rFonts w:ascii="Gill Sans MT" w:eastAsia="Arial" w:hAnsi="Gill Sans MT" w:cs="Times New Roman"/>
                <w:b/>
                <w:color w:val="FFFFFF"/>
                <w:sz w:val="20"/>
              </w:rPr>
              <w:t>Fase</w:t>
            </w:r>
          </w:p>
        </w:tc>
        <w:tc>
          <w:tcPr>
            <w:tcW w:w="3525" w:type="pct"/>
            <w:shd w:val="clear" w:color="auto" w:fill="1F497D" w:themeFill="text2"/>
          </w:tcPr>
          <w:p w14:paraId="0921CE8E" w14:textId="77777777" w:rsidR="003148FD" w:rsidRPr="00481298" w:rsidRDefault="003148FD" w:rsidP="00773206">
            <w:pPr>
              <w:ind w:right="72"/>
              <w:jc w:val="center"/>
              <w:textAlignment w:val="baseline"/>
              <w:rPr>
                <w:rFonts w:ascii="Gill Sans MT" w:eastAsia="Arial" w:hAnsi="Gill Sans MT" w:cs="Times New Roman"/>
                <w:b/>
                <w:color w:val="000000"/>
                <w:spacing w:val="2"/>
                <w:sz w:val="20"/>
              </w:rPr>
            </w:pPr>
            <w:r w:rsidRPr="00481298">
              <w:rPr>
                <w:rFonts w:ascii="Gill Sans MT" w:eastAsia="Arial" w:hAnsi="Gill Sans MT" w:cs="Times New Roman"/>
                <w:b/>
                <w:color w:val="FFFFFF"/>
                <w:sz w:val="20"/>
              </w:rPr>
              <w:t>Documentazione da trasmettere all’OFC</w:t>
            </w:r>
          </w:p>
        </w:tc>
      </w:tr>
      <w:tr w:rsidR="003148FD" w:rsidRPr="00481298" w14:paraId="030D50B3" w14:textId="77777777" w:rsidTr="00773206">
        <w:tc>
          <w:tcPr>
            <w:tcW w:w="1475" w:type="pct"/>
            <w:shd w:val="clear" w:color="auto" w:fill="auto"/>
            <w:vAlign w:val="center"/>
          </w:tcPr>
          <w:p w14:paraId="544184DF" w14:textId="77777777" w:rsidR="003148FD" w:rsidRPr="00481298" w:rsidRDefault="003148FD" w:rsidP="00773206">
            <w:pPr>
              <w:ind w:right="-107"/>
              <w:jc w:val="center"/>
              <w:textAlignment w:val="baseline"/>
              <w:rPr>
                <w:rFonts w:ascii="Gill Sans MT" w:eastAsia="Arial" w:hAnsi="Gill Sans MT" w:cs="Times New Roman"/>
                <w:b/>
                <w:color w:val="000000"/>
                <w:spacing w:val="2"/>
                <w:sz w:val="20"/>
              </w:rPr>
            </w:pPr>
            <w:r w:rsidRPr="00481298">
              <w:rPr>
                <w:rFonts w:ascii="Gill Sans MT" w:eastAsia="Arial" w:hAnsi="Gill Sans MT" w:cs="Times New Roman"/>
                <w:b/>
                <w:color w:val="000000"/>
                <w:spacing w:val="2"/>
                <w:sz w:val="20"/>
              </w:rPr>
              <w:t>Fase preliminare all’avvio</w:t>
            </w:r>
          </w:p>
          <w:p w14:paraId="709344D6" w14:textId="77777777" w:rsidR="003148FD" w:rsidRPr="00481298" w:rsidRDefault="003148FD" w:rsidP="00773206">
            <w:pPr>
              <w:ind w:right="-107"/>
              <w:jc w:val="center"/>
              <w:textAlignment w:val="baseline"/>
              <w:rPr>
                <w:rFonts w:ascii="Gill Sans MT" w:eastAsia="Arial" w:hAnsi="Gill Sans MT" w:cs="Times New Roman"/>
                <w:b/>
                <w:color w:val="000000"/>
                <w:spacing w:val="2"/>
                <w:sz w:val="20"/>
              </w:rPr>
            </w:pPr>
            <w:r w:rsidRPr="00481298">
              <w:rPr>
                <w:rFonts w:ascii="Gill Sans MT" w:eastAsia="Arial" w:hAnsi="Gill Sans MT" w:cs="Times New Roman"/>
                <w:b/>
                <w:color w:val="000000"/>
                <w:spacing w:val="2"/>
                <w:sz w:val="20"/>
              </w:rPr>
              <w:t>del processo di rendicontazione</w:t>
            </w:r>
          </w:p>
        </w:tc>
        <w:tc>
          <w:tcPr>
            <w:tcW w:w="3525" w:type="pct"/>
            <w:shd w:val="clear" w:color="auto" w:fill="auto"/>
            <w:vAlign w:val="center"/>
          </w:tcPr>
          <w:p w14:paraId="5CC4C02C" w14:textId="77777777" w:rsidR="003148FD" w:rsidRPr="00481298" w:rsidRDefault="003148FD" w:rsidP="00973269">
            <w:pPr>
              <w:ind w:left="254" w:right="72"/>
              <w:contextualSpacing/>
              <w:jc w:val="left"/>
              <w:textAlignment w:val="baseline"/>
              <w:rPr>
                <w:rFonts w:ascii="Gill Sans MT" w:eastAsia="Arial" w:hAnsi="Gill Sans MT" w:cs="Times New Roman"/>
                <w:color w:val="000000"/>
                <w:spacing w:val="2"/>
                <w:sz w:val="20"/>
              </w:rPr>
            </w:pPr>
            <w:r w:rsidRPr="00481298">
              <w:rPr>
                <w:rFonts w:ascii="Gill Sans MT" w:eastAsia="Arial" w:hAnsi="Gill Sans MT" w:cs="Times New Roman"/>
                <w:color w:val="000000"/>
                <w:spacing w:val="2"/>
                <w:sz w:val="20"/>
              </w:rPr>
              <w:t>Piste di controllo dell’AdG e degli OOII (e successivi aggiornamenti)</w:t>
            </w:r>
          </w:p>
        </w:tc>
      </w:tr>
      <w:tr w:rsidR="003148FD" w:rsidRPr="00481298" w14:paraId="6978D382" w14:textId="77777777" w:rsidTr="00773206">
        <w:tc>
          <w:tcPr>
            <w:tcW w:w="1475" w:type="pct"/>
            <w:vAlign w:val="center"/>
          </w:tcPr>
          <w:p w14:paraId="30DD880B" w14:textId="77777777" w:rsidR="003148FD" w:rsidRPr="00481298" w:rsidRDefault="003148FD" w:rsidP="00773206">
            <w:pPr>
              <w:ind w:right="-107"/>
              <w:jc w:val="center"/>
              <w:textAlignment w:val="baseline"/>
              <w:rPr>
                <w:rFonts w:ascii="Gill Sans MT" w:eastAsia="Arial" w:hAnsi="Gill Sans MT" w:cs="Times New Roman"/>
                <w:b/>
                <w:color w:val="000000"/>
                <w:spacing w:val="2"/>
                <w:sz w:val="20"/>
              </w:rPr>
            </w:pPr>
            <w:r w:rsidRPr="00481298">
              <w:rPr>
                <w:rFonts w:ascii="Gill Sans MT" w:eastAsia="Arial" w:hAnsi="Gill Sans MT" w:cs="Times New Roman"/>
                <w:b/>
                <w:color w:val="000000"/>
                <w:spacing w:val="2"/>
                <w:sz w:val="20"/>
              </w:rPr>
              <w:t>Rendicontazioni</w:t>
            </w:r>
          </w:p>
          <w:p w14:paraId="3DB8DD7F" w14:textId="77777777" w:rsidR="003148FD" w:rsidRPr="00481298" w:rsidRDefault="003148FD" w:rsidP="00773206">
            <w:pPr>
              <w:ind w:right="72"/>
              <w:jc w:val="center"/>
              <w:textAlignment w:val="baseline"/>
              <w:rPr>
                <w:rFonts w:ascii="Gill Sans MT" w:eastAsia="Arial" w:hAnsi="Gill Sans MT" w:cs="Times New Roman"/>
                <w:b/>
                <w:color w:val="000000"/>
                <w:spacing w:val="2"/>
                <w:sz w:val="20"/>
              </w:rPr>
            </w:pPr>
            <w:r w:rsidRPr="00481298">
              <w:rPr>
                <w:rFonts w:ascii="Gill Sans MT" w:eastAsia="Arial" w:hAnsi="Gill Sans MT" w:cs="Times New Roman"/>
                <w:b/>
                <w:color w:val="000000"/>
                <w:spacing w:val="2"/>
                <w:sz w:val="20"/>
              </w:rPr>
              <w:t>intermedie/ finali</w:t>
            </w:r>
          </w:p>
        </w:tc>
        <w:tc>
          <w:tcPr>
            <w:tcW w:w="3525" w:type="pct"/>
            <w:vAlign w:val="center"/>
          </w:tcPr>
          <w:p w14:paraId="78163743" w14:textId="2E640069" w:rsidR="003148FD" w:rsidRPr="00481298" w:rsidRDefault="003148FD" w:rsidP="00E74EF9">
            <w:pPr>
              <w:numPr>
                <w:ilvl w:val="0"/>
                <w:numId w:val="42"/>
              </w:numPr>
              <w:ind w:left="254" w:right="72" w:hanging="254"/>
              <w:contextualSpacing/>
              <w:textAlignment w:val="baseline"/>
              <w:rPr>
                <w:rFonts w:ascii="Gill Sans MT" w:eastAsia="Arial" w:hAnsi="Gill Sans MT" w:cs="Times New Roman"/>
                <w:color w:val="000000"/>
                <w:spacing w:val="2"/>
                <w:sz w:val="20"/>
              </w:rPr>
            </w:pPr>
            <w:r w:rsidRPr="00481298">
              <w:rPr>
                <w:rFonts w:ascii="Gill Sans MT" w:eastAsia="Arial" w:hAnsi="Gill Sans MT" w:cs="Times New Roman"/>
                <w:color w:val="000000"/>
                <w:spacing w:val="2"/>
                <w:sz w:val="20"/>
              </w:rPr>
              <w:t>Dichiarazione di ricevibilità delle spese (compresa la dichiarazione di ricevibilità dell’OI)</w:t>
            </w:r>
          </w:p>
          <w:p w14:paraId="0752F549" w14:textId="78E54AC2" w:rsidR="003148FD" w:rsidRPr="00481298" w:rsidRDefault="003148FD" w:rsidP="00E74EF9">
            <w:pPr>
              <w:numPr>
                <w:ilvl w:val="0"/>
                <w:numId w:val="42"/>
              </w:numPr>
              <w:ind w:left="254" w:right="72" w:hanging="254"/>
              <w:contextualSpacing/>
              <w:textAlignment w:val="baseline"/>
              <w:rPr>
                <w:rFonts w:ascii="Gill Sans MT" w:eastAsia="Arial" w:hAnsi="Gill Sans MT" w:cs="Times New Roman"/>
                <w:color w:val="000000"/>
                <w:spacing w:val="2"/>
                <w:sz w:val="20"/>
              </w:rPr>
            </w:pPr>
            <w:r w:rsidRPr="00481298">
              <w:rPr>
                <w:rFonts w:ascii="Gill Sans MT" w:eastAsia="Arial" w:hAnsi="Gill Sans MT" w:cs="Times New Roman"/>
                <w:color w:val="000000"/>
                <w:spacing w:val="2"/>
                <w:sz w:val="20"/>
              </w:rPr>
              <w:t xml:space="preserve">Rendiconto dettagliato delle spese effettivamente sostenute dai beneficiari/soggetti attuatori (tramite </w:t>
            </w:r>
            <w:r w:rsidR="00ED4FD1" w:rsidRPr="00481298">
              <w:rPr>
                <w:rFonts w:ascii="Gill Sans MT" w:eastAsia="Arial" w:hAnsi="Gill Sans MT" w:cs="Times New Roman"/>
                <w:color w:val="000000"/>
                <w:spacing w:val="2"/>
                <w:sz w:val="20"/>
              </w:rPr>
              <w:t>S</w:t>
            </w:r>
            <w:r w:rsidR="00184D5C" w:rsidRPr="00481298">
              <w:rPr>
                <w:rFonts w:ascii="Gill Sans MT" w:eastAsia="Arial" w:hAnsi="Gill Sans MT" w:cs="Times New Roman"/>
                <w:color w:val="000000"/>
                <w:spacing w:val="2"/>
                <w:sz w:val="20"/>
              </w:rPr>
              <w:t>istema informatico</w:t>
            </w:r>
            <w:r w:rsidRPr="00481298">
              <w:rPr>
                <w:rFonts w:ascii="Gill Sans MT" w:eastAsia="Arial" w:hAnsi="Gill Sans MT" w:cs="Times New Roman"/>
                <w:color w:val="000000"/>
                <w:spacing w:val="2"/>
                <w:sz w:val="20"/>
              </w:rPr>
              <w:t>)</w:t>
            </w:r>
          </w:p>
          <w:p w14:paraId="1498B362" w14:textId="210C913D" w:rsidR="003148FD" w:rsidRPr="00481298" w:rsidRDefault="003148FD" w:rsidP="00E74EF9">
            <w:pPr>
              <w:numPr>
                <w:ilvl w:val="0"/>
                <w:numId w:val="42"/>
              </w:numPr>
              <w:ind w:left="254" w:right="72" w:hanging="254"/>
              <w:contextualSpacing/>
              <w:textAlignment w:val="baseline"/>
              <w:rPr>
                <w:rFonts w:ascii="Gill Sans MT" w:eastAsia="Arial" w:hAnsi="Gill Sans MT" w:cs="Times New Roman"/>
                <w:color w:val="000000"/>
                <w:spacing w:val="2"/>
                <w:sz w:val="20"/>
              </w:rPr>
            </w:pPr>
            <w:r w:rsidRPr="00481298">
              <w:rPr>
                <w:rFonts w:ascii="Gill Sans MT" w:eastAsia="Arial" w:hAnsi="Gill Sans MT" w:cs="Times New Roman"/>
                <w:color w:val="000000"/>
                <w:spacing w:val="2"/>
                <w:sz w:val="20"/>
              </w:rPr>
              <w:t xml:space="preserve">Documentazione attestante gli esiti dei controlli di I livello (check list) (tramite </w:t>
            </w:r>
            <w:r w:rsidR="00ED4FD1" w:rsidRPr="00481298">
              <w:rPr>
                <w:rFonts w:ascii="Gill Sans MT" w:eastAsia="Arial" w:hAnsi="Gill Sans MT" w:cs="Times New Roman"/>
                <w:color w:val="000000"/>
                <w:spacing w:val="2"/>
                <w:sz w:val="20"/>
              </w:rPr>
              <w:t>S</w:t>
            </w:r>
            <w:r w:rsidR="00184D5C" w:rsidRPr="00481298">
              <w:rPr>
                <w:rFonts w:ascii="Gill Sans MT" w:eastAsia="Arial" w:hAnsi="Gill Sans MT" w:cs="Times New Roman"/>
                <w:color w:val="000000"/>
                <w:spacing w:val="2"/>
                <w:sz w:val="20"/>
              </w:rPr>
              <w:t>istema informatico</w:t>
            </w:r>
            <w:r w:rsidRPr="00481298">
              <w:rPr>
                <w:rFonts w:ascii="Gill Sans MT" w:eastAsia="Arial" w:hAnsi="Gill Sans MT" w:cs="Times New Roman"/>
                <w:color w:val="000000"/>
                <w:spacing w:val="2"/>
                <w:sz w:val="20"/>
              </w:rPr>
              <w:t>)</w:t>
            </w:r>
          </w:p>
          <w:p w14:paraId="4126837A" w14:textId="0970E63F" w:rsidR="003148FD" w:rsidRPr="00481298" w:rsidRDefault="003148FD" w:rsidP="00E74EF9">
            <w:pPr>
              <w:numPr>
                <w:ilvl w:val="0"/>
                <w:numId w:val="42"/>
              </w:numPr>
              <w:ind w:left="254" w:right="72" w:hanging="254"/>
              <w:contextualSpacing/>
              <w:textAlignment w:val="baseline"/>
              <w:rPr>
                <w:rFonts w:ascii="Gill Sans MT" w:eastAsia="Arial" w:hAnsi="Gill Sans MT" w:cs="Times New Roman"/>
                <w:color w:val="000000"/>
                <w:spacing w:val="2"/>
                <w:sz w:val="20"/>
              </w:rPr>
            </w:pPr>
            <w:r w:rsidRPr="00481298">
              <w:rPr>
                <w:rFonts w:ascii="Gill Sans MT" w:eastAsia="Arial" w:hAnsi="Gill Sans MT" w:cs="Times New Roman"/>
                <w:color w:val="000000"/>
                <w:spacing w:val="2"/>
                <w:sz w:val="20"/>
              </w:rPr>
              <w:t>Eventuali comunicazioni attestanti la presenza di importi recuperati o di spese oggetto di rettifica</w:t>
            </w:r>
          </w:p>
          <w:p w14:paraId="7D8EC718" w14:textId="4B3DBB0E" w:rsidR="003148FD" w:rsidRPr="00481298" w:rsidRDefault="003148FD" w:rsidP="00E74EF9">
            <w:pPr>
              <w:numPr>
                <w:ilvl w:val="0"/>
                <w:numId w:val="42"/>
              </w:numPr>
              <w:ind w:left="254" w:right="72" w:hanging="254"/>
              <w:contextualSpacing/>
              <w:textAlignment w:val="baseline"/>
              <w:rPr>
                <w:rFonts w:ascii="Gill Sans MT" w:eastAsia="Arial" w:hAnsi="Gill Sans MT" w:cs="Times New Roman"/>
                <w:color w:val="000000"/>
                <w:spacing w:val="2"/>
                <w:sz w:val="20"/>
              </w:rPr>
            </w:pPr>
            <w:r w:rsidRPr="00481298">
              <w:rPr>
                <w:rFonts w:ascii="Gill Sans MT" w:eastAsia="Arial" w:hAnsi="Gill Sans MT" w:cs="Times New Roman"/>
                <w:color w:val="000000"/>
                <w:spacing w:val="2"/>
                <w:sz w:val="20"/>
              </w:rPr>
              <w:t>Eventuali comunicazioni sulle irregolarità riscontrate nell’ambito di controlli effettuati dall’AdG/OOII o da altre autorità competenti</w:t>
            </w:r>
          </w:p>
        </w:tc>
      </w:tr>
    </w:tbl>
    <w:p w14:paraId="5B5722BA" w14:textId="77777777" w:rsidR="003148FD" w:rsidRPr="00481298" w:rsidRDefault="003148FD" w:rsidP="003148FD">
      <w:pPr>
        <w:spacing w:before="60" w:after="60"/>
        <w:ind w:right="-1"/>
        <w:rPr>
          <w:rFonts w:ascii="Gill Sans MT" w:eastAsia="Calibri" w:hAnsi="Gill Sans MT" w:cs="Times New Roman"/>
        </w:rPr>
      </w:pPr>
    </w:p>
    <w:p w14:paraId="38DC271E" w14:textId="447232FC" w:rsidR="003148FD" w:rsidRPr="00481298" w:rsidRDefault="00DB42E9" w:rsidP="003148FD">
      <w:pPr>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In particolare, la Struttura</w:t>
      </w:r>
      <w:r w:rsidR="003148FD" w:rsidRPr="00481298">
        <w:rPr>
          <w:rFonts w:ascii="Gill Sans MT" w:eastAsia="Arial" w:hAnsi="Gill Sans MT" w:cs="Times New Roman"/>
          <w:color w:val="000000"/>
          <w:spacing w:val="-4"/>
        </w:rPr>
        <w:t xml:space="preserve"> </w:t>
      </w:r>
      <w:r w:rsidRPr="00481298">
        <w:rPr>
          <w:rFonts w:ascii="Gill Sans MT" w:eastAsia="Arial" w:hAnsi="Gill Sans MT" w:cs="Times New Roman"/>
          <w:color w:val="000000"/>
          <w:spacing w:val="-4"/>
        </w:rPr>
        <w:t>con funzion</w:t>
      </w:r>
      <w:r w:rsidR="00D61B78" w:rsidRPr="00481298">
        <w:rPr>
          <w:rFonts w:ascii="Gill Sans MT" w:eastAsia="Arial" w:hAnsi="Gill Sans MT" w:cs="Times New Roman"/>
          <w:color w:val="000000"/>
          <w:spacing w:val="-4"/>
        </w:rPr>
        <w:t>i</w:t>
      </w:r>
      <w:r w:rsidRPr="00481298">
        <w:rPr>
          <w:rFonts w:ascii="Gill Sans MT" w:eastAsia="Arial" w:hAnsi="Gill Sans MT" w:cs="Times New Roman"/>
          <w:color w:val="000000"/>
          <w:spacing w:val="-4"/>
        </w:rPr>
        <w:t xml:space="preserve"> di </w:t>
      </w:r>
      <w:r w:rsidR="00181AA6" w:rsidRPr="00481298">
        <w:rPr>
          <w:rFonts w:ascii="Gill Sans MT" w:eastAsia="Arial" w:hAnsi="Gill Sans MT" w:cs="Times New Roman"/>
          <w:color w:val="000000"/>
          <w:spacing w:val="-4"/>
        </w:rPr>
        <w:t>c</w:t>
      </w:r>
      <w:r w:rsidR="003148FD" w:rsidRPr="00481298">
        <w:rPr>
          <w:rFonts w:ascii="Gill Sans MT" w:eastAsia="Arial" w:hAnsi="Gill Sans MT" w:cs="Times New Roman"/>
          <w:color w:val="000000"/>
          <w:spacing w:val="-4"/>
        </w:rPr>
        <w:t>ertificazione della spesa</w:t>
      </w:r>
      <w:r w:rsidR="002A2D4F" w:rsidRPr="00481298">
        <w:rPr>
          <w:rFonts w:ascii="Gill Sans MT" w:eastAsia="Arial" w:hAnsi="Gill Sans MT" w:cs="Times New Roman"/>
          <w:color w:val="000000"/>
          <w:spacing w:val="-4"/>
        </w:rPr>
        <w:t xml:space="preserve"> dell’AdG</w:t>
      </w:r>
      <w:r w:rsidR="00567E20" w:rsidRPr="00481298">
        <w:rPr>
          <w:rFonts w:ascii="Gill Sans MT" w:eastAsia="Arial" w:hAnsi="Gill Sans MT" w:cs="Times New Roman"/>
          <w:color w:val="000000"/>
          <w:spacing w:val="-4"/>
        </w:rPr>
        <w:t>, s</w:t>
      </w:r>
      <w:r w:rsidR="003148FD" w:rsidRPr="00481298">
        <w:rPr>
          <w:rFonts w:ascii="Gill Sans MT" w:eastAsia="Arial" w:hAnsi="Gill Sans MT" w:cs="Times New Roman"/>
          <w:color w:val="000000"/>
        </w:rPr>
        <w:t xml:space="preserve">ulla base dei rendiconti ricevuti dagli OOII e dei dati relativi agli interventi dell’AdG presenti nel </w:t>
      </w:r>
      <w:r w:rsidR="00184D5C" w:rsidRPr="00481298">
        <w:rPr>
          <w:rFonts w:ascii="Gill Sans MT" w:eastAsia="Arial" w:hAnsi="Gill Sans MT" w:cs="Times New Roman"/>
          <w:color w:val="000000"/>
        </w:rPr>
        <w:t>Sistema informatico</w:t>
      </w:r>
      <w:r w:rsidR="003148FD" w:rsidRPr="00481298">
        <w:rPr>
          <w:rFonts w:ascii="Gill Sans MT" w:eastAsia="Arial" w:hAnsi="Gill Sans MT" w:cs="Times New Roman"/>
          <w:color w:val="000000"/>
        </w:rPr>
        <w:t xml:space="preserve"> regionale e degli esiti delle verifiche di competenza, compila a sistema:</w:t>
      </w:r>
    </w:p>
    <w:p w14:paraId="70D572CD" w14:textId="2778C15D" w:rsidR="003148FD" w:rsidRPr="00481298" w:rsidRDefault="003148FD" w:rsidP="003148FD">
      <w:pPr>
        <w:numPr>
          <w:ilvl w:val="0"/>
          <w:numId w:val="3"/>
        </w:numPr>
        <w:tabs>
          <w:tab w:val="left" w:pos="360"/>
          <w:tab w:val="left" w:pos="432"/>
        </w:tabs>
        <w:ind w:left="284" w:right="72"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il rendiconto dettagliato delle spese sostenute – report estraibile dal </w:t>
      </w:r>
      <w:r w:rsidR="00184D5C" w:rsidRPr="00481298">
        <w:rPr>
          <w:rFonts w:ascii="Gill Sans MT" w:eastAsia="Arial" w:hAnsi="Gill Sans MT" w:cs="Times New Roman"/>
          <w:color w:val="000000"/>
        </w:rPr>
        <w:t>Sistema informatico</w:t>
      </w:r>
      <w:r w:rsidRPr="00481298">
        <w:rPr>
          <w:rFonts w:ascii="Gill Sans MT" w:eastAsia="Arial" w:hAnsi="Gill Sans MT" w:cs="Times New Roman"/>
          <w:color w:val="000000"/>
        </w:rPr>
        <w:t xml:space="preserve"> regionale in cui per ogni operazione sono indicati i dati relativi a:</w:t>
      </w:r>
    </w:p>
    <w:p w14:paraId="47A2188F" w14:textId="77777777" w:rsidR="003148FD" w:rsidRPr="00481298" w:rsidRDefault="003148FD" w:rsidP="003148FD">
      <w:pPr>
        <w:numPr>
          <w:ilvl w:val="0"/>
          <w:numId w:val="4"/>
        </w:numPr>
        <w:tabs>
          <w:tab w:val="left" w:pos="567"/>
        </w:tabs>
        <w:ind w:left="567" w:right="72" w:hanging="283"/>
        <w:contextualSpacing/>
        <w:jc w:val="left"/>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anagrafica del progetto;</w:t>
      </w:r>
    </w:p>
    <w:p w14:paraId="309509FB" w14:textId="77777777" w:rsidR="003148FD" w:rsidRPr="00481298" w:rsidRDefault="003148FD" w:rsidP="003148FD">
      <w:pPr>
        <w:numPr>
          <w:ilvl w:val="0"/>
          <w:numId w:val="4"/>
        </w:numPr>
        <w:tabs>
          <w:tab w:val="left" w:pos="567"/>
        </w:tabs>
        <w:ind w:left="567" w:right="72" w:hanging="283"/>
        <w:contextualSpacing/>
        <w:jc w:val="left"/>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importo impegnato delle risorse;</w:t>
      </w:r>
    </w:p>
    <w:p w14:paraId="60ACA877" w14:textId="77777777" w:rsidR="003148FD" w:rsidRPr="00481298" w:rsidRDefault="003148FD" w:rsidP="003148FD">
      <w:pPr>
        <w:numPr>
          <w:ilvl w:val="0"/>
          <w:numId w:val="4"/>
        </w:numPr>
        <w:tabs>
          <w:tab w:val="left" w:pos="567"/>
        </w:tabs>
        <w:ind w:left="567" w:right="74" w:hanging="283"/>
        <w:contextualSpacing/>
        <w:jc w:val="left"/>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importi rendicontati e relativi documenti giustificativi di spesa.</w:t>
      </w:r>
    </w:p>
    <w:p w14:paraId="61B549C3" w14:textId="77777777" w:rsidR="00881D28" w:rsidRPr="00481298" w:rsidRDefault="00881D28" w:rsidP="003148FD">
      <w:pPr>
        <w:tabs>
          <w:tab w:val="left" w:pos="360"/>
          <w:tab w:val="left" w:pos="432"/>
        </w:tabs>
        <w:ind w:right="74"/>
        <w:textAlignment w:val="baseline"/>
        <w:rPr>
          <w:rFonts w:ascii="Gill Sans MT" w:eastAsia="Arial" w:hAnsi="Gill Sans MT" w:cs="Times New Roman"/>
          <w:color w:val="000000"/>
        </w:rPr>
      </w:pPr>
    </w:p>
    <w:p w14:paraId="5AC7C59B" w14:textId="778E2E9E" w:rsidR="003148FD" w:rsidRPr="00481298" w:rsidRDefault="003148FD" w:rsidP="003148FD">
      <w:pPr>
        <w:tabs>
          <w:tab w:val="left" w:pos="360"/>
          <w:tab w:val="left" w:pos="432"/>
        </w:tabs>
        <w:ind w:right="74"/>
        <w:textAlignment w:val="baseline"/>
        <w:rPr>
          <w:rFonts w:ascii="Gill Sans MT" w:eastAsia="Arial" w:hAnsi="Gill Sans MT" w:cs="Times New Roman"/>
          <w:color w:val="000000"/>
          <w:spacing w:val="-4"/>
        </w:rPr>
      </w:pPr>
      <w:r w:rsidRPr="00481298">
        <w:rPr>
          <w:rFonts w:ascii="Gill Sans MT" w:eastAsia="Arial" w:hAnsi="Gill Sans MT" w:cs="Times New Roman"/>
          <w:color w:val="000000"/>
        </w:rPr>
        <w:t>Inoltre</w:t>
      </w:r>
      <w:r w:rsidR="00181AA6" w:rsidRPr="00481298">
        <w:rPr>
          <w:rFonts w:ascii="Gill Sans MT" w:eastAsia="Arial" w:hAnsi="Gill Sans MT" w:cs="Times New Roman"/>
          <w:color w:val="000000"/>
        </w:rPr>
        <w:t>,</w:t>
      </w:r>
      <w:r w:rsidRPr="00481298">
        <w:rPr>
          <w:rFonts w:ascii="Gill Sans MT" w:eastAsia="Arial" w:hAnsi="Gill Sans MT" w:cs="Times New Roman"/>
          <w:color w:val="000000"/>
        </w:rPr>
        <w:t xml:space="preserve"> </w:t>
      </w:r>
      <w:r w:rsidRPr="00481298">
        <w:rPr>
          <w:rFonts w:ascii="Gill Sans MT" w:eastAsia="Arial" w:hAnsi="Gill Sans MT" w:cs="Times New Roman"/>
          <w:color w:val="000000"/>
          <w:spacing w:val="-4"/>
        </w:rPr>
        <w:t xml:space="preserve">garantisce la disponibilità a sistema della </w:t>
      </w:r>
      <w:r w:rsidRPr="00481298">
        <w:rPr>
          <w:rFonts w:ascii="Gill Sans MT" w:eastAsia="Arial" w:hAnsi="Gill Sans MT" w:cs="Times New Roman"/>
          <w:color w:val="000000"/>
        </w:rPr>
        <w:t xml:space="preserve">documentazione attestante la realizzazione dei controlli da parte dell’AdG e degli OOII sulle spese inserite nel Rendiconto dettagliato (ad esempio, </w:t>
      </w:r>
      <w:r w:rsidRPr="00481298">
        <w:rPr>
          <w:rFonts w:ascii="Gill Sans MT" w:eastAsia="Arial" w:hAnsi="Gill Sans MT" w:cs="Times New Roman"/>
          <w:b/>
          <w:i/>
          <w:color w:val="000000"/>
        </w:rPr>
        <w:t>check list</w:t>
      </w:r>
      <w:r w:rsidRPr="00481298">
        <w:rPr>
          <w:rFonts w:ascii="Gill Sans MT" w:eastAsia="Arial" w:hAnsi="Gill Sans MT" w:cs="Times New Roman"/>
          <w:color w:val="000000"/>
        </w:rPr>
        <w:t xml:space="preserve">). </w:t>
      </w:r>
    </w:p>
    <w:p w14:paraId="3CF4A61F" w14:textId="77777777" w:rsidR="003148FD" w:rsidRPr="00481298" w:rsidRDefault="003148FD" w:rsidP="003148FD">
      <w:pPr>
        <w:tabs>
          <w:tab w:val="left" w:pos="360"/>
          <w:tab w:val="left" w:pos="432"/>
        </w:tabs>
        <w:ind w:right="72"/>
        <w:textAlignment w:val="baseline"/>
        <w:rPr>
          <w:rFonts w:ascii="Gill Sans MT" w:eastAsia="Arial" w:hAnsi="Gill Sans MT" w:cs="Times New Roman"/>
          <w:color w:val="000000"/>
          <w:spacing w:val="-3"/>
        </w:rPr>
      </w:pPr>
      <w:r w:rsidRPr="00481298">
        <w:rPr>
          <w:rFonts w:ascii="Gill Sans MT" w:eastAsia="Arial" w:hAnsi="Gill Sans MT" w:cs="Times New Roman"/>
          <w:color w:val="000000"/>
          <w:spacing w:val="-3"/>
        </w:rPr>
        <w:t>Il rendiconto è trasmesso all’OFC unitamente alla documentazione di seguito descritta:</w:t>
      </w:r>
    </w:p>
    <w:p w14:paraId="1095D2CC" w14:textId="427BC2C3" w:rsidR="003148FD" w:rsidRPr="00481298" w:rsidRDefault="003148FD" w:rsidP="00E74EF9">
      <w:pPr>
        <w:numPr>
          <w:ilvl w:val="0"/>
          <w:numId w:val="93"/>
        </w:numPr>
        <w:tabs>
          <w:tab w:val="left" w:pos="360"/>
          <w:tab w:val="left" w:pos="432"/>
        </w:tabs>
        <w:ind w:left="284" w:right="72"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la </w:t>
      </w:r>
      <w:r w:rsidRPr="00481298">
        <w:rPr>
          <w:rFonts w:ascii="Gill Sans MT" w:eastAsia="Arial" w:hAnsi="Gill Sans MT" w:cs="Times New Roman"/>
          <w:bCs/>
        </w:rPr>
        <w:t>dichiarazione di ricevibilità</w:t>
      </w:r>
      <w:r w:rsidR="00C42E71" w:rsidRPr="00481298">
        <w:rPr>
          <w:rFonts w:ascii="Gill Sans MT" w:eastAsia="Arial" w:hAnsi="Gill Sans MT" w:cs="Times New Roman"/>
          <w:bCs/>
        </w:rPr>
        <w:t xml:space="preserve"> </w:t>
      </w:r>
      <w:r w:rsidR="00C42E71" w:rsidRPr="00481298">
        <w:rPr>
          <w:rFonts w:ascii="Gill Sans MT" w:eastAsia="Arial" w:hAnsi="Gill Sans MT" w:cs="Times New Roman"/>
        </w:rPr>
        <w:t>(</w:t>
      </w:r>
      <w:r w:rsidR="00C86684" w:rsidRPr="00481298">
        <w:rPr>
          <w:rFonts w:ascii="Gill Sans MT" w:eastAsia="Arial" w:hAnsi="Gill Sans MT" w:cs="Times New Roman"/>
        </w:rPr>
        <w:t xml:space="preserve">cfr. </w:t>
      </w:r>
      <w:r w:rsidR="00C42E71" w:rsidRPr="00481298">
        <w:rPr>
          <w:rFonts w:ascii="Gill Sans MT" w:eastAsia="Arial" w:hAnsi="Gill Sans MT" w:cs="Times New Roman"/>
          <w:b/>
          <w:bCs/>
        </w:rPr>
        <w:t xml:space="preserve">Allegato </w:t>
      </w:r>
      <w:r w:rsidR="008E37ED" w:rsidRPr="00481298">
        <w:rPr>
          <w:rFonts w:ascii="Gill Sans MT" w:eastAsia="Arial" w:hAnsi="Gill Sans MT" w:cs="Times New Roman"/>
          <w:b/>
          <w:bCs/>
        </w:rPr>
        <w:t>44</w:t>
      </w:r>
      <w:r w:rsidR="00C42E71" w:rsidRPr="00481298">
        <w:rPr>
          <w:rFonts w:ascii="Gill Sans MT" w:eastAsia="Arial" w:hAnsi="Gill Sans MT" w:cs="Times New Roman"/>
        </w:rPr>
        <w:t>)</w:t>
      </w:r>
      <w:r w:rsidRPr="00481298">
        <w:rPr>
          <w:rFonts w:ascii="Gill Sans MT" w:eastAsia="Arial" w:hAnsi="Gill Sans MT" w:cs="Times New Roman"/>
        </w:rPr>
        <w:t xml:space="preserve">, documento redatto dall’AdG che, per le spese rendicontate, dichiara di aver provveduto alla verifica delle </w:t>
      </w:r>
      <w:r w:rsidRPr="00481298">
        <w:rPr>
          <w:rFonts w:ascii="Gill Sans MT" w:eastAsia="Arial" w:hAnsi="Gill Sans MT" w:cs="Times New Roman"/>
          <w:color w:val="000000"/>
        </w:rPr>
        <w:t>condizioni previste dalla normativa vigente;</w:t>
      </w:r>
    </w:p>
    <w:p w14:paraId="5EC4A649" w14:textId="77777777" w:rsidR="003148FD" w:rsidRPr="00481298" w:rsidRDefault="003148FD" w:rsidP="00E74EF9">
      <w:pPr>
        <w:numPr>
          <w:ilvl w:val="0"/>
          <w:numId w:val="93"/>
        </w:numPr>
        <w:tabs>
          <w:tab w:val="left" w:pos="360"/>
          <w:tab w:val="left" w:pos="432"/>
        </w:tabs>
        <w:ind w:left="284" w:right="72" w:hanging="284"/>
        <w:contextualSpacing/>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eventuali comunicazioni in merito alle irregolarità riscontrate nell’ambito di controlli effettuati dall’AdG/OOII o da altre autorità competenti (ad esempio, schede OLAF, relazioni sui controlli di II livello, rapporti di audit della CE, comunicazioni relative al follow up delle irregolarità rilevate); così come anche la comunicazione attestante la presenza di importi recuperati o revocati e di correzioni non associate ad irregolarità ma già oggetto di una precedente certificazione alla CE. A tal proposito si specifica che contestualmente all’invio della suddetta documentazione, l’AdG comunicherà all’OFC anche l’elenco delle operazioni sottoposte a rettifiche forfettarie.   </w:t>
      </w:r>
    </w:p>
    <w:p w14:paraId="16AE5804" w14:textId="77777777" w:rsidR="00881D28" w:rsidRPr="00481298" w:rsidRDefault="00881D28" w:rsidP="003148FD">
      <w:pPr>
        <w:widowControl w:val="0"/>
        <w:ind w:right="300"/>
        <w:rPr>
          <w:rFonts w:ascii="Gill Sans MT" w:eastAsia="Calibri" w:hAnsi="Gill Sans MT" w:cs="Calibri"/>
        </w:rPr>
      </w:pPr>
    </w:p>
    <w:p w14:paraId="392C37FB" w14:textId="1A3900D0" w:rsidR="003148FD" w:rsidRPr="00481298" w:rsidRDefault="003148FD" w:rsidP="003148FD">
      <w:pPr>
        <w:widowControl w:val="0"/>
        <w:ind w:right="300"/>
        <w:rPr>
          <w:rFonts w:ascii="Gill Sans MT" w:eastAsia="Calibri" w:hAnsi="Gill Sans MT" w:cs="Calibri"/>
        </w:rPr>
      </w:pPr>
      <w:r w:rsidRPr="00481298">
        <w:rPr>
          <w:rFonts w:ascii="Gill Sans MT" w:eastAsia="Calibri" w:hAnsi="Gill Sans MT" w:cs="Calibri"/>
        </w:rPr>
        <w:t>La documentazione sopra indicata è presentata a firma dell’AdG</w:t>
      </w:r>
      <w:r w:rsidR="009F453F" w:rsidRPr="00481298">
        <w:rPr>
          <w:rFonts w:ascii="Gill Sans MT" w:eastAsia="Calibri" w:hAnsi="Gill Sans MT" w:cs="Calibri"/>
        </w:rPr>
        <w:t xml:space="preserve"> </w:t>
      </w:r>
      <w:r w:rsidRPr="00481298">
        <w:rPr>
          <w:rFonts w:ascii="Gill Sans MT" w:eastAsia="Calibri" w:hAnsi="Gill Sans MT" w:cs="Calibri"/>
        </w:rPr>
        <w:t>-</w:t>
      </w:r>
      <w:r w:rsidR="009F453F" w:rsidRPr="00481298">
        <w:rPr>
          <w:rFonts w:ascii="Gill Sans MT" w:eastAsia="Calibri" w:hAnsi="Gill Sans MT" w:cs="Calibri"/>
        </w:rPr>
        <w:t xml:space="preserve"> </w:t>
      </w:r>
      <w:r w:rsidRPr="00481298">
        <w:rPr>
          <w:rFonts w:ascii="Gill Sans MT" w:eastAsia="Calibri" w:hAnsi="Gill Sans MT" w:cs="Calibri"/>
        </w:rPr>
        <w:t>Direttore regionale, nel rispetto dei termini stabiliti dall’AdG stessa ed in linea con le scadenze previste nel Manuale delle procedure dell’OFC ai fini della trasmissione alla CE delle domande di pagamento.</w:t>
      </w:r>
    </w:p>
    <w:p w14:paraId="706C5C84" w14:textId="0C849BEB" w:rsidR="003148FD" w:rsidRPr="00481298" w:rsidRDefault="003148FD" w:rsidP="003148FD">
      <w:pPr>
        <w:widowControl w:val="0"/>
        <w:ind w:right="304"/>
        <w:rPr>
          <w:rFonts w:ascii="Gill Sans MT" w:eastAsia="Calibri" w:hAnsi="Gill Sans MT" w:cs="Calibri"/>
        </w:rPr>
      </w:pPr>
      <w:r w:rsidRPr="00481298">
        <w:rPr>
          <w:rFonts w:ascii="Gill Sans MT" w:eastAsia="Calibri" w:hAnsi="Gill Sans MT" w:cs="Calibri"/>
        </w:rPr>
        <w:t xml:space="preserve">La trasmissione dei dati e dei documenti di rendicontazione avverrà mediante il </w:t>
      </w:r>
      <w:r w:rsidR="00184D5C" w:rsidRPr="00481298">
        <w:rPr>
          <w:rFonts w:ascii="Gill Sans MT" w:eastAsia="Calibri" w:hAnsi="Gill Sans MT" w:cs="Calibri"/>
        </w:rPr>
        <w:t>Sistema informatico</w:t>
      </w:r>
      <w:r w:rsidRPr="00481298">
        <w:rPr>
          <w:rFonts w:ascii="Gill Sans MT" w:eastAsia="Calibri" w:hAnsi="Gill Sans MT" w:cs="Calibri"/>
        </w:rPr>
        <w:t xml:space="preserve"> regionale.</w:t>
      </w:r>
    </w:p>
    <w:p w14:paraId="7177B10D" w14:textId="77777777" w:rsidR="00E14091" w:rsidRPr="00481298" w:rsidRDefault="00E14091" w:rsidP="003148FD">
      <w:pPr>
        <w:rPr>
          <w:rFonts w:ascii="Gill Sans MT" w:eastAsia="Arial" w:hAnsi="Gill Sans MT" w:cs="Times New Roman"/>
          <w:i/>
          <w:sz w:val="20"/>
        </w:rPr>
      </w:pPr>
    </w:p>
    <w:p w14:paraId="479EBF6C" w14:textId="77777777" w:rsidR="00E1665E" w:rsidRPr="00481298" w:rsidRDefault="00E1665E" w:rsidP="003148FD">
      <w:pPr>
        <w:rPr>
          <w:rFonts w:ascii="Gill Sans MT" w:eastAsia="Arial" w:hAnsi="Gill Sans MT" w:cs="Times New Roman"/>
          <w:i/>
          <w:sz w:val="20"/>
        </w:rPr>
      </w:pPr>
    </w:p>
    <w:p w14:paraId="34427EF2" w14:textId="77777777" w:rsidR="00E1665E" w:rsidRPr="00481298" w:rsidRDefault="00E1665E" w:rsidP="003148FD">
      <w:pPr>
        <w:rPr>
          <w:rFonts w:ascii="Gill Sans MT" w:eastAsia="Arial" w:hAnsi="Gill Sans MT" w:cs="Times New Roman"/>
          <w:i/>
          <w:sz w:val="20"/>
        </w:rPr>
      </w:pPr>
    </w:p>
    <w:p w14:paraId="6587ABEF" w14:textId="77777777" w:rsidR="00E1665E" w:rsidRPr="00481298" w:rsidRDefault="00E1665E" w:rsidP="003148FD">
      <w:pPr>
        <w:rPr>
          <w:rFonts w:ascii="Gill Sans MT" w:eastAsia="Arial" w:hAnsi="Gill Sans MT" w:cs="Times New Roman"/>
          <w:i/>
          <w:sz w:val="20"/>
        </w:rPr>
      </w:pPr>
    </w:p>
    <w:p w14:paraId="2C1641F2" w14:textId="77777777" w:rsidR="00E1665E" w:rsidRPr="00481298" w:rsidRDefault="00E1665E" w:rsidP="003148FD">
      <w:pPr>
        <w:rPr>
          <w:rFonts w:ascii="Gill Sans MT" w:eastAsia="Arial" w:hAnsi="Gill Sans MT" w:cs="Times New Roman"/>
          <w:i/>
          <w:sz w:val="20"/>
        </w:rPr>
      </w:pPr>
    </w:p>
    <w:p w14:paraId="508612A1" w14:textId="77777777" w:rsidR="00E1665E" w:rsidRPr="00481298" w:rsidRDefault="00E1665E" w:rsidP="003148FD">
      <w:pPr>
        <w:rPr>
          <w:rFonts w:ascii="Gill Sans MT" w:eastAsia="Arial" w:hAnsi="Gill Sans MT" w:cs="Times New Roman"/>
          <w:i/>
          <w:sz w:val="20"/>
        </w:rPr>
      </w:pPr>
    </w:p>
    <w:p w14:paraId="1937C4E9" w14:textId="77777777" w:rsidR="00E1665E" w:rsidRPr="00481298" w:rsidRDefault="00E1665E" w:rsidP="003148FD">
      <w:pPr>
        <w:rPr>
          <w:rFonts w:ascii="Gill Sans MT" w:eastAsia="Arial" w:hAnsi="Gill Sans MT" w:cs="Times New Roman"/>
          <w:i/>
          <w:sz w:val="20"/>
        </w:rPr>
      </w:pPr>
    </w:p>
    <w:p w14:paraId="450ED5BD" w14:textId="77777777" w:rsidR="00E1665E" w:rsidRPr="00481298" w:rsidRDefault="00E1665E" w:rsidP="003148FD">
      <w:pPr>
        <w:rPr>
          <w:rFonts w:ascii="Gill Sans MT" w:eastAsia="Arial" w:hAnsi="Gill Sans MT" w:cs="Times New Roman"/>
          <w:i/>
          <w:sz w:val="20"/>
        </w:rPr>
      </w:pPr>
    </w:p>
    <w:p w14:paraId="1FE9DE6C" w14:textId="77777777" w:rsidR="00073C38" w:rsidRPr="00481298" w:rsidRDefault="00073C38" w:rsidP="003148FD">
      <w:pPr>
        <w:rPr>
          <w:rFonts w:ascii="Gill Sans MT" w:eastAsia="Arial" w:hAnsi="Gill Sans MT" w:cs="Times New Roman"/>
          <w:i/>
          <w:sz w:val="20"/>
        </w:rPr>
      </w:pPr>
    </w:p>
    <w:p w14:paraId="24D8C7F3" w14:textId="3291D6CA" w:rsidR="003148FD" w:rsidRPr="00481298" w:rsidRDefault="003148FD" w:rsidP="003148FD">
      <w:pPr>
        <w:rPr>
          <w:rFonts w:ascii="Gill Sans MT" w:eastAsia="Arial" w:hAnsi="Gill Sans MT" w:cs="Times New Roman"/>
          <w:i/>
          <w:sz w:val="20"/>
        </w:rPr>
      </w:pPr>
      <w:r w:rsidRPr="00481298">
        <w:rPr>
          <w:rFonts w:ascii="Gill Sans MT" w:eastAsia="Arial" w:hAnsi="Gill Sans MT" w:cs="Times New Roman"/>
          <w:i/>
          <w:sz w:val="20"/>
        </w:rPr>
        <w:lastRenderedPageBreak/>
        <w:t>Figura 3</w:t>
      </w:r>
      <w:r w:rsidR="00CC71E9" w:rsidRPr="00481298">
        <w:rPr>
          <w:rFonts w:ascii="Gill Sans MT" w:eastAsia="Arial" w:hAnsi="Gill Sans MT" w:cs="Times New Roman"/>
          <w:i/>
          <w:sz w:val="20"/>
        </w:rPr>
        <w:t>6</w:t>
      </w:r>
      <w:r w:rsidRPr="00481298">
        <w:rPr>
          <w:rFonts w:ascii="Gill Sans MT" w:eastAsia="Arial" w:hAnsi="Gill Sans MT" w:cs="Times New Roman"/>
          <w:i/>
          <w:sz w:val="20"/>
        </w:rPr>
        <w:t>: Rappresentazione del flusso</w:t>
      </w:r>
    </w:p>
    <w:p w14:paraId="3D736BFA" w14:textId="77777777" w:rsidR="003148FD" w:rsidRPr="00481298" w:rsidRDefault="003148FD" w:rsidP="003148FD">
      <w:pPr>
        <w:spacing w:before="60" w:after="60"/>
        <w:ind w:right="-1"/>
        <w:rPr>
          <w:rFonts w:ascii="Gill Sans MT" w:eastAsia="Calibri" w:hAnsi="Gill Sans MT" w:cs="Times New Roman"/>
          <w:noProof/>
          <w:color w:val="FF0000"/>
          <w:lang w:eastAsia="it-IT"/>
        </w:rPr>
      </w:pPr>
      <w:r w:rsidRPr="00481298">
        <w:rPr>
          <w:rFonts w:ascii="Gill Sans MT" w:eastAsia="Calibri" w:hAnsi="Gill Sans MT" w:cs="Times New Roman"/>
          <w:noProof/>
          <w:color w:val="FF0000"/>
          <w:lang w:eastAsia="it-IT"/>
        </w:rPr>
        <w:drawing>
          <wp:inline distT="0" distB="0" distL="0" distR="0" wp14:anchorId="3512E6E6" wp14:editId="3D828102">
            <wp:extent cx="5816409" cy="2045508"/>
            <wp:effectExtent l="0" t="0" r="0" b="0"/>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2520" cy="2047657"/>
                    </a:xfrm>
                    <a:prstGeom prst="rect">
                      <a:avLst/>
                    </a:prstGeom>
                    <a:noFill/>
                  </pic:spPr>
                </pic:pic>
              </a:graphicData>
            </a:graphic>
          </wp:inline>
        </w:drawing>
      </w:r>
    </w:p>
    <w:p w14:paraId="10022E8A" w14:textId="77777777" w:rsidR="003148FD" w:rsidRPr="00481298" w:rsidRDefault="003148FD" w:rsidP="003148FD">
      <w:pPr>
        <w:spacing w:before="60" w:after="60"/>
        <w:ind w:right="-1"/>
        <w:rPr>
          <w:rFonts w:ascii="Gill Sans MT" w:eastAsia="Calibri" w:hAnsi="Gill Sans MT" w:cs="Times New Roman"/>
          <w:color w:val="FF0000"/>
        </w:rPr>
      </w:pPr>
    </w:p>
    <w:p w14:paraId="3EC01A02" w14:textId="3F99D0E5" w:rsidR="003148FD" w:rsidRPr="00481298" w:rsidRDefault="003148FD" w:rsidP="003148FD">
      <w:pPr>
        <w:ind w:right="72"/>
        <w:textAlignment w:val="baseline"/>
        <w:rPr>
          <w:rFonts w:ascii="Gill Sans MT" w:eastAsia="Arial" w:hAnsi="Gill Sans MT" w:cs="Times New Roman"/>
          <w:color w:val="000000"/>
        </w:rPr>
      </w:pPr>
      <w:r w:rsidRPr="00481298">
        <w:rPr>
          <w:rFonts w:ascii="Gill Sans MT" w:eastAsia="Calibri" w:hAnsi="Gill Sans MT" w:cs="Calibri"/>
        </w:rPr>
        <w:t>L’AdG presenta un rendiconto dettagliato all’OFC per l’effettuazione della domanda di pagamento finale del 31 luglio (così come prevista da Regolamento). Inoltre, in accordo con l’OFC, valuterà i momenti in cui presentare ulteriori domande di pagamento</w:t>
      </w:r>
      <w:r w:rsidRPr="00481298">
        <w:rPr>
          <w:rFonts w:ascii="Gill Sans MT" w:eastAsia="Arial" w:hAnsi="Gill Sans MT" w:cs="Times New Roman"/>
          <w:color w:val="000000"/>
        </w:rPr>
        <w:t xml:space="preserve"> (nel rispetto delle tempistiche previste dall’art. 91 del Reg. </w:t>
      </w:r>
      <w:r w:rsidR="00D30169" w:rsidRPr="00481298">
        <w:rPr>
          <w:rFonts w:ascii="Gill Sans MT" w:eastAsia="Arial" w:hAnsi="Gill Sans MT" w:cs="Times New Roman"/>
          <w:color w:val="000000"/>
        </w:rPr>
        <w:t>(</w:t>
      </w:r>
      <w:r w:rsidRPr="00481298">
        <w:rPr>
          <w:rFonts w:ascii="Gill Sans MT" w:eastAsia="Arial" w:hAnsi="Gill Sans MT" w:cs="Times New Roman"/>
          <w:color w:val="000000"/>
        </w:rPr>
        <w:t>UE</w:t>
      </w:r>
      <w:r w:rsidR="00D30169" w:rsidRPr="00481298">
        <w:rPr>
          <w:rFonts w:ascii="Gill Sans MT" w:eastAsia="Arial" w:hAnsi="Gill Sans MT" w:cs="Times New Roman"/>
          <w:color w:val="000000"/>
        </w:rPr>
        <w:t>)</w:t>
      </w:r>
      <w:r w:rsidRPr="00481298">
        <w:rPr>
          <w:rFonts w:ascii="Gill Sans MT" w:eastAsia="Arial" w:hAnsi="Gill Sans MT" w:cs="Times New Roman"/>
          <w:color w:val="000000"/>
        </w:rPr>
        <w:t xml:space="preserve"> 2021/1060),</w:t>
      </w:r>
      <w:r w:rsidRPr="00481298">
        <w:rPr>
          <w:rFonts w:ascii="Gill Sans MT" w:eastAsia="Calibri" w:hAnsi="Gill Sans MT" w:cs="Calibri"/>
        </w:rPr>
        <w:t xml:space="preserve"> al fine di evitare il disimpegno automatico delle risorse. </w:t>
      </w:r>
      <w:r w:rsidRPr="00481298">
        <w:rPr>
          <w:rFonts w:ascii="Gill Sans MT" w:eastAsia="Arial" w:hAnsi="Gill Sans MT" w:cs="Times New Roman"/>
          <w:color w:val="000000"/>
          <w:spacing w:val="-3"/>
        </w:rPr>
        <w:t xml:space="preserve">I rendiconti </w:t>
      </w:r>
      <w:r w:rsidRPr="00481298">
        <w:rPr>
          <w:rFonts w:ascii="Gill Sans MT" w:eastAsia="Arial" w:hAnsi="Gill Sans MT" w:cs="Times New Roman"/>
          <w:b/>
          <w:color w:val="000000"/>
          <w:spacing w:val="-3"/>
        </w:rPr>
        <w:t>saranno trasmessi all’OFC tramite S</w:t>
      </w:r>
      <w:r w:rsidR="00A12B94" w:rsidRPr="00481298">
        <w:rPr>
          <w:rFonts w:ascii="Gill Sans MT" w:eastAsia="Arial" w:hAnsi="Gill Sans MT" w:cs="Times New Roman"/>
          <w:b/>
          <w:color w:val="000000"/>
          <w:spacing w:val="-3"/>
        </w:rPr>
        <w:t>istema informatico</w:t>
      </w:r>
      <w:r w:rsidRPr="00481298">
        <w:rPr>
          <w:rFonts w:ascii="Gill Sans MT" w:eastAsia="Arial" w:hAnsi="Gill Sans MT" w:cs="Times New Roman"/>
          <w:b/>
          <w:color w:val="000000"/>
          <w:spacing w:val="-3"/>
        </w:rPr>
        <w:t xml:space="preserve"> secondo la tempistica individuata con l’apertura della sessione di certificazione, che sarà aperta dall’OFC, ferme restando le scadenze fissate dal calendario previsto nel Manuale delle procedure dell’OFC, a seguito di comunicazione formale da parte dell’AdG. </w:t>
      </w:r>
    </w:p>
    <w:p w14:paraId="6AB28934" w14:textId="77777777" w:rsidR="003148FD" w:rsidRPr="00481298" w:rsidRDefault="003148FD" w:rsidP="003148FD">
      <w:pPr>
        <w:spacing w:before="60" w:after="60"/>
        <w:ind w:right="-1"/>
        <w:rPr>
          <w:rFonts w:ascii="Gill Sans MT" w:eastAsia="Calibri" w:hAnsi="Gill Sans MT" w:cs="Times New Roman"/>
        </w:rPr>
      </w:pPr>
    </w:p>
    <w:p w14:paraId="5E467EDC" w14:textId="445B03DB" w:rsidR="003148FD" w:rsidRPr="00481298" w:rsidRDefault="003148FD" w:rsidP="00B07F4B">
      <w:pPr>
        <w:pStyle w:val="Titolo2"/>
        <w:rPr>
          <w:rFonts w:eastAsia="Calibri" w:cs="Times New Roman"/>
          <w:bCs/>
        </w:rPr>
      </w:pPr>
      <w:bookmarkStart w:id="210" w:name="_Toc184659540"/>
      <w:r w:rsidRPr="00481298">
        <w:t xml:space="preserve">Verifica degli importi certificati dall’OFC alla </w:t>
      </w:r>
      <w:r w:rsidR="003627E8" w:rsidRPr="00481298">
        <w:t>CE</w:t>
      </w:r>
      <w:bookmarkEnd w:id="210"/>
    </w:p>
    <w:p w14:paraId="517D9823" w14:textId="32DCDAC1" w:rsidR="003148FD" w:rsidRPr="00481298" w:rsidRDefault="003148FD" w:rsidP="00881D28">
      <w:pPr>
        <w:spacing w:after="120"/>
        <w:ind w:right="74"/>
        <w:textAlignment w:val="baseline"/>
        <w:rPr>
          <w:rFonts w:ascii="Gill Sans MT" w:eastAsia="Arial" w:hAnsi="Gill Sans MT" w:cs="Times New Roman"/>
          <w:color w:val="000000"/>
        </w:rPr>
      </w:pPr>
      <w:r w:rsidRPr="00481298">
        <w:rPr>
          <w:rFonts w:ascii="Gill Sans MT" w:eastAsia="Arial" w:hAnsi="Gill Sans MT" w:cs="Times New Roman"/>
          <w:color w:val="000000"/>
          <w:spacing w:val="-2"/>
        </w:rPr>
        <w:t xml:space="preserve">A seguito della trasmissione alla </w:t>
      </w:r>
      <w:r w:rsidR="003627E8" w:rsidRPr="00481298">
        <w:rPr>
          <w:rFonts w:ascii="Gill Sans MT" w:eastAsia="Arial" w:hAnsi="Gill Sans MT" w:cs="Times New Roman"/>
          <w:color w:val="000000"/>
          <w:spacing w:val="-2"/>
        </w:rPr>
        <w:t>CE</w:t>
      </w:r>
      <w:r w:rsidRPr="00481298">
        <w:rPr>
          <w:rFonts w:ascii="Gill Sans MT" w:eastAsia="Arial" w:hAnsi="Gill Sans MT" w:cs="Times New Roman"/>
          <w:color w:val="000000"/>
          <w:spacing w:val="-2"/>
        </w:rPr>
        <w:t xml:space="preserve"> della domanda di </w:t>
      </w:r>
      <w:r w:rsidRPr="00481298">
        <w:rPr>
          <w:rFonts w:ascii="Gill Sans MT" w:eastAsia="Arial" w:hAnsi="Gill Sans MT" w:cs="Times New Roman"/>
          <w:color w:val="000000"/>
        </w:rPr>
        <w:t>pagamento da parte dell’OFC, la</w:t>
      </w:r>
      <w:r w:rsidRPr="00481298">
        <w:rPr>
          <w:rFonts w:ascii="Gill Sans MT" w:hAnsi="Gill Sans MT"/>
        </w:rPr>
        <w:t xml:space="preserve"> </w:t>
      </w:r>
      <w:r w:rsidRPr="00481298">
        <w:rPr>
          <w:rFonts w:ascii="Gill Sans MT" w:eastAsia="Arial" w:hAnsi="Gill Sans MT" w:cs="Times New Roman"/>
          <w:color w:val="000000"/>
        </w:rPr>
        <w:t xml:space="preserve">Struttura </w:t>
      </w:r>
      <w:r w:rsidR="00067C61" w:rsidRPr="00481298">
        <w:rPr>
          <w:rFonts w:ascii="Gill Sans MT" w:eastAsia="Arial" w:hAnsi="Gill Sans MT" w:cs="Times New Roman"/>
          <w:color w:val="000000"/>
        </w:rPr>
        <w:t xml:space="preserve">con funzioni </w:t>
      </w:r>
      <w:r w:rsidRPr="00481298">
        <w:rPr>
          <w:rFonts w:ascii="Gill Sans MT" w:eastAsia="Arial" w:hAnsi="Gill Sans MT" w:cs="Times New Roman"/>
          <w:color w:val="000000"/>
        </w:rPr>
        <w:t xml:space="preserve">di attuazione degli </w:t>
      </w:r>
      <w:r w:rsidR="00DB42E9" w:rsidRPr="00481298">
        <w:rPr>
          <w:rFonts w:ascii="Gill Sans MT" w:eastAsia="Arial" w:hAnsi="Gill Sans MT" w:cs="Times New Roman"/>
          <w:color w:val="000000"/>
        </w:rPr>
        <w:t>interventi, per il tramite della Struttura</w:t>
      </w:r>
      <w:r w:rsidRPr="00481298">
        <w:rPr>
          <w:rFonts w:ascii="Gill Sans MT" w:eastAsia="Arial" w:hAnsi="Gill Sans MT" w:cs="Times New Roman"/>
          <w:color w:val="000000"/>
          <w:spacing w:val="-4"/>
        </w:rPr>
        <w:t xml:space="preserve"> </w:t>
      </w:r>
      <w:r w:rsidR="00DB42E9" w:rsidRPr="00481298">
        <w:rPr>
          <w:rFonts w:ascii="Gill Sans MT" w:eastAsia="Arial" w:hAnsi="Gill Sans MT" w:cs="Times New Roman"/>
          <w:color w:val="000000"/>
          <w:spacing w:val="-4"/>
        </w:rPr>
        <w:t>con funzion</w:t>
      </w:r>
      <w:r w:rsidR="004A2767" w:rsidRPr="00481298">
        <w:rPr>
          <w:rFonts w:ascii="Gill Sans MT" w:eastAsia="Arial" w:hAnsi="Gill Sans MT" w:cs="Times New Roman"/>
          <w:color w:val="000000"/>
          <w:spacing w:val="-4"/>
        </w:rPr>
        <w:t>i</w:t>
      </w:r>
      <w:r w:rsidR="00DB42E9" w:rsidRPr="00481298">
        <w:rPr>
          <w:rFonts w:ascii="Gill Sans MT" w:eastAsia="Arial" w:hAnsi="Gill Sans MT" w:cs="Times New Roman"/>
          <w:color w:val="000000"/>
          <w:spacing w:val="-4"/>
        </w:rPr>
        <w:t xml:space="preserve"> di </w:t>
      </w:r>
      <w:r w:rsidRPr="00481298">
        <w:rPr>
          <w:rFonts w:ascii="Gill Sans MT" w:eastAsia="Arial" w:hAnsi="Gill Sans MT" w:cs="Times New Roman"/>
          <w:color w:val="000000"/>
          <w:spacing w:val="-4"/>
        </w:rPr>
        <w:t xml:space="preserve">certificazione della spesa, </w:t>
      </w:r>
      <w:r w:rsidRPr="00481298">
        <w:rPr>
          <w:rFonts w:ascii="Gill Sans MT" w:eastAsia="Arial" w:hAnsi="Gill Sans MT" w:cs="Times New Roman"/>
          <w:b/>
          <w:color w:val="000000"/>
        </w:rPr>
        <w:t>acquisisce la comunicazione degli importi certificati e sospesi</w:t>
      </w:r>
      <w:r w:rsidRPr="00481298">
        <w:rPr>
          <w:rFonts w:ascii="Gill Sans MT" w:eastAsia="Arial" w:hAnsi="Gill Sans MT" w:cs="Times New Roman"/>
          <w:color w:val="000000"/>
        </w:rPr>
        <w:t xml:space="preserve"> e provvede alla verifica della certificazione di tutte le spese rendicontate.</w:t>
      </w:r>
    </w:p>
    <w:p w14:paraId="5A4244DD" w14:textId="01EE5324" w:rsidR="003148FD" w:rsidRPr="00481298" w:rsidRDefault="003148FD" w:rsidP="003148FD">
      <w:pPr>
        <w:ind w:right="72"/>
        <w:textAlignment w:val="baseline"/>
        <w:rPr>
          <w:rFonts w:ascii="Gill Sans MT" w:eastAsia="Arial" w:hAnsi="Gill Sans MT" w:cs="Times New Roman"/>
          <w:color w:val="000000"/>
        </w:rPr>
      </w:pPr>
      <w:r w:rsidRPr="00481298">
        <w:rPr>
          <w:rFonts w:ascii="Gill Sans MT" w:eastAsia="Arial" w:hAnsi="Gill Sans MT" w:cs="Times New Roman"/>
          <w:color w:val="000000"/>
        </w:rPr>
        <w:t xml:space="preserve">In presenza di importi sospesi, </w:t>
      </w:r>
      <w:r w:rsidRPr="00481298">
        <w:rPr>
          <w:rFonts w:ascii="Gill Sans MT" w:eastAsia="Arial" w:hAnsi="Gill Sans MT" w:cs="Times New Roman"/>
          <w:b/>
          <w:color w:val="000000"/>
        </w:rPr>
        <w:t xml:space="preserve">i referenti di progetto </w:t>
      </w:r>
      <w:r w:rsidRPr="00481298">
        <w:rPr>
          <w:rFonts w:ascii="Gill Sans MT" w:eastAsia="Arial" w:hAnsi="Gill Sans MT" w:cs="Times New Roman"/>
          <w:color w:val="000000"/>
        </w:rPr>
        <w:t>della</w:t>
      </w:r>
      <w:r w:rsidRPr="00481298">
        <w:rPr>
          <w:rFonts w:ascii="Gill Sans MT" w:hAnsi="Gill Sans MT"/>
        </w:rPr>
        <w:t xml:space="preserve"> </w:t>
      </w:r>
      <w:r w:rsidRPr="00481298">
        <w:rPr>
          <w:rFonts w:ascii="Gill Sans MT" w:eastAsia="Arial" w:hAnsi="Gill Sans MT" w:cs="Times New Roman"/>
          <w:color w:val="000000"/>
        </w:rPr>
        <w:t xml:space="preserve">Struttura </w:t>
      </w:r>
      <w:r w:rsidR="004E5917" w:rsidRPr="00481298">
        <w:rPr>
          <w:rFonts w:ascii="Gill Sans MT" w:eastAsia="Arial" w:hAnsi="Gill Sans MT" w:cs="Times New Roman"/>
          <w:color w:val="000000"/>
        </w:rPr>
        <w:t xml:space="preserve">con funzioni </w:t>
      </w:r>
      <w:r w:rsidRPr="00481298">
        <w:rPr>
          <w:rFonts w:ascii="Gill Sans MT" w:eastAsia="Arial" w:hAnsi="Gill Sans MT" w:cs="Times New Roman"/>
          <w:color w:val="000000"/>
        </w:rPr>
        <w:t xml:space="preserve">di attuazione degli interventi </w:t>
      </w:r>
      <w:r w:rsidRPr="00481298">
        <w:rPr>
          <w:rFonts w:ascii="Gill Sans MT" w:eastAsia="Arial" w:hAnsi="Gill Sans MT" w:cs="Times New Roman"/>
          <w:b/>
          <w:color w:val="000000"/>
        </w:rPr>
        <w:t>e gli OOII interessati (su comunicazione della</w:t>
      </w:r>
      <w:r w:rsidRPr="00481298">
        <w:rPr>
          <w:rFonts w:ascii="Gill Sans MT" w:hAnsi="Gill Sans MT"/>
        </w:rPr>
        <w:t xml:space="preserve"> </w:t>
      </w:r>
      <w:r w:rsidRPr="00481298">
        <w:rPr>
          <w:rFonts w:ascii="Gill Sans MT" w:eastAsia="Arial" w:hAnsi="Gill Sans MT" w:cs="Times New Roman"/>
          <w:b/>
          <w:color w:val="000000"/>
        </w:rPr>
        <w:t xml:space="preserve">Struttura </w:t>
      </w:r>
      <w:r w:rsidR="004E5917" w:rsidRPr="00481298">
        <w:rPr>
          <w:rFonts w:ascii="Gill Sans MT" w:eastAsia="Arial" w:hAnsi="Gill Sans MT" w:cs="Times New Roman"/>
          <w:b/>
          <w:color w:val="000000"/>
        </w:rPr>
        <w:t xml:space="preserve">con funzioni </w:t>
      </w:r>
      <w:r w:rsidRPr="00481298">
        <w:rPr>
          <w:rFonts w:ascii="Gill Sans MT" w:eastAsia="Arial" w:hAnsi="Gill Sans MT" w:cs="Times New Roman"/>
          <w:b/>
          <w:color w:val="000000"/>
        </w:rPr>
        <w:t xml:space="preserve">di attuazione </w:t>
      </w:r>
      <w:r w:rsidR="004E5917" w:rsidRPr="00481298">
        <w:rPr>
          <w:rFonts w:ascii="Gill Sans MT" w:eastAsia="Arial" w:hAnsi="Gill Sans MT" w:cs="Times New Roman"/>
          <w:b/>
          <w:color w:val="000000"/>
        </w:rPr>
        <w:t xml:space="preserve">degli </w:t>
      </w:r>
      <w:r w:rsidRPr="00481298">
        <w:rPr>
          <w:rFonts w:ascii="Gill Sans MT" w:eastAsia="Arial" w:hAnsi="Gill Sans MT" w:cs="Times New Roman"/>
          <w:b/>
          <w:color w:val="000000"/>
        </w:rPr>
        <w:t>interventi) provvedono a richiedere chiarimenti/informazioni integrative in merito alla gestione degli importi sospesi</w:t>
      </w:r>
      <w:r w:rsidRPr="00481298">
        <w:rPr>
          <w:rFonts w:ascii="Gill Sans MT" w:eastAsia="Arial" w:hAnsi="Gill Sans MT" w:cs="Times New Roman"/>
          <w:color w:val="000000"/>
        </w:rPr>
        <w:t>, procedendo a:</w:t>
      </w:r>
    </w:p>
    <w:p w14:paraId="3B58BD6F" w14:textId="77777777" w:rsidR="003148FD" w:rsidRPr="00481298" w:rsidRDefault="003148FD" w:rsidP="00E74EF9">
      <w:pPr>
        <w:numPr>
          <w:ilvl w:val="0"/>
          <w:numId w:val="70"/>
        </w:numPr>
        <w:tabs>
          <w:tab w:val="left" w:pos="360"/>
          <w:tab w:val="left" w:pos="432"/>
        </w:tabs>
        <w:ind w:left="426" w:right="72"/>
        <w:contextualSpacing/>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verificare le motivazioni della sospensione della spesa rendicontata;</w:t>
      </w:r>
    </w:p>
    <w:p w14:paraId="56681B6C" w14:textId="77777777" w:rsidR="003148FD" w:rsidRPr="00481298" w:rsidRDefault="003148FD" w:rsidP="00E74EF9">
      <w:pPr>
        <w:numPr>
          <w:ilvl w:val="0"/>
          <w:numId w:val="70"/>
        </w:numPr>
        <w:tabs>
          <w:tab w:val="left" w:pos="360"/>
          <w:tab w:val="left" w:pos="432"/>
        </w:tabs>
        <w:ind w:left="426" w:right="72"/>
        <w:contextualSpacing/>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raccogliere la documentazione integrativa necessaria ai fini della certificazione degli importi sospesi;</w:t>
      </w:r>
    </w:p>
    <w:p w14:paraId="72F0DEBD" w14:textId="4D2EF1BF" w:rsidR="003148FD" w:rsidRPr="00481298" w:rsidRDefault="003148FD" w:rsidP="00E74EF9">
      <w:pPr>
        <w:numPr>
          <w:ilvl w:val="0"/>
          <w:numId w:val="70"/>
        </w:numPr>
        <w:tabs>
          <w:tab w:val="left" w:pos="360"/>
          <w:tab w:val="left" w:pos="432"/>
        </w:tabs>
        <w:ind w:left="426" w:right="72"/>
        <w:contextualSpacing/>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 xml:space="preserve">predisporre e trasmettere, </w:t>
      </w:r>
      <w:r w:rsidR="00F8350A" w:rsidRPr="00481298">
        <w:rPr>
          <w:rFonts w:ascii="Gill Sans MT" w:eastAsia="Arial" w:hAnsi="Gill Sans MT" w:cs="Times New Roman"/>
          <w:color w:val="000000"/>
        </w:rPr>
        <w:t>per il tramite della</w:t>
      </w:r>
      <w:r w:rsidR="00F8350A" w:rsidRPr="00481298">
        <w:rPr>
          <w:rFonts w:ascii="Gill Sans MT" w:hAnsi="Gill Sans MT"/>
        </w:rPr>
        <w:t xml:space="preserve"> </w:t>
      </w:r>
      <w:r w:rsidR="00F8350A" w:rsidRPr="00481298">
        <w:rPr>
          <w:rFonts w:ascii="Gill Sans MT" w:eastAsia="Arial" w:hAnsi="Gill Sans MT" w:cs="Times New Roman"/>
          <w:color w:val="000000"/>
        </w:rPr>
        <w:t>Struttura</w:t>
      </w:r>
      <w:r w:rsidRPr="00481298">
        <w:rPr>
          <w:rFonts w:ascii="Gill Sans MT" w:eastAsia="Arial" w:hAnsi="Gill Sans MT" w:cs="Times New Roman"/>
          <w:color w:val="000000"/>
          <w:spacing w:val="-4"/>
        </w:rPr>
        <w:t xml:space="preserve"> </w:t>
      </w:r>
      <w:r w:rsidR="00F8350A" w:rsidRPr="00481298">
        <w:rPr>
          <w:rFonts w:ascii="Gill Sans MT" w:eastAsia="Arial" w:hAnsi="Gill Sans MT" w:cs="Times New Roman"/>
          <w:color w:val="000000"/>
          <w:spacing w:val="-4"/>
        </w:rPr>
        <w:t>con funzion</w:t>
      </w:r>
      <w:r w:rsidR="004A2767" w:rsidRPr="00481298">
        <w:rPr>
          <w:rFonts w:ascii="Gill Sans MT" w:eastAsia="Arial" w:hAnsi="Gill Sans MT" w:cs="Times New Roman"/>
          <w:color w:val="000000"/>
          <w:spacing w:val="-4"/>
        </w:rPr>
        <w:t>i</w:t>
      </w:r>
      <w:r w:rsidR="00F8350A" w:rsidRPr="00481298">
        <w:rPr>
          <w:rFonts w:ascii="Gill Sans MT" w:eastAsia="Arial" w:hAnsi="Gill Sans MT" w:cs="Times New Roman"/>
          <w:color w:val="000000"/>
          <w:spacing w:val="-4"/>
        </w:rPr>
        <w:t xml:space="preserve"> di </w:t>
      </w:r>
      <w:r w:rsidRPr="00481298">
        <w:rPr>
          <w:rFonts w:ascii="Gill Sans MT" w:eastAsia="Arial" w:hAnsi="Gill Sans MT" w:cs="Times New Roman"/>
          <w:color w:val="000000"/>
          <w:spacing w:val="-4"/>
        </w:rPr>
        <w:t>certificazione dell</w:t>
      </w:r>
      <w:r w:rsidR="00DA317C" w:rsidRPr="00481298">
        <w:rPr>
          <w:rFonts w:ascii="Gill Sans MT" w:eastAsia="Arial" w:hAnsi="Gill Sans MT" w:cs="Times New Roman"/>
          <w:color w:val="000000"/>
          <w:spacing w:val="-4"/>
        </w:rPr>
        <w:t>a</w:t>
      </w:r>
      <w:r w:rsidRPr="00481298">
        <w:rPr>
          <w:rFonts w:ascii="Gill Sans MT" w:eastAsia="Arial" w:hAnsi="Gill Sans MT" w:cs="Times New Roman"/>
          <w:color w:val="000000"/>
          <w:spacing w:val="-4"/>
        </w:rPr>
        <w:t xml:space="preserve"> spes</w:t>
      </w:r>
      <w:r w:rsidR="00DA317C" w:rsidRPr="00481298">
        <w:rPr>
          <w:rFonts w:ascii="Gill Sans MT" w:eastAsia="Arial" w:hAnsi="Gill Sans MT" w:cs="Times New Roman"/>
          <w:color w:val="000000"/>
          <w:spacing w:val="-4"/>
        </w:rPr>
        <w:t>a</w:t>
      </w:r>
      <w:r w:rsidRPr="00481298">
        <w:rPr>
          <w:rFonts w:ascii="Gill Sans MT" w:eastAsia="Arial" w:hAnsi="Gill Sans MT" w:cs="Times New Roman"/>
          <w:color w:val="000000"/>
          <w:spacing w:val="-4"/>
        </w:rPr>
        <w:t>,</w:t>
      </w:r>
      <w:r w:rsidR="00897DB9" w:rsidRPr="00481298">
        <w:rPr>
          <w:rFonts w:ascii="Gill Sans MT" w:eastAsia="Arial" w:hAnsi="Gill Sans MT" w:cs="Times New Roman"/>
          <w:color w:val="000000"/>
          <w:spacing w:val="-4"/>
        </w:rPr>
        <w:t xml:space="preserve"> </w:t>
      </w:r>
      <w:r w:rsidRPr="00481298">
        <w:rPr>
          <w:rFonts w:ascii="Gill Sans MT" w:eastAsia="Arial" w:hAnsi="Gill Sans MT" w:cs="Times New Roman"/>
          <w:color w:val="000000"/>
          <w:spacing w:val="-2"/>
        </w:rPr>
        <w:t>all’OFC la comunicazione di integrazione ai fini della successiva certificazione alla CE degli importi sospesi.</w:t>
      </w:r>
    </w:p>
    <w:p w14:paraId="233B9A80" w14:textId="77777777" w:rsidR="00043105" w:rsidRPr="00481298" w:rsidRDefault="00043105" w:rsidP="00881D28">
      <w:pPr>
        <w:spacing w:after="120"/>
        <w:ind w:right="74"/>
        <w:textAlignment w:val="baseline"/>
        <w:rPr>
          <w:rFonts w:ascii="Gill Sans MT" w:eastAsia="Arial" w:hAnsi="Gill Sans MT" w:cs="Times New Roman"/>
          <w:color w:val="000000"/>
          <w:spacing w:val="-2"/>
        </w:rPr>
      </w:pPr>
    </w:p>
    <w:p w14:paraId="1D9DF711" w14:textId="1D477513" w:rsidR="003148FD" w:rsidRPr="00481298" w:rsidRDefault="003148FD" w:rsidP="00881D28">
      <w:pPr>
        <w:spacing w:after="120"/>
        <w:ind w:right="7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 xml:space="preserve">Qualora siano state certificate tutte le spese, nell’ambito della Struttura </w:t>
      </w:r>
      <w:r w:rsidR="000F0E83" w:rsidRPr="00481298">
        <w:rPr>
          <w:rFonts w:ascii="Gill Sans MT" w:eastAsia="Arial" w:hAnsi="Gill Sans MT" w:cs="Times New Roman"/>
          <w:color w:val="000000"/>
          <w:spacing w:val="-2"/>
        </w:rPr>
        <w:t xml:space="preserve">con funzioni </w:t>
      </w:r>
      <w:r w:rsidRPr="00481298">
        <w:rPr>
          <w:rFonts w:ascii="Gill Sans MT" w:eastAsia="Arial" w:hAnsi="Gill Sans MT" w:cs="Times New Roman"/>
          <w:color w:val="000000"/>
          <w:spacing w:val="-2"/>
        </w:rPr>
        <w:t xml:space="preserve">di </w:t>
      </w:r>
      <w:r w:rsidRPr="00481298">
        <w:rPr>
          <w:rFonts w:ascii="Gill Sans MT" w:hAnsi="Gill Sans MT"/>
        </w:rPr>
        <w:t xml:space="preserve">attuazione degli interventi </w:t>
      </w:r>
      <w:r w:rsidRPr="00481298">
        <w:rPr>
          <w:rFonts w:ascii="Gill Sans MT" w:eastAsia="Arial" w:hAnsi="Gill Sans MT" w:cs="Times New Roman"/>
          <w:color w:val="000000"/>
          <w:spacing w:val="-2"/>
        </w:rPr>
        <w:t>sono informati tutti i referenti di progetto</w:t>
      </w:r>
      <w:r w:rsidR="000F0E83" w:rsidRPr="00481298">
        <w:rPr>
          <w:rFonts w:ascii="Gill Sans MT" w:eastAsia="Arial" w:hAnsi="Gill Sans MT" w:cs="Times New Roman"/>
          <w:color w:val="000000"/>
          <w:spacing w:val="-2"/>
        </w:rPr>
        <w:t>;</w:t>
      </w:r>
      <w:r w:rsidRPr="00481298">
        <w:rPr>
          <w:rFonts w:ascii="Gill Sans MT" w:eastAsia="Arial" w:hAnsi="Gill Sans MT" w:cs="Times New Roman"/>
          <w:color w:val="000000"/>
          <w:spacing w:val="-2"/>
        </w:rPr>
        <w:t xml:space="preserve"> inoltre</w:t>
      </w:r>
      <w:r w:rsidR="00DA317C" w:rsidRPr="00481298">
        <w:rPr>
          <w:rFonts w:ascii="Gill Sans MT" w:eastAsia="Arial" w:hAnsi="Gill Sans MT" w:cs="Times New Roman"/>
          <w:color w:val="000000"/>
          <w:spacing w:val="-2"/>
        </w:rPr>
        <w:t>,</w:t>
      </w:r>
      <w:r w:rsidRPr="00481298">
        <w:rPr>
          <w:rFonts w:ascii="Gill Sans MT" w:eastAsia="Arial" w:hAnsi="Gill Sans MT" w:cs="Times New Roman"/>
          <w:color w:val="000000"/>
          <w:spacing w:val="-2"/>
        </w:rPr>
        <w:t xml:space="preserve"> la Struttura </w:t>
      </w:r>
      <w:r w:rsidR="00E53F30" w:rsidRPr="00481298">
        <w:rPr>
          <w:rFonts w:ascii="Gill Sans MT" w:eastAsia="Arial" w:hAnsi="Gill Sans MT" w:cs="Times New Roman"/>
          <w:color w:val="000000"/>
          <w:spacing w:val="-2"/>
        </w:rPr>
        <w:t>con le</w:t>
      </w:r>
      <w:r w:rsidR="000F0E83" w:rsidRPr="00481298">
        <w:rPr>
          <w:rFonts w:ascii="Gill Sans MT" w:eastAsia="Arial" w:hAnsi="Gill Sans MT" w:cs="Times New Roman"/>
          <w:color w:val="000000"/>
          <w:spacing w:val="-2"/>
        </w:rPr>
        <w:t xml:space="preserve"> funzion</w:t>
      </w:r>
      <w:r w:rsidR="005413D6" w:rsidRPr="00481298">
        <w:rPr>
          <w:rFonts w:ascii="Gill Sans MT" w:eastAsia="Arial" w:hAnsi="Gill Sans MT" w:cs="Times New Roman"/>
          <w:color w:val="000000"/>
          <w:spacing w:val="-2"/>
        </w:rPr>
        <w:t>i</w:t>
      </w:r>
      <w:r w:rsidR="000F0E83" w:rsidRPr="00481298">
        <w:rPr>
          <w:rFonts w:ascii="Gill Sans MT" w:eastAsia="Arial" w:hAnsi="Gill Sans MT" w:cs="Times New Roman"/>
          <w:color w:val="000000"/>
          <w:spacing w:val="-2"/>
        </w:rPr>
        <w:t xml:space="preserve"> </w:t>
      </w:r>
      <w:r w:rsidRPr="00481298">
        <w:rPr>
          <w:rFonts w:ascii="Gill Sans MT" w:eastAsia="Arial" w:hAnsi="Gill Sans MT" w:cs="Times New Roman"/>
          <w:color w:val="000000"/>
          <w:spacing w:val="-2"/>
        </w:rPr>
        <w:t xml:space="preserve">di attuazione </w:t>
      </w:r>
      <w:r w:rsidR="000F0E83" w:rsidRPr="00481298">
        <w:rPr>
          <w:rFonts w:ascii="Gill Sans MT" w:eastAsia="Arial" w:hAnsi="Gill Sans MT" w:cs="Times New Roman"/>
          <w:color w:val="000000"/>
          <w:spacing w:val="-2"/>
        </w:rPr>
        <w:t xml:space="preserve">degli interventi </w:t>
      </w:r>
      <w:r w:rsidRPr="00481298">
        <w:rPr>
          <w:rFonts w:ascii="Gill Sans MT" w:eastAsia="Arial" w:hAnsi="Gill Sans MT" w:cs="Times New Roman"/>
          <w:color w:val="000000"/>
          <w:spacing w:val="-2"/>
        </w:rPr>
        <w:t>trasmette una copia della comunicazione degli importi certificati agli OOII, ai fini del monitoraggio dell’avanzamento della certificazione dei progetti di rispettiva competenza.</w:t>
      </w:r>
    </w:p>
    <w:p w14:paraId="2D5E704A" w14:textId="77777777" w:rsidR="00E1665E" w:rsidRPr="00481298" w:rsidRDefault="00E1665E" w:rsidP="003148FD">
      <w:pPr>
        <w:textAlignment w:val="baseline"/>
        <w:rPr>
          <w:rFonts w:ascii="Gill Sans MT" w:eastAsia="Arial" w:hAnsi="Gill Sans MT" w:cs="Times New Roman"/>
          <w:i/>
          <w:color w:val="000000"/>
          <w:spacing w:val="-3"/>
          <w:sz w:val="18"/>
          <w:szCs w:val="18"/>
        </w:rPr>
      </w:pPr>
    </w:p>
    <w:p w14:paraId="1A283EF9"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6A26A7C1"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286B04DD"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0680A575"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2240E52B"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7308FD6C"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7F336D55"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6C8575A6"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1EE20340"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1D446793"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772720DB" w14:textId="77777777" w:rsidR="002245AC" w:rsidRPr="00481298" w:rsidRDefault="002245AC" w:rsidP="003148FD">
      <w:pPr>
        <w:textAlignment w:val="baseline"/>
        <w:rPr>
          <w:rFonts w:ascii="Gill Sans MT" w:eastAsia="Arial" w:hAnsi="Gill Sans MT" w:cs="Times New Roman"/>
          <w:i/>
          <w:color w:val="000000"/>
          <w:spacing w:val="-3"/>
          <w:sz w:val="18"/>
          <w:szCs w:val="18"/>
        </w:rPr>
      </w:pPr>
    </w:p>
    <w:p w14:paraId="463CCE74" w14:textId="77777777" w:rsidR="00B91A6C" w:rsidRPr="00481298" w:rsidRDefault="00B91A6C" w:rsidP="003148FD">
      <w:pPr>
        <w:textAlignment w:val="baseline"/>
        <w:rPr>
          <w:rFonts w:ascii="Gill Sans MT" w:eastAsia="Arial" w:hAnsi="Gill Sans MT" w:cs="Times New Roman"/>
          <w:i/>
          <w:color w:val="000000"/>
          <w:spacing w:val="-3"/>
          <w:sz w:val="18"/>
          <w:szCs w:val="18"/>
        </w:rPr>
      </w:pPr>
    </w:p>
    <w:p w14:paraId="2B521BAF" w14:textId="60696461" w:rsidR="003148FD" w:rsidRPr="00481298" w:rsidRDefault="003148FD" w:rsidP="003148FD">
      <w:pPr>
        <w:textAlignment w:val="baseline"/>
        <w:rPr>
          <w:rFonts w:ascii="Gill Sans MT" w:eastAsia="Arial" w:hAnsi="Gill Sans MT" w:cs="Times New Roman"/>
          <w:i/>
          <w:color w:val="000000"/>
          <w:spacing w:val="-3"/>
          <w:sz w:val="18"/>
          <w:szCs w:val="18"/>
        </w:rPr>
      </w:pPr>
      <w:r w:rsidRPr="00481298">
        <w:rPr>
          <w:rFonts w:ascii="Gill Sans MT" w:eastAsia="Arial" w:hAnsi="Gill Sans MT" w:cs="Times New Roman"/>
          <w:i/>
          <w:color w:val="000000"/>
          <w:spacing w:val="-3"/>
          <w:sz w:val="18"/>
          <w:szCs w:val="18"/>
        </w:rPr>
        <w:lastRenderedPageBreak/>
        <w:t>Tabella 3: Tabella di riepilogo dei documenti a supporto della rendicontazione delle spese sostenute</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V w:val="single" w:sz="4" w:space="0" w:color="4F81BD" w:themeColor="accent1"/>
        </w:tblBorders>
        <w:tblCellMar>
          <w:left w:w="0" w:type="dxa"/>
          <w:right w:w="0" w:type="dxa"/>
        </w:tblCellMar>
        <w:tblLook w:val="0000" w:firstRow="0" w:lastRow="0" w:firstColumn="0" w:lastColumn="0" w:noHBand="0" w:noVBand="0"/>
      </w:tblPr>
      <w:tblGrid>
        <w:gridCol w:w="1738"/>
        <w:gridCol w:w="2191"/>
        <w:gridCol w:w="3123"/>
        <w:gridCol w:w="169"/>
        <w:gridCol w:w="2407"/>
      </w:tblGrid>
      <w:tr w:rsidR="003148FD" w:rsidRPr="00481298" w14:paraId="2F5173ED" w14:textId="77777777" w:rsidTr="00773206">
        <w:trPr>
          <w:trHeight w:hRule="exact" w:val="769"/>
          <w:tblHeader/>
        </w:trPr>
        <w:tc>
          <w:tcPr>
            <w:tcW w:w="902" w:type="pct"/>
            <w:shd w:val="clear" w:color="auto" w:fill="1F497D" w:themeFill="text2"/>
            <w:vAlign w:val="center"/>
          </w:tcPr>
          <w:p w14:paraId="07FCE44A"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Fase della</w:t>
            </w:r>
          </w:p>
          <w:p w14:paraId="0BCEAAF3"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rendicontazione</w:t>
            </w:r>
          </w:p>
        </w:tc>
        <w:tc>
          <w:tcPr>
            <w:tcW w:w="1138" w:type="pct"/>
            <w:shd w:val="clear" w:color="auto" w:fill="1F497D" w:themeFill="text2"/>
            <w:vAlign w:val="center"/>
          </w:tcPr>
          <w:p w14:paraId="1280EB5F"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 xml:space="preserve">Appalto pubblico/ Affidamenti diretti </w:t>
            </w:r>
          </w:p>
          <w:p w14:paraId="76D24CBD"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assimilabili ad appalti</w:t>
            </w:r>
          </w:p>
        </w:tc>
        <w:tc>
          <w:tcPr>
            <w:tcW w:w="1622" w:type="pct"/>
            <w:shd w:val="clear" w:color="auto" w:fill="1F497D" w:themeFill="text2"/>
            <w:vAlign w:val="center"/>
          </w:tcPr>
          <w:p w14:paraId="7CD6D575"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 xml:space="preserve">Avvisi Pubblici in regime </w:t>
            </w:r>
          </w:p>
          <w:p w14:paraId="58C7F1CC"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concessorio/ Affidamenti in house</w:t>
            </w:r>
          </w:p>
        </w:tc>
        <w:tc>
          <w:tcPr>
            <w:tcW w:w="1338" w:type="pct"/>
            <w:gridSpan w:val="2"/>
            <w:shd w:val="clear" w:color="auto" w:fill="1F497D" w:themeFill="text2"/>
            <w:vAlign w:val="center"/>
          </w:tcPr>
          <w:p w14:paraId="0994088A"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 xml:space="preserve">Erogazioni di finanziamenti ai </w:t>
            </w:r>
          </w:p>
          <w:p w14:paraId="0F18390D" w14:textId="77777777" w:rsidR="003148FD" w:rsidRPr="00481298" w:rsidRDefault="003148FD" w:rsidP="00773206">
            <w:pPr>
              <w:jc w:val="center"/>
              <w:textAlignment w:val="baseline"/>
              <w:rPr>
                <w:rFonts w:ascii="Gill Sans MT" w:eastAsia="Arial" w:hAnsi="Gill Sans MT" w:cs="Times New Roman"/>
                <w:b/>
                <w:color w:val="FFFFFF"/>
                <w:sz w:val="18"/>
                <w:szCs w:val="18"/>
              </w:rPr>
            </w:pPr>
            <w:r w:rsidRPr="00481298">
              <w:rPr>
                <w:rFonts w:ascii="Gill Sans MT" w:eastAsia="Arial" w:hAnsi="Gill Sans MT" w:cs="Times New Roman"/>
                <w:b/>
                <w:color w:val="FFFFFF"/>
                <w:sz w:val="18"/>
                <w:szCs w:val="18"/>
              </w:rPr>
              <w:t>singoli beneficiari</w:t>
            </w:r>
          </w:p>
        </w:tc>
      </w:tr>
      <w:tr w:rsidR="003148FD" w:rsidRPr="00481298" w14:paraId="344F1715" w14:textId="77777777" w:rsidTr="00773206">
        <w:trPr>
          <w:trHeight w:hRule="exact" w:val="2406"/>
        </w:trPr>
        <w:tc>
          <w:tcPr>
            <w:tcW w:w="902" w:type="pct"/>
            <w:vAlign w:val="center"/>
          </w:tcPr>
          <w:p w14:paraId="62D91A85" w14:textId="77777777" w:rsidR="003148FD" w:rsidRPr="00481298" w:rsidRDefault="003148FD" w:rsidP="00773206">
            <w:pPr>
              <w:tabs>
                <w:tab w:val="right" w:pos="1800"/>
              </w:tabs>
              <w:jc w:val="center"/>
              <w:textAlignment w:val="baseline"/>
              <w:rPr>
                <w:rFonts w:ascii="Gill Sans MT" w:eastAsia="Arial" w:hAnsi="Gill Sans MT" w:cs="Times New Roman"/>
                <w:b/>
                <w:sz w:val="18"/>
                <w:szCs w:val="18"/>
              </w:rPr>
            </w:pPr>
            <w:r w:rsidRPr="00481298">
              <w:rPr>
                <w:rFonts w:ascii="Gill Sans MT" w:eastAsia="Arial" w:hAnsi="Gill Sans MT" w:cs="Times New Roman"/>
                <w:b/>
                <w:sz w:val="18"/>
                <w:szCs w:val="18"/>
              </w:rPr>
              <w:t>Fase preliminare</w:t>
            </w:r>
          </w:p>
          <w:p w14:paraId="3DDB4ED6" w14:textId="77777777" w:rsidR="003148FD" w:rsidRPr="00481298" w:rsidRDefault="003148FD" w:rsidP="00773206">
            <w:pPr>
              <w:jc w:val="center"/>
              <w:textAlignment w:val="baseline"/>
              <w:rPr>
                <w:rFonts w:ascii="Gill Sans MT" w:eastAsia="Arial" w:hAnsi="Gill Sans MT" w:cs="Times New Roman"/>
                <w:b/>
                <w:sz w:val="18"/>
                <w:szCs w:val="18"/>
              </w:rPr>
            </w:pPr>
            <w:r w:rsidRPr="00481298">
              <w:rPr>
                <w:rFonts w:ascii="Gill Sans MT" w:eastAsia="Arial" w:hAnsi="Gill Sans MT" w:cs="Times New Roman"/>
                <w:b/>
                <w:sz w:val="18"/>
                <w:szCs w:val="18"/>
              </w:rPr>
              <w:t>all’avvio del processo di rendicontazione</w:t>
            </w:r>
          </w:p>
        </w:tc>
        <w:tc>
          <w:tcPr>
            <w:tcW w:w="1138" w:type="pct"/>
            <w:vAlign w:val="center"/>
          </w:tcPr>
          <w:p w14:paraId="216C3E83" w14:textId="77777777" w:rsidR="003148FD" w:rsidRPr="00481298" w:rsidRDefault="003148FD" w:rsidP="00773206">
            <w:pPr>
              <w:numPr>
                <w:ilvl w:val="0"/>
                <w:numId w:val="5"/>
              </w:numPr>
              <w:tabs>
                <w:tab w:val="left" w:pos="432"/>
              </w:tabs>
              <w:ind w:left="346"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Bando di gara e capitolato d’oneri (per appalto pubblico)</w:t>
            </w:r>
          </w:p>
          <w:p w14:paraId="50A6E81A" w14:textId="77777777" w:rsidR="003148FD" w:rsidRPr="00481298" w:rsidRDefault="003148FD" w:rsidP="00773206">
            <w:pPr>
              <w:numPr>
                <w:ilvl w:val="0"/>
                <w:numId w:val="5"/>
              </w:numPr>
              <w:tabs>
                <w:tab w:val="left" w:pos="432"/>
              </w:tabs>
              <w:ind w:left="346"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Offerta tecnica (per appalto pubblico)</w:t>
            </w:r>
          </w:p>
          <w:p w14:paraId="2E231659" w14:textId="77777777" w:rsidR="003148FD" w:rsidRPr="00481298" w:rsidRDefault="003148FD" w:rsidP="00773206">
            <w:pPr>
              <w:numPr>
                <w:ilvl w:val="0"/>
                <w:numId w:val="5"/>
              </w:numPr>
              <w:tabs>
                <w:tab w:val="left" w:pos="432"/>
              </w:tabs>
              <w:ind w:left="346"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Atto di impegno</w:t>
            </w:r>
          </w:p>
          <w:p w14:paraId="131D1333" w14:textId="77777777" w:rsidR="003148FD" w:rsidRPr="00481298" w:rsidRDefault="003148FD" w:rsidP="00773206">
            <w:pPr>
              <w:numPr>
                <w:ilvl w:val="0"/>
                <w:numId w:val="5"/>
              </w:numPr>
              <w:tabs>
                <w:tab w:val="left" w:pos="432"/>
              </w:tabs>
              <w:ind w:left="346"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Atto di approvazione del contratto/convenzione</w:t>
            </w:r>
          </w:p>
          <w:p w14:paraId="5D764E36" w14:textId="77777777" w:rsidR="003148FD" w:rsidRPr="00481298" w:rsidRDefault="003148FD" w:rsidP="00773206">
            <w:pPr>
              <w:numPr>
                <w:ilvl w:val="0"/>
                <w:numId w:val="5"/>
              </w:numPr>
              <w:tabs>
                <w:tab w:val="left" w:pos="432"/>
              </w:tabs>
              <w:ind w:left="346"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Contratto/convenzione</w:t>
            </w:r>
          </w:p>
          <w:p w14:paraId="1EA360C9" w14:textId="77777777" w:rsidR="003148FD" w:rsidRPr="00481298" w:rsidRDefault="003148FD" w:rsidP="00773206">
            <w:pPr>
              <w:numPr>
                <w:ilvl w:val="0"/>
                <w:numId w:val="5"/>
              </w:numPr>
              <w:tabs>
                <w:tab w:val="left" w:pos="432"/>
              </w:tabs>
              <w:ind w:left="346"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Piano di lavoro generale periodico (se previsti)</w:t>
            </w:r>
          </w:p>
        </w:tc>
        <w:tc>
          <w:tcPr>
            <w:tcW w:w="2960" w:type="pct"/>
            <w:gridSpan w:val="3"/>
            <w:vAlign w:val="center"/>
          </w:tcPr>
          <w:p w14:paraId="7CC4B976" w14:textId="77777777" w:rsidR="003148FD" w:rsidRPr="00481298" w:rsidRDefault="003148FD" w:rsidP="00773206">
            <w:pPr>
              <w:numPr>
                <w:ilvl w:val="0"/>
                <w:numId w:val="5"/>
              </w:numPr>
              <w:tabs>
                <w:tab w:val="left" w:pos="432"/>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Avviso pubblico (in caso di avviso pubblico)</w:t>
            </w:r>
          </w:p>
          <w:p w14:paraId="220BD7C9" w14:textId="77777777" w:rsidR="003148FD" w:rsidRPr="00481298" w:rsidRDefault="003148FD" w:rsidP="00773206">
            <w:pPr>
              <w:numPr>
                <w:ilvl w:val="0"/>
                <w:numId w:val="5"/>
              </w:numPr>
              <w:tabs>
                <w:tab w:val="left" w:pos="432"/>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Progetto approvato</w:t>
            </w:r>
          </w:p>
          <w:p w14:paraId="3B61ED7F" w14:textId="77777777" w:rsidR="003148FD" w:rsidRPr="00481298" w:rsidRDefault="003148FD" w:rsidP="00773206">
            <w:pPr>
              <w:numPr>
                <w:ilvl w:val="0"/>
                <w:numId w:val="5"/>
              </w:numPr>
              <w:tabs>
                <w:tab w:val="left" w:pos="432"/>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Atto di impegno</w:t>
            </w:r>
          </w:p>
          <w:p w14:paraId="36E0F2CF" w14:textId="77777777" w:rsidR="003148FD" w:rsidRPr="00481298" w:rsidRDefault="003148FD" w:rsidP="00773206">
            <w:pPr>
              <w:numPr>
                <w:ilvl w:val="0"/>
                <w:numId w:val="5"/>
              </w:numPr>
              <w:tabs>
                <w:tab w:val="left" w:pos="432"/>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Atto di concessione (in caso di avviso pubblico)</w:t>
            </w:r>
          </w:p>
          <w:p w14:paraId="6ECFC896" w14:textId="77777777" w:rsidR="003148FD" w:rsidRPr="00481298" w:rsidRDefault="003148FD" w:rsidP="00773206">
            <w:pPr>
              <w:numPr>
                <w:ilvl w:val="0"/>
                <w:numId w:val="5"/>
              </w:numPr>
              <w:tabs>
                <w:tab w:val="left" w:pos="432"/>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 xml:space="preserve">Convenzione quadro (in caso di affidamento </w:t>
            </w:r>
            <w:r w:rsidRPr="00481298">
              <w:rPr>
                <w:rFonts w:ascii="Gill Sans MT" w:eastAsia="Arial" w:hAnsi="Gill Sans MT" w:cs="Times New Roman"/>
                <w:i/>
                <w:sz w:val="18"/>
                <w:szCs w:val="18"/>
              </w:rPr>
              <w:t>in house</w:t>
            </w:r>
            <w:r w:rsidRPr="00481298">
              <w:rPr>
                <w:rFonts w:ascii="Gill Sans MT" w:eastAsia="Arial" w:hAnsi="Gill Sans MT" w:cs="Times New Roman"/>
                <w:sz w:val="18"/>
                <w:szCs w:val="18"/>
              </w:rPr>
              <w:t>)</w:t>
            </w:r>
          </w:p>
        </w:tc>
      </w:tr>
      <w:tr w:rsidR="003148FD" w:rsidRPr="00481298" w14:paraId="3559AA13" w14:textId="77777777" w:rsidTr="00773206">
        <w:trPr>
          <w:trHeight w:hRule="exact" w:val="2688"/>
        </w:trPr>
        <w:tc>
          <w:tcPr>
            <w:tcW w:w="902" w:type="pct"/>
            <w:vAlign w:val="center"/>
          </w:tcPr>
          <w:p w14:paraId="59354C61" w14:textId="77777777" w:rsidR="003148FD" w:rsidRPr="00481298" w:rsidRDefault="003148FD" w:rsidP="00773206">
            <w:pPr>
              <w:jc w:val="center"/>
              <w:textAlignment w:val="baseline"/>
              <w:rPr>
                <w:rFonts w:ascii="Gill Sans MT" w:eastAsia="Arial" w:hAnsi="Gill Sans MT" w:cs="Times New Roman"/>
                <w:b/>
                <w:sz w:val="18"/>
                <w:szCs w:val="18"/>
              </w:rPr>
            </w:pPr>
            <w:r w:rsidRPr="00481298">
              <w:rPr>
                <w:rFonts w:ascii="Gill Sans MT" w:eastAsia="Arial" w:hAnsi="Gill Sans MT" w:cs="Times New Roman"/>
                <w:b/>
                <w:sz w:val="18"/>
                <w:szCs w:val="18"/>
              </w:rPr>
              <w:t>Rendicontazioni intermedie/finali</w:t>
            </w:r>
          </w:p>
        </w:tc>
        <w:tc>
          <w:tcPr>
            <w:tcW w:w="1138" w:type="pct"/>
            <w:vMerge w:val="restart"/>
          </w:tcPr>
          <w:p w14:paraId="6CC01794" w14:textId="77777777" w:rsidR="003148FD" w:rsidRPr="00481298" w:rsidRDefault="003148FD" w:rsidP="00773206">
            <w:pPr>
              <w:tabs>
                <w:tab w:val="left" w:pos="432"/>
                <w:tab w:val="left" w:pos="1368"/>
                <w:tab w:val="left" w:pos="2304"/>
                <w:tab w:val="right" w:pos="3240"/>
              </w:tabs>
              <w:spacing w:before="60"/>
              <w:ind w:left="344"/>
              <w:contextualSpacing/>
              <w:textAlignment w:val="baseline"/>
              <w:rPr>
                <w:rFonts w:ascii="Gill Sans MT" w:eastAsia="Arial" w:hAnsi="Gill Sans MT" w:cs="Times New Roman"/>
                <w:sz w:val="18"/>
                <w:szCs w:val="18"/>
              </w:rPr>
            </w:pPr>
          </w:p>
          <w:p w14:paraId="205569A6" w14:textId="77777777" w:rsidR="003148FD" w:rsidRPr="00481298" w:rsidRDefault="003148FD" w:rsidP="00773206">
            <w:pPr>
              <w:tabs>
                <w:tab w:val="left" w:pos="432"/>
                <w:tab w:val="left" w:pos="1368"/>
                <w:tab w:val="left" w:pos="2304"/>
                <w:tab w:val="right" w:pos="3240"/>
              </w:tabs>
              <w:spacing w:before="60"/>
              <w:ind w:left="344"/>
              <w:contextualSpacing/>
              <w:textAlignment w:val="baseline"/>
              <w:rPr>
                <w:rFonts w:ascii="Gill Sans MT" w:eastAsia="Arial" w:hAnsi="Gill Sans MT" w:cs="Times New Roman"/>
                <w:sz w:val="18"/>
                <w:szCs w:val="18"/>
              </w:rPr>
            </w:pPr>
          </w:p>
          <w:p w14:paraId="07C2D9E7" w14:textId="77777777" w:rsidR="003148FD" w:rsidRPr="00481298" w:rsidRDefault="003148FD" w:rsidP="00773206">
            <w:pPr>
              <w:tabs>
                <w:tab w:val="left" w:pos="432"/>
                <w:tab w:val="left" w:pos="1368"/>
                <w:tab w:val="left" w:pos="2304"/>
                <w:tab w:val="right" w:pos="3240"/>
              </w:tabs>
              <w:spacing w:before="60"/>
              <w:ind w:left="344"/>
              <w:contextualSpacing/>
              <w:textAlignment w:val="baseline"/>
              <w:rPr>
                <w:rFonts w:ascii="Gill Sans MT" w:eastAsia="Arial" w:hAnsi="Gill Sans MT" w:cs="Times New Roman"/>
                <w:sz w:val="18"/>
                <w:szCs w:val="18"/>
              </w:rPr>
            </w:pPr>
          </w:p>
          <w:p w14:paraId="592E292A" w14:textId="77777777" w:rsidR="003148FD" w:rsidRPr="00481298" w:rsidRDefault="003148FD" w:rsidP="00773206">
            <w:pPr>
              <w:tabs>
                <w:tab w:val="left" w:pos="432"/>
                <w:tab w:val="left" w:pos="1368"/>
                <w:tab w:val="left" w:pos="2304"/>
                <w:tab w:val="right" w:pos="3240"/>
              </w:tabs>
              <w:spacing w:before="60"/>
              <w:contextualSpacing/>
              <w:textAlignment w:val="baseline"/>
              <w:rPr>
                <w:rFonts w:ascii="Gill Sans MT" w:eastAsia="Arial" w:hAnsi="Gill Sans MT" w:cs="Times New Roman"/>
                <w:sz w:val="18"/>
                <w:szCs w:val="18"/>
              </w:rPr>
            </w:pPr>
          </w:p>
          <w:p w14:paraId="5AEE1D94" w14:textId="77777777" w:rsidR="003148FD" w:rsidRPr="00481298" w:rsidRDefault="003148FD" w:rsidP="00773206">
            <w:pPr>
              <w:tabs>
                <w:tab w:val="left" w:pos="432"/>
                <w:tab w:val="left" w:pos="1368"/>
                <w:tab w:val="left" w:pos="2304"/>
                <w:tab w:val="right" w:pos="3240"/>
              </w:tabs>
              <w:spacing w:before="60"/>
              <w:contextualSpacing/>
              <w:textAlignment w:val="baseline"/>
              <w:rPr>
                <w:rFonts w:ascii="Gill Sans MT" w:eastAsia="Arial" w:hAnsi="Gill Sans MT" w:cs="Times New Roman"/>
                <w:sz w:val="18"/>
                <w:szCs w:val="18"/>
              </w:rPr>
            </w:pPr>
          </w:p>
          <w:p w14:paraId="7BF19120" w14:textId="77777777" w:rsidR="003148FD" w:rsidRPr="00481298" w:rsidRDefault="003148FD" w:rsidP="00773206">
            <w:pPr>
              <w:tabs>
                <w:tab w:val="left" w:pos="432"/>
                <w:tab w:val="left" w:pos="1368"/>
                <w:tab w:val="left" w:pos="2304"/>
                <w:tab w:val="right" w:pos="3240"/>
              </w:tabs>
              <w:spacing w:before="60"/>
              <w:contextualSpacing/>
              <w:textAlignment w:val="baseline"/>
              <w:rPr>
                <w:rFonts w:ascii="Gill Sans MT" w:eastAsia="Arial" w:hAnsi="Gill Sans MT" w:cs="Times New Roman"/>
                <w:sz w:val="18"/>
                <w:szCs w:val="18"/>
              </w:rPr>
            </w:pPr>
          </w:p>
          <w:p w14:paraId="7D597B12" w14:textId="77777777" w:rsidR="003148FD" w:rsidRPr="00481298" w:rsidRDefault="003148FD" w:rsidP="00773206">
            <w:pPr>
              <w:tabs>
                <w:tab w:val="left" w:pos="432"/>
                <w:tab w:val="left" w:pos="1368"/>
                <w:tab w:val="left" w:pos="2304"/>
                <w:tab w:val="right" w:pos="3240"/>
              </w:tabs>
              <w:spacing w:before="60"/>
              <w:contextualSpacing/>
              <w:textAlignment w:val="baseline"/>
              <w:rPr>
                <w:rFonts w:ascii="Gill Sans MT" w:eastAsia="Arial" w:hAnsi="Gill Sans MT" w:cs="Times New Roman"/>
                <w:sz w:val="18"/>
                <w:szCs w:val="18"/>
              </w:rPr>
            </w:pPr>
          </w:p>
          <w:p w14:paraId="6CD36AE1" w14:textId="77777777" w:rsidR="003148FD" w:rsidRPr="00481298" w:rsidRDefault="003148FD" w:rsidP="00773206">
            <w:pPr>
              <w:tabs>
                <w:tab w:val="left" w:pos="432"/>
                <w:tab w:val="left" w:pos="1368"/>
                <w:tab w:val="left" w:pos="2304"/>
                <w:tab w:val="right" w:pos="3240"/>
              </w:tabs>
              <w:spacing w:before="60"/>
              <w:contextualSpacing/>
              <w:textAlignment w:val="baseline"/>
              <w:rPr>
                <w:rFonts w:ascii="Gill Sans MT" w:eastAsia="Arial" w:hAnsi="Gill Sans MT" w:cs="Times New Roman"/>
                <w:sz w:val="18"/>
                <w:szCs w:val="18"/>
              </w:rPr>
            </w:pPr>
          </w:p>
          <w:p w14:paraId="05B837FF" w14:textId="77777777" w:rsidR="003148FD" w:rsidRPr="00481298" w:rsidRDefault="003148FD" w:rsidP="00773206">
            <w:pPr>
              <w:numPr>
                <w:ilvl w:val="0"/>
                <w:numId w:val="6"/>
              </w:numPr>
              <w:tabs>
                <w:tab w:val="left" w:pos="432"/>
                <w:tab w:val="left" w:pos="1368"/>
                <w:tab w:val="left" w:pos="2304"/>
                <w:tab w:val="right" w:pos="3240"/>
              </w:tabs>
              <w:ind w:left="344"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Eventuali variazioni all’atto di impegno</w:t>
            </w:r>
          </w:p>
          <w:p w14:paraId="0748E7AA" w14:textId="77777777" w:rsidR="003148FD" w:rsidRPr="00481298" w:rsidRDefault="003148FD" w:rsidP="00773206">
            <w:pPr>
              <w:numPr>
                <w:ilvl w:val="0"/>
                <w:numId w:val="6"/>
              </w:numPr>
              <w:tabs>
                <w:tab w:val="left" w:pos="432"/>
                <w:tab w:val="left" w:pos="1368"/>
                <w:tab w:val="left" w:pos="2304"/>
                <w:tab w:val="right" w:pos="3240"/>
              </w:tabs>
              <w:ind w:left="344"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Eventuali variazioni al contratto/convenzione</w:t>
            </w:r>
          </w:p>
          <w:p w14:paraId="12EC16D0" w14:textId="77777777" w:rsidR="003148FD" w:rsidRPr="00481298" w:rsidRDefault="003148FD" w:rsidP="00773206">
            <w:pPr>
              <w:numPr>
                <w:ilvl w:val="0"/>
                <w:numId w:val="6"/>
              </w:numPr>
              <w:tabs>
                <w:tab w:val="left" w:pos="432"/>
                <w:tab w:val="left" w:pos="1368"/>
                <w:tab w:val="left" w:pos="2304"/>
                <w:tab w:val="right" w:pos="3240"/>
              </w:tabs>
              <w:ind w:left="344"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Piano di lavoro periodici (se previsti)</w:t>
            </w:r>
          </w:p>
          <w:p w14:paraId="0633E9EE" w14:textId="77777777" w:rsidR="003148FD" w:rsidRPr="00481298" w:rsidRDefault="003148FD" w:rsidP="00773206">
            <w:pPr>
              <w:numPr>
                <w:ilvl w:val="0"/>
                <w:numId w:val="6"/>
              </w:numPr>
              <w:tabs>
                <w:tab w:val="left" w:pos="432"/>
                <w:tab w:val="left" w:pos="1368"/>
                <w:tab w:val="left" w:pos="2304"/>
                <w:tab w:val="right" w:pos="3240"/>
              </w:tabs>
              <w:ind w:left="344"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SAL/output</w:t>
            </w:r>
          </w:p>
          <w:p w14:paraId="10A20410" w14:textId="77777777" w:rsidR="003148FD" w:rsidRPr="00481298" w:rsidRDefault="003148FD" w:rsidP="00773206">
            <w:pPr>
              <w:numPr>
                <w:ilvl w:val="0"/>
                <w:numId w:val="6"/>
              </w:numPr>
              <w:tabs>
                <w:tab w:val="left" w:pos="432"/>
                <w:tab w:val="left" w:pos="1368"/>
                <w:tab w:val="left" w:pos="2304"/>
                <w:tab w:val="right" w:pos="3240"/>
              </w:tabs>
              <w:ind w:left="344"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Fatture</w:t>
            </w:r>
          </w:p>
          <w:p w14:paraId="3282A0EC" w14:textId="77777777" w:rsidR="003148FD" w:rsidRPr="00481298" w:rsidRDefault="003148FD" w:rsidP="00773206">
            <w:pPr>
              <w:numPr>
                <w:ilvl w:val="0"/>
                <w:numId w:val="6"/>
              </w:numPr>
              <w:tabs>
                <w:tab w:val="left" w:pos="432"/>
                <w:tab w:val="left" w:pos="1368"/>
                <w:tab w:val="left" w:pos="2304"/>
                <w:tab w:val="right" w:pos="3240"/>
              </w:tabs>
              <w:ind w:left="344"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Atto di liquidazione</w:t>
            </w:r>
          </w:p>
          <w:p w14:paraId="58643FAC" w14:textId="77777777" w:rsidR="003148FD" w:rsidRPr="00481298" w:rsidRDefault="003148FD" w:rsidP="00773206">
            <w:pPr>
              <w:numPr>
                <w:ilvl w:val="0"/>
                <w:numId w:val="6"/>
              </w:numPr>
              <w:tabs>
                <w:tab w:val="left" w:pos="432"/>
                <w:tab w:val="left" w:pos="1368"/>
                <w:tab w:val="left" w:pos="2304"/>
                <w:tab w:val="right" w:pos="3240"/>
              </w:tabs>
              <w:ind w:left="344"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Eventuale altra documentazione</w:t>
            </w:r>
          </w:p>
        </w:tc>
        <w:tc>
          <w:tcPr>
            <w:tcW w:w="1710" w:type="pct"/>
            <w:gridSpan w:val="2"/>
          </w:tcPr>
          <w:p w14:paraId="18EB7D55" w14:textId="77777777" w:rsidR="003148FD" w:rsidRPr="00481298" w:rsidRDefault="003148FD" w:rsidP="00773206">
            <w:pPr>
              <w:numPr>
                <w:ilvl w:val="0"/>
                <w:numId w:val="6"/>
              </w:numPr>
              <w:tabs>
                <w:tab w:val="left" w:pos="358"/>
                <w:tab w:val="right" w:pos="2448"/>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Eventuali</w:t>
            </w:r>
            <w:r w:rsidRPr="00481298">
              <w:rPr>
                <w:rFonts w:ascii="Gill Sans MT" w:eastAsia="Arial" w:hAnsi="Gill Sans MT" w:cs="Times New Roman"/>
                <w:sz w:val="18"/>
                <w:szCs w:val="18"/>
              </w:rPr>
              <w:tab/>
              <w:t>variazioni all’atto di impegno</w:t>
            </w:r>
          </w:p>
          <w:p w14:paraId="1D33E32C" w14:textId="77777777" w:rsidR="003148FD" w:rsidRPr="00481298" w:rsidRDefault="003148FD" w:rsidP="00773206">
            <w:pPr>
              <w:numPr>
                <w:ilvl w:val="0"/>
                <w:numId w:val="6"/>
              </w:numPr>
              <w:tabs>
                <w:tab w:val="left" w:pos="358"/>
                <w:tab w:val="right" w:pos="2448"/>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pacing w:val="1"/>
                <w:sz w:val="18"/>
                <w:szCs w:val="18"/>
              </w:rPr>
              <w:t>Eventuali variazioni della concessione/ convenzione</w:t>
            </w:r>
          </w:p>
          <w:p w14:paraId="6A9ED8C9" w14:textId="77777777" w:rsidR="003148FD" w:rsidRPr="00481298" w:rsidRDefault="003148FD" w:rsidP="00773206">
            <w:pPr>
              <w:numPr>
                <w:ilvl w:val="0"/>
                <w:numId w:val="6"/>
              </w:numPr>
              <w:tabs>
                <w:tab w:val="left" w:pos="358"/>
                <w:tab w:val="right" w:pos="2448"/>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pacing w:val="1"/>
                <w:sz w:val="18"/>
                <w:szCs w:val="18"/>
              </w:rPr>
              <w:t>Domande di rimborso/saldo</w:t>
            </w:r>
          </w:p>
          <w:p w14:paraId="6AEF93FF" w14:textId="776297F6" w:rsidR="003148FD" w:rsidRPr="00481298" w:rsidRDefault="003148FD" w:rsidP="00773206">
            <w:pPr>
              <w:numPr>
                <w:ilvl w:val="0"/>
                <w:numId w:val="6"/>
              </w:numPr>
              <w:tabs>
                <w:tab w:val="left" w:pos="358"/>
                <w:tab w:val="right" w:pos="2448"/>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pacing w:val="1"/>
                <w:sz w:val="18"/>
                <w:szCs w:val="18"/>
              </w:rPr>
              <w:t>Giustificativi di spesa</w:t>
            </w:r>
            <w:r w:rsidRPr="00481298">
              <w:rPr>
                <w:rFonts w:ascii="Gill Sans MT" w:eastAsia="Arial" w:hAnsi="Gill Sans MT" w:cs="Times New Roman"/>
                <w:sz w:val="18"/>
                <w:szCs w:val="18"/>
              </w:rPr>
              <w:t xml:space="preserve"> a supporto della rendicontazione</w:t>
            </w:r>
            <w:r w:rsidR="00CD5079" w:rsidRPr="00481298">
              <w:rPr>
                <w:rFonts w:ascii="Gill Sans MT" w:eastAsia="Arial" w:hAnsi="Gill Sans MT" w:cs="Times New Roman"/>
                <w:sz w:val="18"/>
                <w:szCs w:val="18"/>
              </w:rPr>
              <w:t xml:space="preserve"> </w:t>
            </w:r>
            <w:r w:rsidRPr="00481298">
              <w:rPr>
                <w:rFonts w:ascii="Gill Sans MT" w:eastAsia="Arial" w:hAnsi="Gill Sans MT" w:cs="Times New Roman"/>
                <w:sz w:val="18"/>
                <w:szCs w:val="18"/>
              </w:rPr>
              <w:tab/>
              <w:t>delle spese sostenute</w:t>
            </w:r>
          </w:p>
          <w:p w14:paraId="040D9CF2" w14:textId="77777777" w:rsidR="003148FD" w:rsidRPr="00481298" w:rsidRDefault="003148FD" w:rsidP="00773206">
            <w:pPr>
              <w:numPr>
                <w:ilvl w:val="0"/>
                <w:numId w:val="6"/>
              </w:numPr>
              <w:tabs>
                <w:tab w:val="left" w:pos="358"/>
                <w:tab w:val="right" w:pos="2448"/>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Atto di</w:t>
            </w:r>
            <w:r w:rsidRPr="00481298">
              <w:rPr>
                <w:rFonts w:ascii="Gill Sans MT" w:eastAsia="Arial" w:hAnsi="Gill Sans MT" w:cs="Times New Roman"/>
                <w:sz w:val="18"/>
                <w:szCs w:val="18"/>
              </w:rPr>
              <w:tab/>
              <w:t xml:space="preserve"> liquidazione (nel caso di pagamento già liquidato al beneficiario/ soggetto attuatore)</w:t>
            </w:r>
          </w:p>
          <w:p w14:paraId="194A9468" w14:textId="77777777" w:rsidR="003148FD" w:rsidRPr="00481298" w:rsidRDefault="003148FD" w:rsidP="00773206">
            <w:pPr>
              <w:numPr>
                <w:ilvl w:val="0"/>
                <w:numId w:val="6"/>
              </w:numPr>
              <w:tabs>
                <w:tab w:val="left" w:pos="358"/>
                <w:tab w:val="right" w:pos="2448"/>
              </w:tabs>
              <w:ind w:left="358"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Provvedimento</w:t>
            </w:r>
            <w:r w:rsidRPr="00481298">
              <w:rPr>
                <w:rFonts w:ascii="Gill Sans MT" w:eastAsia="Arial" w:hAnsi="Gill Sans MT" w:cs="Times New Roman"/>
                <w:sz w:val="18"/>
                <w:szCs w:val="18"/>
              </w:rPr>
              <w:tab/>
              <w:t>definitivo di riconoscimento</w:t>
            </w:r>
            <w:r w:rsidRPr="00481298">
              <w:rPr>
                <w:rFonts w:ascii="Gill Sans MT" w:eastAsia="Arial" w:hAnsi="Gill Sans MT" w:cs="Times New Roman"/>
                <w:sz w:val="18"/>
                <w:szCs w:val="18"/>
              </w:rPr>
              <w:tab/>
              <w:t>della spesa (solo nel caso di rendicontazione finale)</w:t>
            </w:r>
          </w:p>
        </w:tc>
        <w:tc>
          <w:tcPr>
            <w:tcW w:w="1250" w:type="pct"/>
            <w:vAlign w:val="center"/>
          </w:tcPr>
          <w:p w14:paraId="5D2C1EDD" w14:textId="77777777" w:rsidR="003148FD" w:rsidRPr="00481298" w:rsidRDefault="003148FD" w:rsidP="00CD5079">
            <w:pPr>
              <w:numPr>
                <w:ilvl w:val="0"/>
                <w:numId w:val="6"/>
              </w:numPr>
              <w:tabs>
                <w:tab w:val="left" w:pos="432"/>
                <w:tab w:val="right" w:pos="2448"/>
              </w:tabs>
              <w:ind w:left="373"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Eventuali</w:t>
            </w:r>
            <w:r w:rsidRPr="00481298">
              <w:rPr>
                <w:rFonts w:ascii="Gill Sans MT" w:eastAsia="Arial" w:hAnsi="Gill Sans MT" w:cs="Times New Roman"/>
                <w:sz w:val="18"/>
                <w:szCs w:val="18"/>
              </w:rPr>
              <w:tab/>
              <w:t>variazioni all’atto di impegno</w:t>
            </w:r>
          </w:p>
          <w:p w14:paraId="00A8F043" w14:textId="77777777" w:rsidR="003148FD" w:rsidRPr="00481298" w:rsidRDefault="003148FD" w:rsidP="00CD5079">
            <w:pPr>
              <w:numPr>
                <w:ilvl w:val="0"/>
                <w:numId w:val="6"/>
              </w:numPr>
              <w:tabs>
                <w:tab w:val="left" w:pos="432"/>
                <w:tab w:val="right" w:pos="2448"/>
              </w:tabs>
              <w:ind w:left="373"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Eventuali variazioni della concessione/convenzione</w:t>
            </w:r>
          </w:p>
          <w:p w14:paraId="6C15E3FF" w14:textId="335DCBF7" w:rsidR="003148FD" w:rsidRPr="00481298" w:rsidRDefault="003148FD" w:rsidP="00CD5079">
            <w:pPr>
              <w:numPr>
                <w:ilvl w:val="0"/>
                <w:numId w:val="6"/>
              </w:numPr>
              <w:tabs>
                <w:tab w:val="left" w:pos="432"/>
                <w:tab w:val="right" w:pos="2448"/>
              </w:tabs>
              <w:ind w:left="373"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Giustificativi di</w:t>
            </w:r>
            <w:r w:rsidR="00CD5079" w:rsidRPr="00481298">
              <w:rPr>
                <w:rFonts w:ascii="Gill Sans MT" w:eastAsia="Arial" w:hAnsi="Gill Sans MT" w:cs="Times New Roman"/>
                <w:sz w:val="18"/>
                <w:szCs w:val="18"/>
              </w:rPr>
              <w:t xml:space="preserve"> </w:t>
            </w:r>
            <w:r w:rsidRPr="00481298">
              <w:rPr>
                <w:rFonts w:ascii="Gill Sans MT" w:eastAsia="Arial" w:hAnsi="Gill Sans MT" w:cs="Times New Roman"/>
                <w:sz w:val="18"/>
                <w:szCs w:val="18"/>
              </w:rPr>
              <w:t>spesa a supporto della richiesta di pagamento/rimborso</w:t>
            </w:r>
          </w:p>
          <w:p w14:paraId="1ED8AD8B" w14:textId="77777777" w:rsidR="003148FD" w:rsidRPr="00481298" w:rsidRDefault="003148FD" w:rsidP="00CD5079">
            <w:pPr>
              <w:numPr>
                <w:ilvl w:val="0"/>
                <w:numId w:val="6"/>
              </w:numPr>
              <w:tabs>
                <w:tab w:val="left" w:pos="432"/>
                <w:tab w:val="right" w:pos="2448"/>
              </w:tabs>
              <w:ind w:left="373"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pacing w:val="-2"/>
                <w:sz w:val="18"/>
                <w:szCs w:val="18"/>
              </w:rPr>
              <w:t>Documentazione attestante l’attività svolta</w:t>
            </w:r>
          </w:p>
          <w:p w14:paraId="79866EE8" w14:textId="77777777" w:rsidR="003148FD" w:rsidRPr="00481298" w:rsidRDefault="003148FD" w:rsidP="00CD5079">
            <w:pPr>
              <w:numPr>
                <w:ilvl w:val="0"/>
                <w:numId w:val="6"/>
              </w:numPr>
              <w:tabs>
                <w:tab w:val="left" w:pos="432"/>
                <w:tab w:val="right" w:pos="2448"/>
              </w:tabs>
              <w:ind w:left="373" w:hanging="284"/>
              <w:contextualSpacing/>
              <w:jc w:val="left"/>
              <w:textAlignment w:val="baseline"/>
              <w:rPr>
                <w:rFonts w:ascii="Gill Sans MT" w:eastAsia="Arial" w:hAnsi="Gill Sans MT" w:cs="Times New Roman"/>
                <w:sz w:val="18"/>
                <w:szCs w:val="18"/>
              </w:rPr>
            </w:pPr>
            <w:r w:rsidRPr="00481298">
              <w:rPr>
                <w:rFonts w:ascii="Gill Sans MT" w:eastAsia="Arial" w:hAnsi="Gill Sans MT" w:cs="Times New Roman"/>
                <w:sz w:val="18"/>
                <w:szCs w:val="18"/>
              </w:rPr>
              <w:t>Atto di liquidazione</w:t>
            </w:r>
          </w:p>
        </w:tc>
      </w:tr>
      <w:tr w:rsidR="003148FD" w:rsidRPr="00481298" w14:paraId="4E6FCF91" w14:textId="77777777" w:rsidTr="00773206">
        <w:trPr>
          <w:trHeight w:hRule="exact" w:val="2132"/>
        </w:trPr>
        <w:tc>
          <w:tcPr>
            <w:tcW w:w="902" w:type="pct"/>
            <w:vAlign w:val="center"/>
          </w:tcPr>
          <w:p w14:paraId="4BDE750A" w14:textId="77777777" w:rsidR="003148FD" w:rsidRPr="00481298" w:rsidRDefault="003148FD" w:rsidP="00773206">
            <w:pPr>
              <w:jc w:val="center"/>
              <w:textAlignment w:val="baseline"/>
              <w:rPr>
                <w:rFonts w:ascii="Gill Sans MT" w:eastAsia="Arial" w:hAnsi="Gill Sans MT" w:cs="Times New Roman"/>
                <w:b/>
                <w:color w:val="000000"/>
                <w:sz w:val="18"/>
                <w:szCs w:val="18"/>
              </w:rPr>
            </w:pPr>
            <w:r w:rsidRPr="00481298">
              <w:rPr>
                <w:rFonts w:ascii="Gill Sans MT" w:eastAsia="Arial" w:hAnsi="Gill Sans MT" w:cs="Times New Roman"/>
                <w:b/>
                <w:color w:val="000000"/>
                <w:sz w:val="18"/>
                <w:szCs w:val="18"/>
              </w:rPr>
              <w:t>Rendicontazioni intermedie/finali</w:t>
            </w:r>
          </w:p>
        </w:tc>
        <w:tc>
          <w:tcPr>
            <w:tcW w:w="1138" w:type="pct"/>
            <w:vMerge/>
          </w:tcPr>
          <w:p w14:paraId="303CEE2E" w14:textId="77777777" w:rsidR="003148FD" w:rsidRPr="00481298" w:rsidRDefault="003148FD" w:rsidP="00773206">
            <w:pPr>
              <w:rPr>
                <w:rFonts w:ascii="Gill Sans MT" w:eastAsia="PMingLiU" w:hAnsi="Gill Sans MT" w:cs="Times New Roman"/>
                <w:sz w:val="18"/>
                <w:szCs w:val="18"/>
                <w:lang w:val="en-US"/>
              </w:rPr>
            </w:pPr>
          </w:p>
        </w:tc>
        <w:tc>
          <w:tcPr>
            <w:tcW w:w="2960" w:type="pct"/>
            <w:gridSpan w:val="3"/>
            <w:vAlign w:val="center"/>
          </w:tcPr>
          <w:p w14:paraId="2C8A239E" w14:textId="1BAA32A0" w:rsidR="003148FD" w:rsidRPr="00481298" w:rsidRDefault="003148FD" w:rsidP="00773206">
            <w:pPr>
              <w:ind w:left="74" w:right="108"/>
              <w:textAlignment w:val="baseline"/>
              <w:rPr>
                <w:rFonts w:ascii="Gill Sans MT" w:eastAsia="Arial" w:hAnsi="Gill Sans MT" w:cs="Times New Roman"/>
                <w:color w:val="000000"/>
                <w:sz w:val="18"/>
                <w:szCs w:val="18"/>
              </w:rPr>
            </w:pPr>
            <w:r w:rsidRPr="00481298">
              <w:rPr>
                <w:rFonts w:ascii="Gill Sans MT" w:eastAsia="Arial" w:hAnsi="Gill Sans MT" w:cs="Times New Roman"/>
                <w:color w:val="000000"/>
                <w:sz w:val="18"/>
                <w:szCs w:val="18"/>
              </w:rPr>
              <w:t>Nel caso in cui gli importi rendicontati prevedano aiuti</w:t>
            </w:r>
            <w:r w:rsidR="009333A0" w:rsidRPr="00481298">
              <w:rPr>
                <w:rFonts w:ascii="Gill Sans MT" w:eastAsia="Arial" w:hAnsi="Gill Sans MT" w:cs="Times New Roman"/>
                <w:color w:val="000000"/>
                <w:sz w:val="18"/>
                <w:szCs w:val="18"/>
              </w:rPr>
              <w:t xml:space="preserve"> di stato, l’OFC</w:t>
            </w:r>
            <w:r w:rsidRPr="00481298">
              <w:rPr>
                <w:rFonts w:ascii="Gill Sans MT" w:eastAsia="Arial" w:hAnsi="Gill Sans MT" w:cs="Times New Roman"/>
                <w:color w:val="000000"/>
                <w:sz w:val="18"/>
                <w:szCs w:val="18"/>
              </w:rPr>
              <w:t>, deve acquisire in aggiunta alla documentazione di cui sopra:</w:t>
            </w:r>
          </w:p>
          <w:p w14:paraId="4A85341F" w14:textId="1C89123E" w:rsidR="003148FD" w:rsidRPr="00481298" w:rsidRDefault="003148FD" w:rsidP="00773206">
            <w:pPr>
              <w:numPr>
                <w:ilvl w:val="0"/>
                <w:numId w:val="7"/>
              </w:numPr>
              <w:tabs>
                <w:tab w:val="left" w:pos="360"/>
              </w:tabs>
              <w:ind w:left="358" w:hanging="284"/>
              <w:contextualSpacing/>
              <w:jc w:val="left"/>
              <w:textAlignment w:val="baseline"/>
              <w:rPr>
                <w:rFonts w:ascii="Gill Sans MT" w:eastAsia="Arial" w:hAnsi="Gill Sans MT" w:cs="Times New Roman"/>
                <w:color w:val="FF9900"/>
                <w:sz w:val="18"/>
                <w:szCs w:val="18"/>
              </w:rPr>
            </w:pPr>
            <w:r w:rsidRPr="00481298">
              <w:rPr>
                <w:rFonts w:ascii="Gill Sans MT" w:eastAsia="Arial" w:hAnsi="Gill Sans MT" w:cs="Times New Roman"/>
                <w:color w:val="000000"/>
                <w:sz w:val="18"/>
                <w:szCs w:val="18"/>
              </w:rPr>
              <w:t>atto di liquidazione dell’organismo che concede l’aiuto</w:t>
            </w:r>
            <w:r w:rsidR="00B42E33" w:rsidRPr="00481298">
              <w:rPr>
                <w:rFonts w:ascii="Gill Sans MT" w:eastAsia="Arial" w:hAnsi="Gill Sans MT" w:cs="Times New Roman"/>
                <w:color w:val="000000"/>
                <w:sz w:val="18"/>
                <w:szCs w:val="18"/>
              </w:rPr>
              <w:t>;</w:t>
            </w:r>
          </w:p>
          <w:p w14:paraId="732D6D4A" w14:textId="518DA37F" w:rsidR="003148FD" w:rsidRPr="00481298" w:rsidRDefault="003148FD" w:rsidP="00773206">
            <w:pPr>
              <w:numPr>
                <w:ilvl w:val="0"/>
                <w:numId w:val="7"/>
              </w:numPr>
              <w:tabs>
                <w:tab w:val="left" w:pos="360"/>
              </w:tabs>
              <w:ind w:left="358" w:hanging="284"/>
              <w:contextualSpacing/>
              <w:jc w:val="left"/>
              <w:textAlignment w:val="baseline"/>
              <w:rPr>
                <w:rFonts w:ascii="Gill Sans MT" w:eastAsia="Arial" w:hAnsi="Gill Sans MT" w:cs="Times New Roman"/>
                <w:color w:val="FF9900"/>
                <w:sz w:val="18"/>
                <w:szCs w:val="18"/>
              </w:rPr>
            </w:pPr>
            <w:r w:rsidRPr="00481298">
              <w:rPr>
                <w:rFonts w:ascii="Gill Sans MT" w:eastAsia="Arial" w:hAnsi="Gill Sans MT" w:cs="Times New Roman"/>
                <w:color w:val="000000"/>
                <w:sz w:val="18"/>
                <w:szCs w:val="18"/>
              </w:rPr>
              <w:t>garanzia bancaria/assicurativa presentata dal beneficiario qualora la spesa rendicontata rappresenti l’anticipo</w:t>
            </w:r>
            <w:r w:rsidR="00B42E33" w:rsidRPr="00481298">
              <w:rPr>
                <w:rFonts w:ascii="Gill Sans MT" w:eastAsia="Arial" w:hAnsi="Gill Sans MT" w:cs="Times New Roman"/>
                <w:color w:val="000000"/>
                <w:sz w:val="18"/>
                <w:szCs w:val="18"/>
              </w:rPr>
              <w:t>;</w:t>
            </w:r>
          </w:p>
          <w:p w14:paraId="30C69C88" w14:textId="41C62A36" w:rsidR="003148FD" w:rsidRPr="00481298" w:rsidRDefault="003148FD" w:rsidP="00773206">
            <w:pPr>
              <w:numPr>
                <w:ilvl w:val="0"/>
                <w:numId w:val="7"/>
              </w:numPr>
              <w:tabs>
                <w:tab w:val="left" w:pos="360"/>
              </w:tabs>
              <w:ind w:left="358" w:hanging="284"/>
              <w:contextualSpacing/>
              <w:jc w:val="left"/>
              <w:textAlignment w:val="baseline"/>
              <w:rPr>
                <w:rFonts w:ascii="Gill Sans MT" w:eastAsia="Arial" w:hAnsi="Gill Sans MT" w:cs="Times New Roman"/>
                <w:color w:val="FF9900"/>
                <w:sz w:val="18"/>
                <w:szCs w:val="18"/>
              </w:rPr>
            </w:pPr>
            <w:r w:rsidRPr="00481298">
              <w:rPr>
                <w:rFonts w:ascii="Gill Sans MT" w:eastAsia="Arial" w:hAnsi="Gill Sans MT" w:cs="Times New Roman"/>
                <w:color w:val="000000"/>
                <w:sz w:val="18"/>
                <w:szCs w:val="18"/>
              </w:rPr>
              <w:t>fatture o documenti contabili aventi valore probatorio a copertura dell’eventuale anticipo erogato (da acquisire entro tre anni dal versamento dell’anticipo)</w:t>
            </w:r>
            <w:r w:rsidR="00B42E33" w:rsidRPr="00481298">
              <w:rPr>
                <w:rFonts w:ascii="Gill Sans MT" w:eastAsia="Arial" w:hAnsi="Gill Sans MT" w:cs="Times New Roman"/>
                <w:color w:val="000000"/>
                <w:sz w:val="18"/>
                <w:szCs w:val="18"/>
              </w:rPr>
              <w:t>.</w:t>
            </w:r>
          </w:p>
        </w:tc>
      </w:tr>
      <w:tr w:rsidR="003148FD" w:rsidRPr="00481298" w14:paraId="70909987" w14:textId="77777777" w:rsidTr="00773206">
        <w:trPr>
          <w:trHeight w:hRule="exact" w:val="844"/>
        </w:trPr>
        <w:tc>
          <w:tcPr>
            <w:tcW w:w="902" w:type="pct"/>
            <w:vAlign w:val="center"/>
          </w:tcPr>
          <w:p w14:paraId="327AD66D" w14:textId="77777777" w:rsidR="003148FD" w:rsidRPr="00481298" w:rsidRDefault="003148FD" w:rsidP="00773206">
            <w:pPr>
              <w:jc w:val="center"/>
              <w:textAlignment w:val="baseline"/>
              <w:rPr>
                <w:rFonts w:ascii="Gill Sans MT" w:eastAsia="Arial" w:hAnsi="Gill Sans MT" w:cs="Times New Roman"/>
                <w:b/>
                <w:color w:val="000000"/>
                <w:sz w:val="18"/>
                <w:szCs w:val="18"/>
              </w:rPr>
            </w:pPr>
            <w:r w:rsidRPr="00481298">
              <w:rPr>
                <w:rFonts w:ascii="Gill Sans MT" w:eastAsia="Arial" w:hAnsi="Gill Sans MT" w:cs="Times New Roman"/>
                <w:b/>
                <w:color w:val="000000"/>
                <w:sz w:val="18"/>
                <w:szCs w:val="18"/>
              </w:rPr>
              <w:t>Importi recuperati</w:t>
            </w:r>
          </w:p>
        </w:tc>
        <w:tc>
          <w:tcPr>
            <w:tcW w:w="4098" w:type="pct"/>
            <w:gridSpan w:val="4"/>
            <w:vAlign w:val="center"/>
          </w:tcPr>
          <w:p w14:paraId="2D80EAE4" w14:textId="77777777" w:rsidR="003148FD" w:rsidRPr="00481298" w:rsidRDefault="003148FD" w:rsidP="00773206">
            <w:pPr>
              <w:numPr>
                <w:ilvl w:val="0"/>
                <w:numId w:val="8"/>
              </w:numPr>
              <w:tabs>
                <w:tab w:val="left" w:pos="360"/>
              </w:tabs>
              <w:ind w:left="344" w:hanging="284"/>
              <w:contextualSpacing/>
              <w:jc w:val="left"/>
              <w:textAlignment w:val="baseline"/>
              <w:rPr>
                <w:rFonts w:ascii="Gill Sans MT" w:eastAsia="Arial" w:hAnsi="Gill Sans MT" w:cs="Times New Roman"/>
                <w:color w:val="FF9900"/>
                <w:sz w:val="18"/>
                <w:szCs w:val="18"/>
              </w:rPr>
            </w:pPr>
            <w:r w:rsidRPr="00481298">
              <w:rPr>
                <w:rFonts w:ascii="Gill Sans MT" w:eastAsia="Arial" w:hAnsi="Gill Sans MT" w:cs="Times New Roman"/>
                <w:color w:val="000000"/>
                <w:sz w:val="18"/>
                <w:szCs w:val="18"/>
              </w:rPr>
              <w:t>Ordinativo di recupero dell’Amministrazione</w:t>
            </w:r>
          </w:p>
          <w:p w14:paraId="45BFF7C2" w14:textId="77777777" w:rsidR="003148FD" w:rsidRPr="00481298" w:rsidRDefault="003148FD" w:rsidP="00773206">
            <w:pPr>
              <w:numPr>
                <w:ilvl w:val="0"/>
                <w:numId w:val="8"/>
              </w:numPr>
              <w:tabs>
                <w:tab w:val="left" w:pos="360"/>
              </w:tabs>
              <w:ind w:left="344" w:hanging="284"/>
              <w:contextualSpacing/>
              <w:jc w:val="left"/>
              <w:textAlignment w:val="baseline"/>
              <w:rPr>
                <w:rFonts w:ascii="Gill Sans MT" w:eastAsia="Arial" w:hAnsi="Gill Sans MT" w:cs="Times New Roman"/>
                <w:color w:val="FF9900"/>
                <w:sz w:val="18"/>
                <w:szCs w:val="18"/>
              </w:rPr>
            </w:pPr>
            <w:r w:rsidRPr="00481298">
              <w:rPr>
                <w:rFonts w:ascii="Gill Sans MT" w:eastAsia="Arial" w:hAnsi="Gill Sans MT" w:cs="Times New Roman"/>
                <w:color w:val="000000"/>
                <w:sz w:val="18"/>
                <w:szCs w:val="18"/>
              </w:rPr>
              <w:t>Contabili bancarie o altro documento probante l’avvenuta restituzione delle somme indebitamente percepite dal beneficiario/soggetto attuatore</w:t>
            </w:r>
          </w:p>
        </w:tc>
      </w:tr>
    </w:tbl>
    <w:p w14:paraId="63911F37" w14:textId="69431FA3" w:rsidR="00A26661" w:rsidRPr="00481298" w:rsidRDefault="00A26661" w:rsidP="003148FD">
      <w:pPr>
        <w:jc w:val="left"/>
        <w:rPr>
          <w:rFonts w:ascii="Gill Sans MT" w:hAnsi="Gill Sans MT"/>
          <w:i/>
          <w:sz w:val="20"/>
        </w:rPr>
      </w:pPr>
    </w:p>
    <w:p w14:paraId="5297DE04" w14:textId="77777777" w:rsidR="00B42E33" w:rsidRPr="00481298" w:rsidRDefault="00B42E33" w:rsidP="003148FD">
      <w:pPr>
        <w:jc w:val="left"/>
        <w:rPr>
          <w:rFonts w:ascii="Gill Sans MT" w:hAnsi="Gill Sans MT"/>
          <w:i/>
          <w:sz w:val="20"/>
        </w:rPr>
      </w:pPr>
    </w:p>
    <w:p w14:paraId="07DCC7AC" w14:textId="77777777" w:rsidR="00B42E33" w:rsidRPr="00481298" w:rsidRDefault="00B42E33" w:rsidP="003148FD">
      <w:pPr>
        <w:jc w:val="left"/>
        <w:rPr>
          <w:rFonts w:ascii="Gill Sans MT" w:hAnsi="Gill Sans MT"/>
          <w:i/>
          <w:sz w:val="20"/>
        </w:rPr>
      </w:pPr>
    </w:p>
    <w:p w14:paraId="52FD3C2F" w14:textId="77777777" w:rsidR="00B42E33" w:rsidRPr="00481298" w:rsidRDefault="00B42E33" w:rsidP="003148FD">
      <w:pPr>
        <w:jc w:val="left"/>
        <w:rPr>
          <w:rFonts w:ascii="Gill Sans MT" w:hAnsi="Gill Sans MT"/>
          <w:i/>
          <w:sz w:val="20"/>
        </w:rPr>
      </w:pPr>
    </w:p>
    <w:p w14:paraId="4913DF27" w14:textId="77777777" w:rsidR="00B42E33" w:rsidRPr="00481298" w:rsidRDefault="00B42E33" w:rsidP="003148FD">
      <w:pPr>
        <w:jc w:val="left"/>
        <w:rPr>
          <w:rFonts w:ascii="Gill Sans MT" w:hAnsi="Gill Sans MT"/>
          <w:i/>
          <w:sz w:val="20"/>
        </w:rPr>
      </w:pPr>
    </w:p>
    <w:p w14:paraId="232ACECA" w14:textId="77777777" w:rsidR="00B42E33" w:rsidRPr="00481298" w:rsidRDefault="00B42E33" w:rsidP="003148FD">
      <w:pPr>
        <w:jc w:val="left"/>
        <w:rPr>
          <w:rFonts w:ascii="Gill Sans MT" w:hAnsi="Gill Sans MT"/>
          <w:i/>
          <w:sz w:val="20"/>
        </w:rPr>
      </w:pPr>
    </w:p>
    <w:p w14:paraId="47BB0C83" w14:textId="77777777" w:rsidR="00B42E33" w:rsidRPr="00481298" w:rsidRDefault="00B42E33" w:rsidP="003148FD">
      <w:pPr>
        <w:jc w:val="left"/>
        <w:rPr>
          <w:rFonts w:ascii="Gill Sans MT" w:hAnsi="Gill Sans MT"/>
          <w:i/>
          <w:sz w:val="20"/>
        </w:rPr>
      </w:pPr>
    </w:p>
    <w:p w14:paraId="2357E5FE" w14:textId="77777777" w:rsidR="00B42E33" w:rsidRPr="00481298" w:rsidRDefault="00B42E33" w:rsidP="003148FD">
      <w:pPr>
        <w:jc w:val="left"/>
        <w:rPr>
          <w:rFonts w:ascii="Gill Sans MT" w:hAnsi="Gill Sans MT"/>
          <w:i/>
          <w:sz w:val="20"/>
        </w:rPr>
      </w:pPr>
    </w:p>
    <w:p w14:paraId="06C82298" w14:textId="77777777" w:rsidR="00B42E33" w:rsidRPr="00481298" w:rsidRDefault="00B42E33" w:rsidP="003148FD">
      <w:pPr>
        <w:jc w:val="left"/>
        <w:rPr>
          <w:rFonts w:ascii="Gill Sans MT" w:hAnsi="Gill Sans MT"/>
          <w:i/>
          <w:sz w:val="20"/>
        </w:rPr>
      </w:pPr>
    </w:p>
    <w:p w14:paraId="2F7FEA06" w14:textId="77777777" w:rsidR="00B42E33" w:rsidRPr="00481298" w:rsidRDefault="00B42E33" w:rsidP="003148FD">
      <w:pPr>
        <w:jc w:val="left"/>
        <w:rPr>
          <w:rFonts w:ascii="Gill Sans MT" w:hAnsi="Gill Sans MT"/>
          <w:i/>
          <w:sz w:val="20"/>
        </w:rPr>
      </w:pPr>
    </w:p>
    <w:p w14:paraId="498C5932" w14:textId="77777777" w:rsidR="00B42E33" w:rsidRPr="00481298" w:rsidRDefault="00B42E33" w:rsidP="003148FD">
      <w:pPr>
        <w:jc w:val="left"/>
        <w:rPr>
          <w:rFonts w:ascii="Gill Sans MT" w:hAnsi="Gill Sans MT"/>
          <w:i/>
          <w:sz w:val="20"/>
        </w:rPr>
      </w:pPr>
    </w:p>
    <w:p w14:paraId="3C8FB835" w14:textId="77777777" w:rsidR="00B42E33" w:rsidRPr="00481298" w:rsidRDefault="00B42E33" w:rsidP="003148FD">
      <w:pPr>
        <w:jc w:val="left"/>
        <w:rPr>
          <w:rFonts w:ascii="Gill Sans MT" w:hAnsi="Gill Sans MT"/>
          <w:i/>
          <w:sz w:val="20"/>
        </w:rPr>
      </w:pPr>
    </w:p>
    <w:p w14:paraId="73C68B8C" w14:textId="77777777" w:rsidR="00B42E33" w:rsidRPr="00481298" w:rsidRDefault="00B42E33" w:rsidP="003148FD">
      <w:pPr>
        <w:jc w:val="left"/>
        <w:rPr>
          <w:rFonts w:ascii="Gill Sans MT" w:hAnsi="Gill Sans MT"/>
          <w:i/>
          <w:sz w:val="20"/>
        </w:rPr>
      </w:pPr>
    </w:p>
    <w:p w14:paraId="3237090B" w14:textId="77777777" w:rsidR="00B42E33" w:rsidRPr="00481298" w:rsidRDefault="00B42E33" w:rsidP="003148FD">
      <w:pPr>
        <w:jc w:val="left"/>
        <w:rPr>
          <w:rFonts w:ascii="Gill Sans MT" w:hAnsi="Gill Sans MT"/>
          <w:i/>
          <w:sz w:val="20"/>
        </w:rPr>
      </w:pPr>
    </w:p>
    <w:p w14:paraId="5AA7C89D" w14:textId="77777777" w:rsidR="00B42E33" w:rsidRPr="00481298" w:rsidRDefault="00B42E33" w:rsidP="003148FD">
      <w:pPr>
        <w:jc w:val="left"/>
        <w:rPr>
          <w:rFonts w:ascii="Gill Sans MT" w:hAnsi="Gill Sans MT"/>
          <w:i/>
          <w:sz w:val="20"/>
        </w:rPr>
      </w:pPr>
    </w:p>
    <w:p w14:paraId="239E98D0" w14:textId="77777777" w:rsidR="00B42E33" w:rsidRPr="00481298" w:rsidRDefault="00B42E33" w:rsidP="003148FD">
      <w:pPr>
        <w:jc w:val="left"/>
        <w:rPr>
          <w:rFonts w:ascii="Gill Sans MT" w:hAnsi="Gill Sans MT"/>
          <w:i/>
          <w:sz w:val="20"/>
        </w:rPr>
      </w:pPr>
    </w:p>
    <w:p w14:paraId="77AF746F" w14:textId="77777777" w:rsidR="00B42E33" w:rsidRPr="00481298" w:rsidRDefault="00B42E33" w:rsidP="003148FD">
      <w:pPr>
        <w:jc w:val="left"/>
        <w:rPr>
          <w:rFonts w:ascii="Gill Sans MT" w:hAnsi="Gill Sans MT"/>
          <w:i/>
          <w:sz w:val="20"/>
        </w:rPr>
      </w:pPr>
    </w:p>
    <w:p w14:paraId="65EFD677" w14:textId="77777777" w:rsidR="00B42E33" w:rsidRPr="00481298" w:rsidRDefault="00B42E33" w:rsidP="003148FD">
      <w:pPr>
        <w:jc w:val="left"/>
        <w:rPr>
          <w:rFonts w:ascii="Gill Sans MT" w:hAnsi="Gill Sans MT"/>
          <w:i/>
          <w:sz w:val="20"/>
        </w:rPr>
      </w:pPr>
    </w:p>
    <w:p w14:paraId="46BB846E" w14:textId="77777777" w:rsidR="00687069" w:rsidRPr="00481298" w:rsidRDefault="00687069" w:rsidP="003148FD">
      <w:pPr>
        <w:jc w:val="left"/>
        <w:rPr>
          <w:rFonts w:ascii="Gill Sans MT" w:hAnsi="Gill Sans MT"/>
          <w:i/>
          <w:sz w:val="20"/>
        </w:rPr>
      </w:pPr>
    </w:p>
    <w:p w14:paraId="446AF74B" w14:textId="77777777" w:rsidR="00687069" w:rsidRPr="00481298" w:rsidRDefault="00687069" w:rsidP="003148FD">
      <w:pPr>
        <w:jc w:val="left"/>
        <w:rPr>
          <w:rFonts w:ascii="Gill Sans MT" w:hAnsi="Gill Sans MT"/>
          <w:i/>
          <w:sz w:val="20"/>
        </w:rPr>
      </w:pPr>
    </w:p>
    <w:p w14:paraId="7E2A17D4" w14:textId="77777777" w:rsidR="00687069" w:rsidRPr="00481298" w:rsidRDefault="00687069" w:rsidP="003148FD">
      <w:pPr>
        <w:jc w:val="left"/>
        <w:rPr>
          <w:rFonts w:ascii="Gill Sans MT" w:hAnsi="Gill Sans MT"/>
          <w:i/>
          <w:sz w:val="20"/>
        </w:rPr>
      </w:pPr>
    </w:p>
    <w:p w14:paraId="5CB9590B" w14:textId="569DC8B8" w:rsidR="003148FD" w:rsidRPr="00481298" w:rsidRDefault="003148FD" w:rsidP="003148FD">
      <w:pPr>
        <w:jc w:val="left"/>
        <w:rPr>
          <w:rFonts w:ascii="Gill Sans MT" w:hAnsi="Gill Sans MT"/>
          <w:noProof/>
          <w:lang w:eastAsia="it-IT"/>
        </w:rPr>
      </w:pPr>
      <w:r w:rsidRPr="00481298">
        <w:rPr>
          <w:rFonts w:ascii="Gill Sans MT" w:hAnsi="Gill Sans MT"/>
          <w:i/>
          <w:sz w:val="20"/>
        </w:rPr>
        <w:t>Figura 3</w:t>
      </w:r>
      <w:r w:rsidR="00D86B87" w:rsidRPr="00481298">
        <w:rPr>
          <w:rFonts w:ascii="Gill Sans MT" w:hAnsi="Gill Sans MT"/>
          <w:i/>
          <w:sz w:val="20"/>
        </w:rPr>
        <w:t>7</w:t>
      </w:r>
      <w:r w:rsidRPr="00481298">
        <w:rPr>
          <w:rFonts w:ascii="Gill Sans MT" w:hAnsi="Gill Sans MT"/>
          <w:i/>
          <w:sz w:val="20"/>
        </w:rPr>
        <w:t>: Rappresentazione del flusso</w:t>
      </w:r>
    </w:p>
    <w:p w14:paraId="4D99E6F8" w14:textId="77777777" w:rsidR="003148FD" w:rsidRPr="00481298" w:rsidRDefault="003148FD" w:rsidP="003148FD">
      <w:pPr>
        <w:rPr>
          <w:rFonts w:ascii="Gill Sans MT" w:eastAsia="Arial Unicode MS" w:hAnsi="Gill Sans MT" w:cs="Arial Unicode MS"/>
          <w:b/>
          <w:bCs/>
          <w:caps/>
          <w:noProof/>
          <w:color w:val="943634"/>
        </w:rPr>
      </w:pPr>
      <w:r w:rsidRPr="00481298">
        <w:rPr>
          <w:rFonts w:ascii="Gill Sans MT" w:eastAsia="Arial Unicode MS" w:hAnsi="Gill Sans MT" w:cs="Arial Unicode MS"/>
          <w:b/>
          <w:bCs/>
          <w:caps/>
          <w:noProof/>
          <w:color w:val="943634"/>
          <w:lang w:eastAsia="it-IT"/>
        </w:rPr>
        <w:lastRenderedPageBreak/>
        <w:drawing>
          <wp:inline distT="0" distB="0" distL="0" distR="0" wp14:anchorId="392B0C0E" wp14:editId="529C0E0E">
            <wp:extent cx="6308642" cy="5459458"/>
            <wp:effectExtent l="0" t="0" r="0" b="0"/>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2671" cy="5462945"/>
                    </a:xfrm>
                    <a:prstGeom prst="rect">
                      <a:avLst/>
                    </a:prstGeom>
                    <a:noFill/>
                  </pic:spPr>
                </pic:pic>
              </a:graphicData>
            </a:graphic>
          </wp:inline>
        </w:drawing>
      </w:r>
    </w:p>
    <w:p w14:paraId="243E881F" w14:textId="6145C071" w:rsidR="00043105" w:rsidRPr="00481298" w:rsidRDefault="00043105">
      <w:pPr>
        <w:spacing w:after="200" w:line="276" w:lineRule="auto"/>
        <w:jc w:val="left"/>
        <w:rPr>
          <w:rFonts w:ascii="Gill Sans MT" w:eastAsia="Arial Unicode MS" w:hAnsi="Gill Sans MT" w:cs="Arial Unicode MS"/>
          <w:b/>
          <w:bCs/>
          <w:caps/>
          <w:noProof/>
          <w:color w:val="943634"/>
        </w:rPr>
      </w:pPr>
      <w:r w:rsidRPr="00481298">
        <w:rPr>
          <w:rFonts w:ascii="Gill Sans MT" w:eastAsia="Arial Unicode MS" w:hAnsi="Gill Sans MT" w:cs="Arial Unicode MS"/>
          <w:b/>
          <w:bCs/>
          <w:caps/>
          <w:noProof/>
          <w:color w:val="943634"/>
        </w:rPr>
        <w:br w:type="page"/>
      </w:r>
    </w:p>
    <w:p w14:paraId="62B23B02" w14:textId="397E7FBA" w:rsidR="00E80894" w:rsidRPr="00481298" w:rsidRDefault="00E80894" w:rsidP="006163E0">
      <w:pPr>
        <w:pStyle w:val="Titolo1"/>
        <w:rPr>
          <w:rFonts w:ascii="Gill Sans MT" w:hAnsi="Gill Sans MT"/>
        </w:rPr>
      </w:pPr>
      <w:bookmarkStart w:id="211" w:name="_Toc139471191"/>
      <w:bookmarkStart w:id="212" w:name="_Toc184659541"/>
      <w:r w:rsidRPr="00481298">
        <w:rPr>
          <w:rFonts w:ascii="Gill Sans MT" w:hAnsi="Gill Sans MT"/>
        </w:rPr>
        <w:lastRenderedPageBreak/>
        <w:t>PROCEDURE PER LA PREPARAZIONE DELLA DICHIARAZIONE DI AFFIDABILITÀ DI GESTIONE</w:t>
      </w:r>
      <w:bookmarkEnd w:id="211"/>
      <w:bookmarkEnd w:id="212"/>
      <w:r w:rsidRPr="00481298">
        <w:rPr>
          <w:rFonts w:ascii="Gill Sans MT" w:hAnsi="Gill Sans MT"/>
        </w:rPr>
        <w:t xml:space="preserve"> </w:t>
      </w:r>
    </w:p>
    <w:p w14:paraId="6A8E94D0" w14:textId="5FE6622A" w:rsidR="00E80894" w:rsidRPr="00481298" w:rsidRDefault="00E80894" w:rsidP="004622A7">
      <w:pPr>
        <w:suppressAutoHyphens/>
        <w:autoSpaceDN w:val="0"/>
        <w:textAlignment w:val="baseline"/>
        <w:rPr>
          <w:rFonts w:ascii="Gill Sans MT" w:eastAsia="Arial Unicode MS" w:hAnsi="Gill Sans MT" w:cs="Arial Unicode MS"/>
          <w:sz w:val="12"/>
          <w:szCs w:val="12"/>
        </w:rPr>
      </w:pPr>
    </w:p>
    <w:p w14:paraId="7AEFEEA3" w14:textId="066BBA22" w:rsidR="00E80894" w:rsidRPr="00481298" w:rsidRDefault="00565798" w:rsidP="00B07F4B">
      <w:pPr>
        <w:pStyle w:val="Titolo2"/>
      </w:pPr>
      <w:bookmarkStart w:id="213" w:name="_Toc139471192"/>
      <w:bookmarkStart w:id="214" w:name="_Toc184659542"/>
      <w:r w:rsidRPr="00481298">
        <w:t xml:space="preserve">La Dichiarazione </w:t>
      </w:r>
      <w:r w:rsidR="00E80894" w:rsidRPr="00481298">
        <w:t>di Gestione</w:t>
      </w:r>
      <w:bookmarkEnd w:id="213"/>
      <w:bookmarkEnd w:id="214"/>
    </w:p>
    <w:p w14:paraId="7B312C23" w14:textId="77777777" w:rsidR="0050413F" w:rsidRPr="00481298" w:rsidRDefault="0050413F" w:rsidP="00043105">
      <w:pPr>
        <w:suppressAutoHyphens/>
        <w:autoSpaceDN w:val="0"/>
        <w:spacing w:after="120"/>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La dichiarazione di gestione rientra nel novero dei documenti (“pacchetto affidabilità”) che devono essere presentati ogni anno ai sensi dell’art. 98 del Reg. (UE) n. 2021/1060 entro il 15 febbraio (data prorogabile fino al 1° marzo).</w:t>
      </w:r>
    </w:p>
    <w:p w14:paraId="5FABBC54" w14:textId="6EE045E3" w:rsidR="0027690F" w:rsidRPr="00481298" w:rsidRDefault="0050413F" w:rsidP="0027690F">
      <w:pPr>
        <w:suppressAutoHyphens/>
        <w:autoSpaceDN w:val="0"/>
        <w:spacing w:after="120"/>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 xml:space="preserve">La preparazione della Dichiarazione di gestione rientra tra le funzioni ed i compiti attribuiti all’AdG ai sensi dell'articolo 74, paragrafo 1 lettera f), del Regolamento succitato. Essa viene predisposta direttamente su SFC in conformità al modello di cui all'allegato XVIII del </w:t>
      </w:r>
      <w:r w:rsidR="0030402E" w:rsidRPr="00481298">
        <w:rPr>
          <w:rFonts w:ascii="Gill Sans MT" w:eastAsia="Arial" w:hAnsi="Gill Sans MT" w:cs="Times New Roman"/>
          <w:color w:val="000000"/>
          <w:spacing w:val="-2"/>
        </w:rPr>
        <w:t>Reg. (UE) 2021/1060</w:t>
      </w:r>
      <w:r w:rsidR="0027690F" w:rsidRPr="00481298">
        <w:rPr>
          <w:rFonts w:ascii="Gill Sans MT" w:eastAsia="Arial" w:hAnsi="Gill Sans MT" w:cs="Times New Roman"/>
          <w:color w:val="000000"/>
          <w:spacing w:val="-2"/>
        </w:rPr>
        <w:t xml:space="preserve"> (</w:t>
      </w:r>
      <w:r w:rsidR="0027690F" w:rsidRPr="00481298">
        <w:rPr>
          <w:rFonts w:ascii="Gill Sans MT" w:eastAsia="Arial" w:hAnsi="Gill Sans MT" w:cs="Times New Roman"/>
          <w:b/>
          <w:color w:val="000000"/>
          <w:spacing w:val="-2"/>
        </w:rPr>
        <w:t>Allegato 45</w:t>
      </w:r>
      <w:r w:rsidR="0027690F" w:rsidRPr="00481298">
        <w:rPr>
          <w:rFonts w:ascii="Gill Sans MT" w:eastAsia="Arial" w:hAnsi="Gill Sans MT" w:cs="Times New Roman"/>
          <w:color w:val="000000"/>
          <w:spacing w:val="-2"/>
        </w:rPr>
        <w:t xml:space="preserve"> - Dichiarazione di gestione).</w:t>
      </w:r>
    </w:p>
    <w:p w14:paraId="02750B9A" w14:textId="77777777" w:rsidR="0050413F" w:rsidRPr="00481298" w:rsidRDefault="0050413F" w:rsidP="0050413F">
      <w:pPr>
        <w:suppressAutoHyphens/>
        <w:autoSpaceDN w:val="0"/>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 xml:space="preserve">Nelle more di una eventuale Guida esplicativa per l’elaborazione della dichiarazione di gestione da parte della CE, l’AdG ha comunque definito una procedura per la preparazione della Dichiarazione, garantendo la conservazione della documentazione predisposta in fase preparatoria e prevedendo anche il coinvolgimento degli OOII per quanto di loro competenza. </w:t>
      </w:r>
    </w:p>
    <w:p w14:paraId="5F4AD122" w14:textId="77777777" w:rsidR="0050413F" w:rsidRPr="00481298" w:rsidRDefault="0050413F" w:rsidP="0050413F">
      <w:pPr>
        <w:suppressAutoHyphens/>
        <w:autoSpaceDN w:val="0"/>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Tramite la Dichiarazione l’AdG, anche sulla base delle informazioni acquisite dagli OOII, attesta che:</w:t>
      </w:r>
    </w:p>
    <w:p w14:paraId="5445FC6A" w14:textId="3740C274" w:rsidR="0050413F" w:rsidRPr="00481298" w:rsidRDefault="0050413F" w:rsidP="00E74EF9">
      <w:pPr>
        <w:widowControl w:val="0"/>
        <w:numPr>
          <w:ilvl w:val="0"/>
          <w:numId w:val="47"/>
        </w:numPr>
        <w:suppressAutoHyphens/>
        <w:autoSpaceDN w:val="0"/>
        <w:ind w:left="284" w:hanging="28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le informazioni riportate nei conti sono presentate corretta</w:t>
      </w:r>
      <w:r w:rsidR="00890F37" w:rsidRPr="00481298">
        <w:rPr>
          <w:rFonts w:ascii="Gill Sans MT" w:eastAsia="Arial" w:hAnsi="Gill Sans MT" w:cs="Times New Roman"/>
          <w:color w:val="000000"/>
          <w:spacing w:val="-2"/>
        </w:rPr>
        <w:t>mente, sono complete e accurate;</w:t>
      </w:r>
    </w:p>
    <w:p w14:paraId="1BF1510B" w14:textId="77777777" w:rsidR="0050413F" w:rsidRPr="00481298" w:rsidRDefault="0050413F" w:rsidP="00E74EF9">
      <w:pPr>
        <w:widowControl w:val="0"/>
        <w:numPr>
          <w:ilvl w:val="0"/>
          <w:numId w:val="47"/>
        </w:numPr>
        <w:suppressAutoHyphens/>
        <w:autoSpaceDN w:val="0"/>
        <w:ind w:left="284" w:hanging="28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le spese registrate nei conti sono conformi al diritto applicabile e sono state usate per gli scopi previsti;</w:t>
      </w:r>
    </w:p>
    <w:p w14:paraId="13BEC101" w14:textId="77777777" w:rsidR="0050413F" w:rsidRPr="00481298" w:rsidRDefault="0050413F" w:rsidP="00E74EF9">
      <w:pPr>
        <w:widowControl w:val="0"/>
        <w:numPr>
          <w:ilvl w:val="0"/>
          <w:numId w:val="47"/>
        </w:numPr>
        <w:suppressAutoHyphens/>
        <w:autoSpaceDN w:val="0"/>
        <w:ind w:left="284" w:hanging="28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le irregolarità individuate nell'audit finale o nelle relazioni di controllo per il periodo contabile sono state trattate adeguatamente nei conti annuali;</w:t>
      </w:r>
    </w:p>
    <w:p w14:paraId="17FF0B13" w14:textId="77777777" w:rsidR="0050413F" w:rsidRPr="00481298" w:rsidRDefault="0050413F" w:rsidP="00E74EF9">
      <w:pPr>
        <w:widowControl w:val="0"/>
        <w:numPr>
          <w:ilvl w:val="0"/>
          <w:numId w:val="47"/>
        </w:numPr>
        <w:suppressAutoHyphens/>
        <w:autoSpaceDN w:val="0"/>
        <w:ind w:left="284" w:hanging="28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la spesa oggetto di una valutazione in corso della sua legittimità e regolarità è stata esclusa dai conti in attesa della conclusione della valutazione;</w:t>
      </w:r>
    </w:p>
    <w:p w14:paraId="2E5884DC" w14:textId="77777777" w:rsidR="0050413F" w:rsidRPr="00481298" w:rsidRDefault="0050413F" w:rsidP="00E74EF9">
      <w:pPr>
        <w:widowControl w:val="0"/>
        <w:numPr>
          <w:ilvl w:val="0"/>
          <w:numId w:val="47"/>
        </w:numPr>
        <w:suppressAutoHyphens/>
        <w:autoSpaceDN w:val="0"/>
        <w:ind w:left="284" w:hanging="28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i dati relativi agli indicatori, ai target intermedi e ai progressi compiuti sono affidabili;</w:t>
      </w:r>
    </w:p>
    <w:p w14:paraId="14EDC52A" w14:textId="77777777" w:rsidR="0050413F" w:rsidRPr="00481298" w:rsidRDefault="0050413F" w:rsidP="00E74EF9">
      <w:pPr>
        <w:widowControl w:val="0"/>
        <w:numPr>
          <w:ilvl w:val="0"/>
          <w:numId w:val="47"/>
        </w:numPr>
        <w:suppressAutoHyphens/>
        <w:autoSpaceDN w:val="0"/>
        <w:ind w:left="284" w:hanging="28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sono in atto misure antifrode efficaci e proporzionate, ai sensi dell'articolo 74, paragrafo 1, lettera c), del Reg. (UE) n. 2021/1060 e che tengono conto dei rischi individuati;</w:t>
      </w:r>
    </w:p>
    <w:p w14:paraId="00B19C8D" w14:textId="77777777" w:rsidR="0050413F" w:rsidRPr="00481298" w:rsidRDefault="0050413F" w:rsidP="00E74EF9">
      <w:pPr>
        <w:widowControl w:val="0"/>
        <w:numPr>
          <w:ilvl w:val="0"/>
          <w:numId w:val="47"/>
        </w:numPr>
        <w:suppressAutoHyphens/>
        <w:autoSpaceDN w:val="0"/>
        <w:ind w:left="284" w:hanging="284"/>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di non essere a conoscenza di alcuna informazione riservata in termini di reputazione relativa all’attuazione del Programma.</w:t>
      </w:r>
    </w:p>
    <w:p w14:paraId="38CF7ADB" w14:textId="77777777" w:rsidR="0050413F" w:rsidRPr="00481298" w:rsidRDefault="0050413F" w:rsidP="0050413F">
      <w:pPr>
        <w:suppressAutoHyphens/>
        <w:autoSpaceDN w:val="0"/>
        <w:textAlignment w:val="baseline"/>
        <w:rPr>
          <w:rFonts w:ascii="Gill Sans MT" w:eastAsia="Arial" w:hAnsi="Gill Sans MT" w:cs="Times New Roman"/>
          <w:color w:val="000000"/>
          <w:spacing w:val="-2"/>
        </w:rPr>
      </w:pPr>
      <w:r w:rsidRPr="00481298">
        <w:rPr>
          <w:rFonts w:ascii="Gill Sans MT" w:eastAsia="Arial" w:hAnsi="Gill Sans MT" w:cs="Times New Roman"/>
          <w:color w:val="000000"/>
          <w:spacing w:val="-2"/>
        </w:rPr>
        <w:t>Quanto dichiarato dall’AdG nell’ambito della Dichiarazione di gestione riguarda, in particolare, gli aspetti di seguito riportati.</w:t>
      </w:r>
    </w:p>
    <w:p w14:paraId="0AA8EECB" w14:textId="77777777" w:rsidR="0050413F" w:rsidRPr="00481298" w:rsidRDefault="0050413F" w:rsidP="0050413F">
      <w:pPr>
        <w:suppressAutoHyphens/>
        <w:autoSpaceDN w:val="0"/>
        <w:textAlignment w:val="baseline"/>
        <w:rPr>
          <w:rFonts w:ascii="Gill Sans MT" w:eastAsia="Arial Unicode MS" w:hAnsi="Gill Sans MT" w:cs="Arial Unicode MS"/>
          <w:kern w:val="3"/>
        </w:rPr>
      </w:pPr>
    </w:p>
    <w:tbl>
      <w:tblPr>
        <w:tblStyle w:val="Grigliatabella9"/>
        <w:tblW w:w="0" w:type="auto"/>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shd w:val="clear" w:color="auto" w:fill="F2F2F2" w:themeFill="background1" w:themeFillShade="F2"/>
        <w:tblLook w:val="04A0" w:firstRow="1" w:lastRow="0" w:firstColumn="1" w:lastColumn="0" w:noHBand="0" w:noVBand="1"/>
      </w:tblPr>
      <w:tblGrid>
        <w:gridCol w:w="9608"/>
      </w:tblGrid>
      <w:tr w:rsidR="0050413F" w:rsidRPr="00481298" w14:paraId="5EBEA615" w14:textId="77777777" w:rsidTr="00796E0C">
        <w:trPr>
          <w:jc w:val="center"/>
        </w:trPr>
        <w:tc>
          <w:tcPr>
            <w:tcW w:w="9778" w:type="dxa"/>
            <w:shd w:val="clear" w:color="auto" w:fill="F2F2F2" w:themeFill="background1" w:themeFillShade="F2"/>
          </w:tcPr>
          <w:p w14:paraId="06C6F37F" w14:textId="77777777" w:rsidR="0050413F" w:rsidRPr="00481298" w:rsidRDefault="0050413F" w:rsidP="00A12A57">
            <w:pPr>
              <w:suppressAutoHyphens/>
              <w:autoSpaceDN w:val="0"/>
              <w:textAlignment w:val="baseline"/>
              <w:rPr>
                <w:rFonts w:ascii="Gill Sans MT" w:eastAsia="Arial Unicode MS" w:hAnsi="Gill Sans MT" w:cs="Arial Unicode MS"/>
                <w:b/>
                <w:color w:val="4F81BD" w:themeColor="accent1"/>
                <w:kern w:val="3"/>
              </w:rPr>
            </w:pPr>
            <w:r w:rsidRPr="00481298">
              <w:rPr>
                <w:rFonts w:ascii="Gill Sans MT" w:eastAsia="Arial Unicode MS" w:hAnsi="Gill Sans MT" w:cs="Arial Unicode MS"/>
                <w:b/>
                <w:color w:val="4F81BD" w:themeColor="accent1"/>
                <w:kern w:val="3"/>
              </w:rPr>
              <w:t>Le informazioni nei conti sono correttamente presentate, complete e accurate.</w:t>
            </w:r>
          </w:p>
          <w:p w14:paraId="19781054" w14:textId="77777777"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L’AdG si basa di norma sull’insieme delle informazioni fornite dagli OOII, riguardanti, in particolare: </w:t>
            </w:r>
          </w:p>
          <w:p w14:paraId="2E171B0B" w14:textId="77777777" w:rsidR="0050413F" w:rsidRPr="00481298" w:rsidRDefault="0050413F" w:rsidP="00E74EF9">
            <w:pPr>
              <w:numPr>
                <w:ilvl w:val="0"/>
                <w:numId w:val="48"/>
              </w:numPr>
              <w:suppressAutoHyphens/>
              <w:autoSpaceDN w:val="0"/>
              <w:ind w:left="284" w:hanging="284"/>
              <w:contextualSpacing/>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 corretta gestione finanziaria delle operazioni;</w:t>
            </w:r>
          </w:p>
          <w:p w14:paraId="47753522" w14:textId="77777777" w:rsidR="0050413F" w:rsidRPr="00481298" w:rsidRDefault="0050413F" w:rsidP="00E74EF9">
            <w:pPr>
              <w:numPr>
                <w:ilvl w:val="0"/>
                <w:numId w:val="48"/>
              </w:numPr>
              <w:suppressAutoHyphens/>
              <w:autoSpaceDN w:val="0"/>
              <w:ind w:left="284" w:hanging="284"/>
              <w:contextualSpacing/>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il controllo svolto a norma dell'Articolo 74 paragrafo 1, lettera a) del Reg. (UE) n. 2021/1060;</w:t>
            </w:r>
          </w:p>
          <w:p w14:paraId="768445C5" w14:textId="76E6D69F" w:rsidR="0050413F" w:rsidRPr="00481298" w:rsidRDefault="0050413F" w:rsidP="00E74EF9">
            <w:pPr>
              <w:numPr>
                <w:ilvl w:val="0"/>
                <w:numId w:val="48"/>
              </w:numPr>
              <w:suppressAutoHyphens/>
              <w:autoSpaceDN w:val="0"/>
              <w:ind w:left="284" w:hanging="284"/>
              <w:contextualSpacing/>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il regolare funzionamento ed aggiornamento del </w:t>
            </w:r>
            <w:r w:rsidR="00184D5C" w:rsidRPr="00481298">
              <w:rPr>
                <w:rFonts w:ascii="Gill Sans MT" w:eastAsia="Arial Unicode MS" w:hAnsi="Gill Sans MT" w:cs="Arial Unicode MS"/>
                <w:kern w:val="3"/>
              </w:rPr>
              <w:t>Sistema informatico</w:t>
            </w:r>
            <w:r w:rsidRPr="00481298">
              <w:rPr>
                <w:rFonts w:ascii="Gill Sans MT" w:eastAsia="Arial Unicode MS" w:hAnsi="Gill Sans MT" w:cs="Arial Unicode MS"/>
                <w:kern w:val="3"/>
              </w:rPr>
              <w:t>.</w:t>
            </w:r>
          </w:p>
          <w:p w14:paraId="4B759066" w14:textId="616DF379"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Le informazioni rilevanti per ciascuna operazione sono contenute nel </w:t>
            </w:r>
            <w:r w:rsidR="00184D5C" w:rsidRPr="00481298">
              <w:rPr>
                <w:rFonts w:ascii="Gill Sans MT" w:eastAsia="Arial Unicode MS" w:hAnsi="Gill Sans MT" w:cs="Arial Unicode MS"/>
                <w:kern w:val="3"/>
              </w:rPr>
              <w:t>Sistema informatico</w:t>
            </w:r>
            <w:r w:rsidRPr="00481298">
              <w:rPr>
                <w:rFonts w:ascii="Gill Sans MT" w:eastAsia="Arial Unicode MS" w:hAnsi="Gill Sans MT" w:cs="Arial Unicode MS"/>
                <w:kern w:val="3"/>
              </w:rPr>
              <w:t xml:space="preserve">. </w:t>
            </w:r>
          </w:p>
          <w:p w14:paraId="78318061" w14:textId="67425CAF"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I dati registrati sul </w:t>
            </w:r>
            <w:r w:rsidR="00687069" w:rsidRPr="00481298">
              <w:rPr>
                <w:rFonts w:ascii="Gill Sans MT" w:eastAsia="Arial Unicode MS" w:hAnsi="Gill Sans MT" w:cs="Arial Unicode MS"/>
                <w:kern w:val="3"/>
              </w:rPr>
              <w:t>S</w:t>
            </w:r>
            <w:r w:rsidR="00184D5C" w:rsidRPr="00481298">
              <w:rPr>
                <w:rFonts w:ascii="Gill Sans MT" w:eastAsia="Arial Unicode MS" w:hAnsi="Gill Sans MT" w:cs="Arial Unicode MS"/>
                <w:kern w:val="3"/>
              </w:rPr>
              <w:t>istema informatico</w:t>
            </w:r>
            <w:r w:rsidRPr="00481298">
              <w:rPr>
                <w:rFonts w:ascii="Gill Sans MT" w:eastAsia="Arial Unicode MS" w:hAnsi="Gill Sans MT" w:cs="Arial Unicode MS"/>
                <w:kern w:val="3"/>
              </w:rPr>
              <w:t xml:space="preserve"> costituiscono la base di riferimento per l’OFC per la preparazione dei conti annuali a partire da idonee informazioni riguardanti i pagamenti intermedi dichiarati nell’anno contabile di riferimento, gli importi ritirati da precedenti richieste di pagamento intermedio.</w:t>
            </w:r>
          </w:p>
          <w:p w14:paraId="1E16F596" w14:textId="77777777" w:rsidR="0050413F" w:rsidRPr="00481298" w:rsidRDefault="0050413F" w:rsidP="00A12A57">
            <w:pPr>
              <w:suppressAutoHyphens/>
              <w:autoSpaceDN w:val="0"/>
              <w:textAlignment w:val="baseline"/>
              <w:rPr>
                <w:rFonts w:ascii="Gill Sans MT" w:eastAsia="Arial Unicode MS" w:hAnsi="Gill Sans MT" w:cs="Arial Unicode MS"/>
                <w:b/>
                <w:color w:val="4F81BD" w:themeColor="accent1"/>
                <w:kern w:val="3"/>
              </w:rPr>
            </w:pPr>
            <w:r w:rsidRPr="00481298">
              <w:rPr>
                <w:rFonts w:ascii="Gill Sans MT" w:eastAsia="Arial Unicode MS" w:hAnsi="Gill Sans MT" w:cs="Arial Unicode MS"/>
                <w:b/>
                <w:color w:val="4F81BD" w:themeColor="accent1"/>
                <w:kern w:val="3"/>
              </w:rPr>
              <w:t>Le spese registrate nei conti sono conformi al diritto applicabile e sono state usate per gli scopi previsti.</w:t>
            </w:r>
          </w:p>
          <w:p w14:paraId="71D84824" w14:textId="77777777"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L’AdG verifica che la spesa inserita nei conti sia stata utilizzata per le finalità previste e sia conforme al diritto applicabile. In particolare, accerta che:</w:t>
            </w:r>
          </w:p>
          <w:p w14:paraId="11548651" w14:textId="77777777" w:rsidR="0050413F" w:rsidRPr="00481298" w:rsidRDefault="0050413F" w:rsidP="00E74EF9">
            <w:pPr>
              <w:numPr>
                <w:ilvl w:val="0"/>
                <w:numId w:val="48"/>
              </w:numPr>
              <w:ind w:left="284" w:hanging="284"/>
              <w:contextualSpacing/>
              <w:rPr>
                <w:rFonts w:ascii="Gill Sans MT" w:eastAsia="Arial Unicode MS" w:hAnsi="Gill Sans MT" w:cs="Arial Unicode MS"/>
                <w:kern w:val="3"/>
              </w:rPr>
            </w:pPr>
            <w:r w:rsidRPr="00481298">
              <w:rPr>
                <w:rFonts w:ascii="Gill Sans MT" w:eastAsia="Arial Unicode MS" w:hAnsi="Gill Sans MT" w:cs="Arial Unicode MS"/>
                <w:kern w:val="3"/>
              </w:rPr>
              <w:t>le tipologie di attività finanziate dal PR rientrano tra quelle che possono essere cofinanziate dal FSE+;</w:t>
            </w:r>
          </w:p>
          <w:p w14:paraId="72B18101" w14:textId="77777777" w:rsidR="0050413F" w:rsidRPr="00481298" w:rsidRDefault="0050413F" w:rsidP="00E74EF9">
            <w:pPr>
              <w:numPr>
                <w:ilvl w:val="0"/>
                <w:numId w:val="48"/>
              </w:numPr>
              <w:ind w:left="284" w:hanging="284"/>
              <w:contextualSpacing/>
              <w:rPr>
                <w:rFonts w:ascii="Gill Sans MT" w:eastAsia="Arial Unicode MS" w:hAnsi="Gill Sans MT" w:cs="Arial Unicode MS"/>
                <w:kern w:val="3"/>
              </w:rPr>
            </w:pPr>
            <w:r w:rsidRPr="00481298">
              <w:rPr>
                <w:rFonts w:ascii="Gill Sans MT" w:eastAsia="Arial Unicode MS" w:hAnsi="Gill Sans MT" w:cs="Arial Unicode MS"/>
                <w:kern w:val="3"/>
              </w:rPr>
              <w:t>la posizione geografica delle operazioni è all'interno dell’area ammissibile dal PR;</w:t>
            </w:r>
          </w:p>
          <w:p w14:paraId="1EAEEA51" w14:textId="77777777" w:rsidR="0050413F" w:rsidRPr="00481298" w:rsidRDefault="0050413F" w:rsidP="00E74EF9">
            <w:pPr>
              <w:numPr>
                <w:ilvl w:val="0"/>
                <w:numId w:val="48"/>
              </w:numPr>
              <w:ind w:left="284" w:hanging="284"/>
              <w:contextualSpacing/>
              <w:rPr>
                <w:rFonts w:ascii="Gill Sans MT" w:eastAsia="Arial Unicode MS" w:hAnsi="Gill Sans MT" w:cs="Arial Unicode MS"/>
                <w:kern w:val="3"/>
              </w:rPr>
            </w:pPr>
            <w:r w:rsidRPr="00481298">
              <w:rPr>
                <w:rFonts w:ascii="Gill Sans MT" w:eastAsia="Arial Unicode MS" w:hAnsi="Gill Sans MT" w:cs="Arial Unicode MS"/>
                <w:kern w:val="3"/>
              </w:rPr>
              <w:t>le tipologie di beneficiari previste sono ammissibili e coerenti con quanto previsto dal PR;</w:t>
            </w:r>
          </w:p>
          <w:p w14:paraId="375FEF15" w14:textId="77777777" w:rsidR="0050413F" w:rsidRPr="00481298" w:rsidRDefault="0050413F" w:rsidP="00E74EF9">
            <w:pPr>
              <w:numPr>
                <w:ilvl w:val="0"/>
                <w:numId w:val="48"/>
              </w:numPr>
              <w:ind w:left="284" w:hanging="284"/>
              <w:contextualSpacing/>
              <w:rPr>
                <w:rFonts w:ascii="Gill Sans MT" w:eastAsia="Arial Unicode MS" w:hAnsi="Gill Sans MT" w:cs="Arial Unicode MS"/>
                <w:kern w:val="3"/>
              </w:rPr>
            </w:pPr>
            <w:r w:rsidRPr="00481298">
              <w:rPr>
                <w:rFonts w:ascii="Gill Sans MT" w:eastAsia="Arial Unicode MS" w:hAnsi="Gill Sans MT" w:cs="Arial Unicode MS"/>
                <w:kern w:val="3"/>
              </w:rPr>
              <w:t>sono inclusi nei pagamenti dei beneficiari solo i costi ammissibili per il cofinanziamento del FSE+.</w:t>
            </w:r>
          </w:p>
          <w:p w14:paraId="7663C14E" w14:textId="77777777" w:rsidR="0050413F" w:rsidRPr="00481298" w:rsidRDefault="0050413F" w:rsidP="00A12A57">
            <w:pPr>
              <w:suppressAutoHyphens/>
              <w:autoSpaceDN w:val="0"/>
              <w:spacing w:line="216" w:lineRule="auto"/>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In tale contesto, per quanto di propria competenza, gli OOII verificano, fra l’altro, i seguenti aspetti:</w:t>
            </w:r>
          </w:p>
          <w:p w14:paraId="6BFBD4E1" w14:textId="29D2768D" w:rsidR="0050413F" w:rsidRPr="00481298" w:rsidRDefault="0050413F" w:rsidP="00E74EF9">
            <w:pPr>
              <w:numPr>
                <w:ilvl w:val="0"/>
                <w:numId w:val="48"/>
              </w:numPr>
              <w:spacing w:before="60" w:after="60"/>
              <w:ind w:left="284" w:hanging="284"/>
              <w:contextualSpacing/>
              <w:rPr>
                <w:rFonts w:ascii="Gill Sans MT" w:eastAsia="Arial Unicode MS" w:hAnsi="Gill Sans MT" w:cs="Arial Unicode MS"/>
                <w:kern w:val="3"/>
              </w:rPr>
            </w:pPr>
            <w:r w:rsidRPr="00481298">
              <w:rPr>
                <w:rFonts w:ascii="Gill Sans MT" w:eastAsia="Arial Unicode MS" w:hAnsi="Gill Sans MT" w:cs="Arial Unicode MS"/>
                <w:kern w:val="3"/>
              </w:rPr>
              <w:t>che i criteri di selezione approvati siano collegati alla logica di intervento a titolo di priorità di investimento;</w:t>
            </w:r>
          </w:p>
          <w:p w14:paraId="3722AC35" w14:textId="77777777" w:rsidR="0050413F" w:rsidRPr="00481298" w:rsidRDefault="0050413F" w:rsidP="00E74EF9">
            <w:pPr>
              <w:numPr>
                <w:ilvl w:val="0"/>
                <w:numId w:val="48"/>
              </w:numPr>
              <w:spacing w:before="60" w:after="60"/>
              <w:ind w:left="284" w:hanging="284"/>
              <w:contextualSpacing/>
              <w:rPr>
                <w:rFonts w:ascii="Gill Sans MT" w:eastAsia="Arial Unicode MS" w:hAnsi="Gill Sans MT" w:cs="Arial Unicode MS"/>
                <w:kern w:val="3"/>
              </w:rPr>
            </w:pPr>
            <w:r w:rsidRPr="00481298">
              <w:rPr>
                <w:rFonts w:ascii="Gill Sans MT" w:eastAsia="Arial Unicode MS" w:hAnsi="Gill Sans MT" w:cs="Arial Unicode MS"/>
                <w:kern w:val="3"/>
              </w:rPr>
              <w:t>che le operazioni per le quali la spesa è inserita nei conti siano state effettivamente selezionate in linea con i criteri di selezione approvati;</w:t>
            </w:r>
          </w:p>
          <w:p w14:paraId="48353975" w14:textId="2E3AF247" w:rsidR="0050413F" w:rsidRPr="00481298" w:rsidRDefault="0050413F" w:rsidP="00E74EF9">
            <w:pPr>
              <w:numPr>
                <w:ilvl w:val="0"/>
                <w:numId w:val="48"/>
              </w:numPr>
              <w:suppressAutoHyphens/>
              <w:autoSpaceDN w:val="0"/>
              <w:spacing w:line="216" w:lineRule="auto"/>
              <w:ind w:left="284" w:hanging="284"/>
              <w:contextualSpacing/>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che la spesa sulle operazioni selezionate è progettata per offrire realizzazioni e risultati in linea con gli obiettivi </w:t>
            </w:r>
            <w:r w:rsidR="00B74821" w:rsidRPr="00481298">
              <w:rPr>
                <w:rFonts w:ascii="Gill Sans MT" w:eastAsia="Arial Unicode MS" w:hAnsi="Gill Sans MT" w:cs="Arial Unicode MS"/>
                <w:kern w:val="3"/>
              </w:rPr>
              <w:t>delle</w:t>
            </w:r>
            <w:r w:rsidRPr="00481298">
              <w:rPr>
                <w:rFonts w:ascii="Gill Sans MT" w:eastAsia="Arial Unicode MS" w:hAnsi="Gill Sans MT" w:cs="Arial Unicode MS"/>
                <w:kern w:val="3"/>
              </w:rPr>
              <w:t xml:space="preserve"> priorit</w:t>
            </w:r>
            <w:r w:rsidR="00B74821" w:rsidRPr="00481298">
              <w:rPr>
                <w:rFonts w:ascii="Gill Sans MT" w:eastAsia="Arial Unicode MS" w:hAnsi="Gill Sans MT" w:cs="Arial Unicode MS"/>
                <w:kern w:val="3"/>
              </w:rPr>
              <w:t>à</w:t>
            </w:r>
            <w:r w:rsidR="00E05727" w:rsidRPr="00481298">
              <w:rPr>
                <w:rFonts w:ascii="Gill Sans MT" w:eastAsia="Arial Unicode MS" w:hAnsi="Gill Sans MT" w:cs="Arial Unicode MS"/>
                <w:kern w:val="3"/>
              </w:rPr>
              <w:t>.</w:t>
            </w:r>
          </w:p>
          <w:p w14:paraId="3CEA0CEE" w14:textId="6900BC5A" w:rsidR="0050413F" w:rsidRPr="00481298" w:rsidRDefault="0050413F" w:rsidP="00A12A57">
            <w:pPr>
              <w:suppressAutoHyphens/>
              <w:autoSpaceDN w:val="0"/>
              <w:spacing w:line="216" w:lineRule="auto"/>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lastRenderedPageBreak/>
              <w:t xml:space="preserve">L’AdG provvede ad acquisire i suddetti elementi da parte degli OOII, di norma attraverso il </w:t>
            </w:r>
            <w:r w:rsidR="0037305D" w:rsidRPr="00481298">
              <w:rPr>
                <w:rFonts w:ascii="Gill Sans MT" w:eastAsia="Arial Unicode MS" w:hAnsi="Gill Sans MT" w:cs="Arial Unicode MS"/>
                <w:kern w:val="3"/>
              </w:rPr>
              <w:t>S</w:t>
            </w:r>
            <w:r w:rsidR="00184D5C" w:rsidRPr="00481298">
              <w:rPr>
                <w:rFonts w:ascii="Gill Sans MT" w:eastAsia="Arial Unicode MS" w:hAnsi="Gill Sans MT" w:cs="Arial Unicode MS"/>
                <w:kern w:val="3"/>
              </w:rPr>
              <w:t>istema informatico</w:t>
            </w:r>
            <w:r w:rsidRPr="00481298">
              <w:rPr>
                <w:rFonts w:ascii="Gill Sans MT" w:eastAsia="Arial Unicode MS" w:hAnsi="Gill Sans MT" w:cs="Arial Unicode MS"/>
                <w:kern w:val="3"/>
              </w:rPr>
              <w:t xml:space="preserve">, confermando, nell’ambito della Dichiarazione di gestione, che la spesa inserita nei conti è stata utilizzata per le finalità previste e gli obiettivi fissati dal PR, conformemente alla normativa nazionale e dell’UE. </w:t>
            </w:r>
          </w:p>
          <w:p w14:paraId="79FECE9D" w14:textId="77777777" w:rsidR="0050413F" w:rsidRPr="00481298" w:rsidRDefault="0050413F" w:rsidP="00A12A57">
            <w:pPr>
              <w:suppressAutoHyphens/>
              <w:autoSpaceDN w:val="0"/>
              <w:textAlignment w:val="baseline"/>
              <w:rPr>
                <w:rFonts w:ascii="Gill Sans MT" w:eastAsia="Arial Unicode MS" w:hAnsi="Gill Sans MT" w:cs="Arial Unicode MS"/>
                <w:b/>
                <w:color w:val="4F81BD" w:themeColor="accent1"/>
                <w:kern w:val="3"/>
              </w:rPr>
            </w:pPr>
            <w:r w:rsidRPr="00481298">
              <w:rPr>
                <w:rFonts w:ascii="Gill Sans MT" w:eastAsia="Arial Unicode MS" w:hAnsi="Gill Sans MT" w:cs="Arial Unicode MS"/>
                <w:b/>
                <w:color w:val="4F81BD" w:themeColor="accent1"/>
                <w:kern w:val="3"/>
              </w:rPr>
              <w:t>Le irregolarità indentificate nelle relazioni finali di audit e di controllo sono state opportunatamente trattate.</w:t>
            </w:r>
          </w:p>
          <w:p w14:paraId="3F495A2A" w14:textId="22D80E41"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L’AdG collabora con l’AdA e con gli altri enti deputati al controllo. Se necessario, l’AdG, al fine di garantire l’affidabilità della gestione del PR, in base alle eventuali carenze del Si</w:t>
            </w:r>
            <w:r w:rsidR="00B50C67" w:rsidRPr="00481298">
              <w:rPr>
                <w:rFonts w:ascii="Gill Sans MT" w:eastAsia="Arial Unicode MS" w:hAnsi="Gill Sans MT" w:cs="Arial Unicode MS"/>
                <w:kern w:val="3"/>
              </w:rPr>
              <w:t>.G</w:t>
            </w:r>
            <w:r w:rsidRPr="00481298">
              <w:rPr>
                <w:rFonts w:ascii="Gill Sans MT" w:eastAsia="Arial Unicode MS" w:hAnsi="Gill Sans MT" w:cs="Arial Unicode MS"/>
                <w:kern w:val="3"/>
              </w:rPr>
              <w:t>e</w:t>
            </w:r>
            <w:r w:rsidR="00B50C67" w:rsidRPr="00481298">
              <w:rPr>
                <w:rFonts w:ascii="Gill Sans MT" w:eastAsia="Arial Unicode MS" w:hAnsi="Gill Sans MT" w:cs="Arial Unicode MS"/>
                <w:kern w:val="3"/>
              </w:rPr>
              <w:t>.C</w:t>
            </w:r>
            <w:r w:rsidRPr="00481298">
              <w:rPr>
                <w:rFonts w:ascii="Gill Sans MT" w:eastAsia="Arial Unicode MS" w:hAnsi="Gill Sans MT" w:cs="Arial Unicode MS"/>
                <w:kern w:val="3"/>
              </w:rPr>
              <w:t>o</w:t>
            </w:r>
            <w:r w:rsidR="00E05727" w:rsidRPr="00481298">
              <w:rPr>
                <w:rFonts w:ascii="Gill Sans MT" w:eastAsia="Arial Unicode MS" w:hAnsi="Gill Sans MT" w:cs="Arial Unicode MS"/>
                <w:kern w:val="3"/>
              </w:rPr>
              <w:t>.</w:t>
            </w:r>
            <w:r w:rsidRPr="00481298">
              <w:rPr>
                <w:rFonts w:ascii="Gill Sans MT" w:eastAsia="Arial Unicode MS" w:hAnsi="Gill Sans MT" w:cs="Arial Unicode MS"/>
                <w:kern w:val="3"/>
              </w:rPr>
              <w:t xml:space="preserve"> segnalate nelle relazioni di controllo dell’AdA, procede ad apportare le opportune azioni correttive richieste, tenendone traccia documentale, eventualmente anche con l’ausilio del </w:t>
            </w:r>
            <w:r w:rsidR="0037305D" w:rsidRPr="00481298">
              <w:rPr>
                <w:rFonts w:ascii="Gill Sans MT" w:eastAsia="Arial Unicode MS" w:hAnsi="Gill Sans MT" w:cs="Arial Unicode MS"/>
                <w:kern w:val="3"/>
              </w:rPr>
              <w:t>S</w:t>
            </w:r>
            <w:r w:rsidR="00184D5C" w:rsidRPr="00481298">
              <w:rPr>
                <w:rFonts w:ascii="Gill Sans MT" w:eastAsia="Arial Unicode MS" w:hAnsi="Gill Sans MT" w:cs="Arial Unicode MS"/>
                <w:kern w:val="3"/>
              </w:rPr>
              <w:t>istema informatico</w:t>
            </w:r>
            <w:r w:rsidRPr="00481298">
              <w:rPr>
                <w:rFonts w:ascii="Gill Sans MT" w:eastAsia="Arial Unicode MS" w:hAnsi="Gill Sans MT" w:cs="Arial Unicode MS"/>
                <w:kern w:val="3"/>
              </w:rPr>
              <w:t>.</w:t>
            </w:r>
          </w:p>
          <w:p w14:paraId="7C14E448" w14:textId="3F4A941F"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L’AdG verifica</w:t>
            </w:r>
            <w:r w:rsidR="00E05727" w:rsidRPr="00481298">
              <w:rPr>
                <w:rFonts w:ascii="Gill Sans MT" w:eastAsia="Arial Unicode MS" w:hAnsi="Gill Sans MT" w:cs="Arial Unicode MS"/>
                <w:kern w:val="3"/>
              </w:rPr>
              <w:t>,</w:t>
            </w:r>
            <w:r w:rsidRPr="00481298">
              <w:rPr>
                <w:rFonts w:ascii="Gill Sans MT" w:eastAsia="Arial Unicode MS" w:hAnsi="Gill Sans MT" w:cs="Arial Unicode MS"/>
                <w:kern w:val="3"/>
              </w:rPr>
              <w:t xml:space="preserve"> inoltre</w:t>
            </w:r>
            <w:r w:rsidR="00E05727" w:rsidRPr="00481298">
              <w:rPr>
                <w:rFonts w:ascii="Gill Sans MT" w:eastAsia="Arial Unicode MS" w:hAnsi="Gill Sans MT" w:cs="Arial Unicode MS"/>
                <w:kern w:val="3"/>
              </w:rPr>
              <w:t>,</w:t>
            </w:r>
            <w:r w:rsidRPr="00481298">
              <w:rPr>
                <w:rFonts w:ascii="Gill Sans MT" w:eastAsia="Arial Unicode MS" w:hAnsi="Gill Sans MT" w:cs="Arial Unicode MS"/>
                <w:kern w:val="3"/>
              </w:rPr>
              <w:t xml:space="preserve"> che le irregolarità individuate nelle relazioni dell’AdA siano state adeguatamente riportate nell’ambito delle informazioni che confluiranno nei conti annuali, assicurandosi, inoltre con la collaborazione degli OOII, che le stesse siano adeguatamente trattate anche applicando le dovute correzioni finanziarie.</w:t>
            </w:r>
          </w:p>
          <w:p w14:paraId="488694FE" w14:textId="77777777" w:rsidR="0050413F" w:rsidRPr="00481298" w:rsidRDefault="0050413F" w:rsidP="00A12A57">
            <w:pPr>
              <w:suppressAutoHyphens/>
              <w:autoSpaceDN w:val="0"/>
              <w:textAlignment w:val="baseline"/>
              <w:rPr>
                <w:rFonts w:ascii="Gill Sans MT" w:eastAsia="Arial Unicode MS" w:hAnsi="Gill Sans MT" w:cs="Arial Unicode MS"/>
                <w:b/>
                <w:color w:val="4F81BD" w:themeColor="accent1"/>
                <w:kern w:val="3"/>
              </w:rPr>
            </w:pPr>
            <w:r w:rsidRPr="00481298">
              <w:rPr>
                <w:rFonts w:ascii="Gill Sans MT" w:eastAsia="Arial Unicode MS" w:hAnsi="Gill Sans MT" w:cs="Arial Unicode MS"/>
                <w:b/>
                <w:color w:val="4F81BD" w:themeColor="accent1"/>
                <w:kern w:val="3"/>
              </w:rPr>
              <w:t>La spesa oggetto di una valutazione in corso della sua legittimità e regolarità è stata esclusa dai conti.</w:t>
            </w:r>
          </w:p>
          <w:p w14:paraId="6E0EB168" w14:textId="77777777"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Qualora nel corso della gestione di un’operazione, gli OOII o la stessa AdG verifichino che una determinata spesa del beneficiario è oggetto di valutazione in merito alla legittimità e regolarità, tale spesa viene esclusa dai conti fino a che non si siano effettuate tutte le necessarie ed opportune verifiche. Tali spese, una volta controllate potranno essere incluse nei conti relativi ad un successivo anno contabile. </w:t>
            </w:r>
          </w:p>
          <w:p w14:paraId="44B8DA84" w14:textId="77777777" w:rsidR="0050413F" w:rsidRPr="00481298" w:rsidRDefault="0050413F" w:rsidP="00A12A57">
            <w:pPr>
              <w:suppressAutoHyphens/>
              <w:autoSpaceDN w:val="0"/>
              <w:textAlignment w:val="baseline"/>
              <w:rPr>
                <w:rFonts w:ascii="Gill Sans MT" w:eastAsia="Arial Unicode MS" w:hAnsi="Gill Sans MT" w:cs="Arial Unicode MS"/>
                <w:b/>
                <w:color w:val="4F81BD" w:themeColor="accent1"/>
                <w:kern w:val="3"/>
              </w:rPr>
            </w:pPr>
            <w:r w:rsidRPr="00481298">
              <w:rPr>
                <w:rFonts w:ascii="Gill Sans MT" w:eastAsia="Arial Unicode MS" w:hAnsi="Gill Sans MT" w:cs="Arial Unicode MS"/>
                <w:b/>
                <w:color w:val="4F81BD" w:themeColor="accent1"/>
                <w:kern w:val="3"/>
              </w:rPr>
              <w:t>I dati relativi agli indicatori e ai target intermedi sono affidabili e che esistono progressi soddisfacenti nell'attuazione del programma.</w:t>
            </w:r>
          </w:p>
          <w:p w14:paraId="02A3DDFD" w14:textId="19F00CC2"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L’AdG procede con le opportune verifiche rispetto all’andamento degli indicatori e del quadro di performance del PR, fornendo i necessari dati anche sulla base delle informazioni riportate nel </w:t>
            </w:r>
            <w:r w:rsidR="0037305D" w:rsidRPr="00481298">
              <w:rPr>
                <w:rFonts w:ascii="Gill Sans MT" w:eastAsia="Arial Unicode MS" w:hAnsi="Gill Sans MT" w:cs="Arial Unicode MS"/>
                <w:kern w:val="3"/>
              </w:rPr>
              <w:t>S</w:t>
            </w:r>
            <w:r w:rsidR="00184D5C" w:rsidRPr="00481298">
              <w:rPr>
                <w:rFonts w:ascii="Gill Sans MT" w:eastAsia="Arial Unicode MS" w:hAnsi="Gill Sans MT" w:cs="Arial Unicode MS"/>
                <w:kern w:val="3"/>
              </w:rPr>
              <w:t>istema informatico</w:t>
            </w:r>
            <w:r w:rsidRPr="00481298">
              <w:rPr>
                <w:rFonts w:ascii="Gill Sans MT" w:eastAsia="Arial Unicode MS" w:hAnsi="Gill Sans MT" w:cs="Arial Unicode MS"/>
                <w:kern w:val="3"/>
              </w:rPr>
              <w:t xml:space="preserve">. </w:t>
            </w:r>
          </w:p>
          <w:p w14:paraId="6387D2D4" w14:textId="77777777" w:rsidR="0050413F" w:rsidRPr="00481298" w:rsidRDefault="0050413F" w:rsidP="00A12A57">
            <w:pPr>
              <w:suppressAutoHyphens/>
              <w:autoSpaceDN w:val="0"/>
              <w:textAlignment w:val="baseline"/>
              <w:rPr>
                <w:rFonts w:ascii="Gill Sans MT" w:eastAsia="Arial Unicode MS" w:hAnsi="Gill Sans MT" w:cs="Arial Unicode MS"/>
                <w:b/>
                <w:color w:val="4F81BD" w:themeColor="accent1"/>
                <w:kern w:val="3"/>
              </w:rPr>
            </w:pPr>
            <w:r w:rsidRPr="00481298">
              <w:rPr>
                <w:rFonts w:ascii="Gill Sans MT" w:eastAsia="Arial Unicode MS" w:hAnsi="Gill Sans MT" w:cs="Arial Unicode MS"/>
                <w:b/>
                <w:color w:val="4F81BD" w:themeColor="accent1"/>
                <w:kern w:val="3"/>
              </w:rPr>
              <w:t>Sono in atto efficaci e proporzionate misure antifrode.</w:t>
            </w:r>
          </w:p>
          <w:p w14:paraId="6CAFF764" w14:textId="0D8E8767"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Il Si</w:t>
            </w:r>
            <w:r w:rsidR="00B50C67" w:rsidRPr="00481298">
              <w:rPr>
                <w:rFonts w:ascii="Gill Sans MT" w:eastAsia="Arial Unicode MS" w:hAnsi="Gill Sans MT" w:cs="Arial Unicode MS"/>
                <w:kern w:val="3"/>
              </w:rPr>
              <w:t>.G</w:t>
            </w:r>
            <w:r w:rsidRPr="00481298">
              <w:rPr>
                <w:rFonts w:ascii="Gill Sans MT" w:eastAsia="Arial Unicode MS" w:hAnsi="Gill Sans MT" w:cs="Arial Unicode MS"/>
                <w:kern w:val="3"/>
              </w:rPr>
              <w:t>e</w:t>
            </w:r>
            <w:r w:rsidR="00B50C67" w:rsidRPr="00481298">
              <w:rPr>
                <w:rFonts w:ascii="Gill Sans MT" w:eastAsia="Arial Unicode MS" w:hAnsi="Gill Sans MT" w:cs="Arial Unicode MS"/>
                <w:kern w:val="3"/>
              </w:rPr>
              <w:t>.C</w:t>
            </w:r>
            <w:r w:rsidRPr="00481298">
              <w:rPr>
                <w:rFonts w:ascii="Gill Sans MT" w:eastAsia="Arial Unicode MS" w:hAnsi="Gill Sans MT" w:cs="Arial Unicode MS"/>
                <w:kern w:val="3"/>
              </w:rPr>
              <w:t>o</w:t>
            </w:r>
            <w:r w:rsidR="00CC31A4" w:rsidRPr="00481298">
              <w:rPr>
                <w:rFonts w:ascii="Gill Sans MT" w:eastAsia="Arial Unicode MS" w:hAnsi="Gill Sans MT" w:cs="Arial Unicode MS"/>
                <w:kern w:val="3"/>
              </w:rPr>
              <w:t>.</w:t>
            </w:r>
            <w:r w:rsidRPr="00481298">
              <w:rPr>
                <w:rFonts w:ascii="Gill Sans MT" w:eastAsia="Arial Unicode MS" w:hAnsi="Gill Sans MT" w:cs="Arial Unicode MS"/>
                <w:kern w:val="3"/>
              </w:rPr>
              <w:t xml:space="preserve"> del PR prevede efficaci e proporzionate misure antifrode, che tengono conto dei rischi individuati anche alla luce delle precedenti esperienze di programmazione del FSE</w:t>
            </w:r>
            <w:r w:rsidR="00B74821" w:rsidRPr="00481298">
              <w:rPr>
                <w:rFonts w:ascii="Gill Sans MT" w:eastAsia="Arial Unicode MS" w:hAnsi="Gill Sans MT" w:cs="Arial Unicode MS"/>
                <w:kern w:val="3"/>
              </w:rPr>
              <w:t>+</w:t>
            </w:r>
            <w:r w:rsidRPr="00481298">
              <w:rPr>
                <w:rFonts w:ascii="Gill Sans MT" w:eastAsia="Arial Unicode MS" w:hAnsi="Gill Sans MT" w:cs="Arial Unicode MS"/>
                <w:kern w:val="3"/>
              </w:rPr>
              <w:t xml:space="preserve"> a livello regionale.</w:t>
            </w:r>
          </w:p>
          <w:p w14:paraId="35B2A925" w14:textId="77777777"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Attraverso il sistema di controllo del PR, l’AdG garantisce il monitoraggio e la risoluzione dei casi di sospetta frode e casi di frode accertati, provvedendo con le necessarie misure da adottare al riguardo.</w:t>
            </w:r>
          </w:p>
          <w:p w14:paraId="220FC6FC" w14:textId="77777777" w:rsidR="0050413F" w:rsidRPr="00481298" w:rsidRDefault="0050413F" w:rsidP="00A12A57">
            <w:pPr>
              <w:suppressAutoHyphens/>
              <w:autoSpaceDN w:val="0"/>
              <w:textAlignment w:val="baseline"/>
              <w:rPr>
                <w:rFonts w:ascii="Gill Sans MT" w:eastAsia="Arial Unicode MS" w:hAnsi="Gill Sans MT" w:cs="Arial Unicode MS"/>
                <w:b/>
                <w:kern w:val="3"/>
              </w:rPr>
            </w:pPr>
            <w:r w:rsidRPr="00481298">
              <w:rPr>
                <w:rFonts w:ascii="Gill Sans MT" w:eastAsia="Arial Unicode MS" w:hAnsi="Gill Sans MT" w:cs="Arial Unicode MS"/>
                <w:b/>
                <w:color w:val="4F81BD" w:themeColor="accent1"/>
                <w:kern w:val="3"/>
              </w:rPr>
              <w:t>Informazioni riservate che potrebbero essere dannose in termini di reputazione per l’attuazione del Programma.</w:t>
            </w:r>
          </w:p>
          <w:p w14:paraId="52518385" w14:textId="77777777"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L’AdG conferma, infine, che non vi è alcuna informazione riservata relativa all'attuazione del programma che potrebbe essere dannosa per la reputazione della politica di coesione.</w:t>
            </w:r>
          </w:p>
          <w:p w14:paraId="1C2F5438" w14:textId="523BFBEC" w:rsidR="0050413F" w:rsidRPr="00481298" w:rsidRDefault="0050413F" w:rsidP="00A12A57">
            <w:pPr>
              <w:suppressAutoHyphens/>
              <w:autoSpaceDN w:val="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L’AdG si impegna a garantire che tutte le informazioni a disposizione verranno opportunamente comunicate alla CE comprese le informazioni non necessariamente legate a carenze dei Si</w:t>
            </w:r>
            <w:r w:rsidR="00B50C67" w:rsidRPr="00481298">
              <w:rPr>
                <w:rFonts w:ascii="Gill Sans MT" w:eastAsia="Arial Unicode MS" w:hAnsi="Gill Sans MT" w:cs="Arial Unicode MS"/>
                <w:kern w:val="3"/>
              </w:rPr>
              <w:t>.G</w:t>
            </w:r>
            <w:r w:rsidRPr="00481298">
              <w:rPr>
                <w:rFonts w:ascii="Gill Sans MT" w:eastAsia="Arial Unicode MS" w:hAnsi="Gill Sans MT" w:cs="Arial Unicode MS"/>
                <w:kern w:val="3"/>
              </w:rPr>
              <w:t>e</w:t>
            </w:r>
            <w:r w:rsidR="00B50C67" w:rsidRPr="00481298">
              <w:rPr>
                <w:rFonts w:ascii="Gill Sans MT" w:eastAsia="Arial Unicode MS" w:hAnsi="Gill Sans MT" w:cs="Arial Unicode MS"/>
                <w:kern w:val="3"/>
              </w:rPr>
              <w:t>.C</w:t>
            </w:r>
            <w:r w:rsidRPr="00481298">
              <w:rPr>
                <w:rFonts w:ascii="Gill Sans MT" w:eastAsia="Arial Unicode MS" w:hAnsi="Gill Sans MT" w:cs="Arial Unicode MS"/>
                <w:kern w:val="3"/>
              </w:rPr>
              <w:t>o</w:t>
            </w:r>
            <w:r w:rsidR="00CC31A4" w:rsidRPr="00481298">
              <w:rPr>
                <w:rFonts w:ascii="Gill Sans MT" w:eastAsia="Arial Unicode MS" w:hAnsi="Gill Sans MT" w:cs="Arial Unicode MS"/>
                <w:kern w:val="3"/>
              </w:rPr>
              <w:t>.</w:t>
            </w:r>
            <w:r w:rsidRPr="00481298">
              <w:rPr>
                <w:rFonts w:ascii="Gill Sans MT" w:eastAsia="Arial Unicode MS" w:hAnsi="Gill Sans MT" w:cs="Arial Unicode MS"/>
                <w:kern w:val="3"/>
              </w:rPr>
              <w:t xml:space="preserve"> o alle irregolarità o sospetto di casi di frode.</w:t>
            </w:r>
          </w:p>
        </w:tc>
      </w:tr>
    </w:tbl>
    <w:p w14:paraId="52F6673E" w14:textId="77777777" w:rsidR="0050413F" w:rsidRPr="00481298" w:rsidRDefault="0050413F" w:rsidP="0050413F">
      <w:pPr>
        <w:suppressAutoHyphens/>
        <w:autoSpaceDN w:val="0"/>
        <w:textAlignment w:val="baseline"/>
        <w:rPr>
          <w:rFonts w:ascii="Gill Sans MT" w:eastAsia="Arial Unicode MS" w:hAnsi="Gill Sans MT" w:cs="Arial Unicode MS"/>
          <w:kern w:val="3"/>
        </w:rPr>
      </w:pPr>
    </w:p>
    <w:p w14:paraId="51E399C7" w14:textId="77777777" w:rsidR="0050413F" w:rsidRPr="00481298" w:rsidRDefault="0050413F" w:rsidP="00043105">
      <w:pPr>
        <w:suppressAutoHyphens/>
        <w:autoSpaceDN w:val="0"/>
        <w:spacing w:after="12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 xml:space="preserve">Si tratta pertanto di un lavoro progressivo che viene svolto dall’AdG e/o dagli OOII, nell’ambito del sistema di governance del PR. </w:t>
      </w:r>
    </w:p>
    <w:p w14:paraId="238F427C" w14:textId="703F0679" w:rsidR="0050413F" w:rsidRPr="00481298" w:rsidRDefault="0050413F" w:rsidP="00043105">
      <w:pPr>
        <w:suppressAutoHyphens/>
        <w:autoSpaceDN w:val="0"/>
        <w:spacing w:after="12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 documentazione (ad es. check list di controllo di I e II livello e di altri organi esterni deputati ai controlli, verbali di controllo, ecc</w:t>
      </w:r>
      <w:r w:rsidR="004924D4" w:rsidRPr="00481298">
        <w:rPr>
          <w:rFonts w:ascii="Gill Sans MT" w:eastAsia="Arial Unicode MS" w:hAnsi="Gill Sans MT" w:cs="Arial Unicode MS"/>
          <w:kern w:val="3"/>
        </w:rPr>
        <w:t>.</w:t>
      </w:r>
      <w:r w:rsidRPr="00481298">
        <w:rPr>
          <w:rFonts w:ascii="Gill Sans MT" w:eastAsia="Arial Unicode MS" w:hAnsi="Gill Sans MT" w:cs="Arial Unicode MS"/>
          <w:kern w:val="3"/>
        </w:rPr>
        <w:t>), per la preparazione della Dichiarazione di gestione è conservata agli atti dell’Amministrazione ed è presente su</w:t>
      </w:r>
      <w:r w:rsidR="004924D4" w:rsidRPr="00481298">
        <w:rPr>
          <w:rFonts w:ascii="Gill Sans MT" w:eastAsia="Arial Unicode MS" w:hAnsi="Gill Sans MT" w:cs="Arial Unicode MS"/>
          <w:kern w:val="3"/>
        </w:rPr>
        <w:t>l Sistema informatico</w:t>
      </w:r>
      <w:r w:rsidR="005448ED" w:rsidRPr="00481298">
        <w:rPr>
          <w:rFonts w:ascii="Gill Sans MT" w:eastAsia="Arial Unicode MS" w:hAnsi="Gill Sans MT" w:cs="Arial Unicode MS"/>
          <w:kern w:val="3"/>
        </w:rPr>
        <w:t xml:space="preserve"> (</w:t>
      </w:r>
      <w:r w:rsidR="005448ED" w:rsidRPr="00481298">
        <w:rPr>
          <w:rFonts w:ascii="Gill Sans MT" w:eastAsia="Arial Unicode MS" w:hAnsi="Gill Sans MT" w:cs="Arial Unicode MS"/>
          <w:b/>
          <w:kern w:val="3"/>
        </w:rPr>
        <w:t>Allegato 46</w:t>
      </w:r>
      <w:r w:rsidR="005448ED" w:rsidRPr="00481298">
        <w:rPr>
          <w:rFonts w:ascii="Gill Sans MT" w:eastAsia="Arial Unicode MS" w:hAnsi="Gill Sans MT" w:cs="Arial Unicode MS"/>
          <w:kern w:val="3"/>
        </w:rPr>
        <w:t>)</w:t>
      </w:r>
      <w:r w:rsidRPr="00481298">
        <w:rPr>
          <w:rFonts w:ascii="Gill Sans MT" w:eastAsia="Arial Unicode MS" w:hAnsi="Gill Sans MT" w:cs="Arial Unicode MS"/>
          <w:kern w:val="3"/>
        </w:rPr>
        <w:t xml:space="preserve">. </w:t>
      </w:r>
    </w:p>
    <w:p w14:paraId="07B63C9B" w14:textId="3CD9B396" w:rsidR="0050413F" w:rsidRPr="00481298" w:rsidRDefault="0050413F" w:rsidP="00043105">
      <w:pPr>
        <w:suppressAutoHyphens/>
        <w:autoSpaceDN w:val="0"/>
        <w:spacing w:after="120"/>
        <w:textAlignment w:val="baseline"/>
        <w:rPr>
          <w:rFonts w:ascii="Gill Sans MT" w:eastAsia="Arial Unicode MS" w:hAnsi="Gill Sans MT" w:cs="Arial Unicode MS"/>
          <w:kern w:val="3"/>
        </w:rPr>
      </w:pPr>
      <w:r w:rsidRPr="00481298">
        <w:rPr>
          <w:rFonts w:ascii="Gill Sans MT" w:eastAsia="Arial Unicode MS" w:hAnsi="Gill Sans MT" w:cs="Arial Unicode MS"/>
          <w:kern w:val="3"/>
        </w:rPr>
        <w:t>La Dichiarazione di gestione inoltre è salvata nel pacchetto di affidabilità caricato su SFC.</w:t>
      </w:r>
    </w:p>
    <w:p w14:paraId="3D2BE841" w14:textId="711AE03D" w:rsidR="00603BAC" w:rsidRPr="00481298" w:rsidRDefault="00603BAC" w:rsidP="006163E0">
      <w:pPr>
        <w:pStyle w:val="Titolo1"/>
        <w:rPr>
          <w:rFonts w:ascii="Gill Sans MT" w:hAnsi="Gill Sans MT"/>
        </w:rPr>
      </w:pPr>
      <w:bookmarkStart w:id="215" w:name="_Toc184659543"/>
      <w:r w:rsidRPr="00481298">
        <w:rPr>
          <w:rFonts w:ascii="Gill Sans MT" w:hAnsi="Gill Sans MT"/>
        </w:rPr>
        <w:t>PROCEDURE PER L’ACQUISIZIONE DI ESPERTI CON ATTIVAZIONE DEL ROSTER</w:t>
      </w:r>
      <w:bookmarkEnd w:id="215"/>
    </w:p>
    <w:p w14:paraId="2BF937C2" w14:textId="76A06D1B"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Nella presente sezione si descrivono le procedure connesse all’ac</w:t>
      </w:r>
      <w:r w:rsidR="00890F37" w:rsidRPr="00481298">
        <w:rPr>
          <w:rFonts w:ascii="Gill Sans MT" w:eastAsia="Arial Unicode MS" w:hAnsi="Gill Sans MT" w:cs="Times New Roman"/>
          <w:lang w:eastAsia="ar-SA"/>
        </w:rPr>
        <w:t>quisizione di esperti individuat</w:t>
      </w:r>
      <w:r w:rsidRPr="00481298">
        <w:rPr>
          <w:rFonts w:ascii="Gill Sans MT" w:eastAsia="Arial Unicode MS" w:hAnsi="Gill Sans MT" w:cs="Times New Roman"/>
          <w:lang w:eastAsia="ar-SA"/>
        </w:rPr>
        <w:t>i per le attività di rafforzamento della capacità amministrativa della Regione nell’ambito della gestione e attuazione dei Fondi dell’Unione, al fine di raggiungere adeguati targets di spesa nonché l’efficiente utilizzazione degli stessi.</w:t>
      </w:r>
    </w:p>
    <w:p w14:paraId="12DCD3EA" w14:textId="08B1193A"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In particolare</w:t>
      </w:r>
      <w:r w:rsidR="00136F38" w:rsidRPr="00481298">
        <w:rPr>
          <w:rFonts w:ascii="Gill Sans MT" w:eastAsia="Arial Unicode MS" w:hAnsi="Gill Sans MT" w:cs="Times New Roman"/>
          <w:lang w:eastAsia="ar-SA"/>
        </w:rPr>
        <w:t>,</w:t>
      </w:r>
      <w:r w:rsidRPr="00481298">
        <w:rPr>
          <w:rFonts w:ascii="Gill Sans MT" w:eastAsia="Times New Roman" w:hAnsi="Gill Sans MT" w:cs="Times New Roman"/>
          <w:lang w:eastAsia="ar-SA"/>
        </w:rPr>
        <w:t xml:space="preserve"> si descrivono le modalità mediante le quali </w:t>
      </w:r>
      <w:r w:rsidRPr="00481298">
        <w:rPr>
          <w:rFonts w:ascii="Gill Sans MT" w:eastAsia="Arial Unicode MS" w:hAnsi="Gill Sans MT" w:cs="Times New Roman"/>
          <w:lang w:eastAsia="ar-SA"/>
        </w:rPr>
        <w:t xml:space="preserve">l’Amministrazione regionale attiva la ricerca di competenze professionali altamente specializzate utilizzando le specifiche risorse del </w:t>
      </w:r>
      <w:r w:rsidR="00370D3D" w:rsidRPr="00481298">
        <w:rPr>
          <w:rFonts w:ascii="Gill Sans MT" w:eastAsia="Arial Unicode MS" w:hAnsi="Gill Sans MT" w:cs="Times New Roman"/>
          <w:lang w:eastAsia="ar-SA"/>
        </w:rPr>
        <w:t>PR FSE+ 2021-2027</w:t>
      </w:r>
      <w:r w:rsidRPr="00481298">
        <w:rPr>
          <w:rFonts w:ascii="Gill Sans MT" w:eastAsia="Arial Unicode MS" w:hAnsi="Gill Sans MT" w:cs="Times New Roman"/>
          <w:lang w:eastAsia="ar-SA"/>
        </w:rPr>
        <w:t xml:space="preserve"> e utilizzando il ROSTER regionale.</w:t>
      </w:r>
    </w:p>
    <w:p w14:paraId="0864415F" w14:textId="7E02064D" w:rsidR="00F210E2" w:rsidRPr="00481298" w:rsidRDefault="00F210E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Per la selezione di personale </w:t>
      </w:r>
      <w:r w:rsidR="00796E0C" w:rsidRPr="00481298">
        <w:rPr>
          <w:rFonts w:ascii="Gill Sans MT" w:eastAsia="Arial Unicode MS" w:hAnsi="Gill Sans MT" w:cs="Times New Roman"/>
          <w:lang w:eastAsia="ar-SA"/>
        </w:rPr>
        <w:t>tramite ROSTER</w:t>
      </w:r>
      <w:r w:rsidRPr="00481298">
        <w:rPr>
          <w:rFonts w:ascii="Gill Sans MT" w:eastAsia="Arial Unicode MS" w:hAnsi="Gill Sans MT" w:cs="Times New Roman"/>
          <w:lang w:eastAsia="ar-SA"/>
        </w:rPr>
        <w:t xml:space="preserve"> effettuata prima dell’approvazione del presente Manuale si fa riferimento alla Determinazione dirigenziale n. G08551 </w:t>
      </w:r>
      <w:r w:rsidR="003E142B" w:rsidRPr="00481298">
        <w:rPr>
          <w:rFonts w:ascii="Gill Sans MT" w:eastAsia="Arial Unicode MS" w:hAnsi="Gill Sans MT" w:cs="Times New Roman"/>
          <w:lang w:eastAsia="ar-SA"/>
        </w:rPr>
        <w:t xml:space="preserve">del </w:t>
      </w:r>
      <w:r w:rsidRPr="00481298">
        <w:rPr>
          <w:rFonts w:ascii="Gill Sans MT" w:eastAsia="Arial Unicode MS" w:hAnsi="Gill Sans MT" w:cs="Times New Roman"/>
          <w:lang w:eastAsia="ar-SA"/>
        </w:rPr>
        <w:t xml:space="preserve">01/07/2022 che ha approvato il documento </w:t>
      </w:r>
      <w:r w:rsidRPr="00481298">
        <w:rPr>
          <w:rFonts w:ascii="Gill Sans MT" w:eastAsia="Arial Unicode MS" w:hAnsi="Gill Sans MT" w:cs="Times New Roman"/>
          <w:lang w:eastAsia="ar-SA"/>
        </w:rPr>
        <w:lastRenderedPageBreak/>
        <w:t>"Assistenza Tecnica alla Cabina di Regia per l'attuazione delle politiche regionali ed europee 2021-2027 - Procedure attuative e gestionali - Programma FSE+ 2021-2027 Regione Lazio - Priorità Assistenza Tecnica".</w:t>
      </w:r>
    </w:p>
    <w:p w14:paraId="32D88A58" w14:textId="77777777" w:rsidR="006C2CA2" w:rsidRPr="00481298" w:rsidRDefault="006C2CA2" w:rsidP="006C2CA2">
      <w:pPr>
        <w:suppressAutoHyphens/>
        <w:rPr>
          <w:rFonts w:ascii="Gill Sans MT" w:eastAsia="Arial Unicode MS" w:hAnsi="Gill Sans MT" w:cs="Times New Roman"/>
          <w:lang w:eastAsia="ar-SA"/>
        </w:rPr>
      </w:pPr>
    </w:p>
    <w:p w14:paraId="0377EB15" w14:textId="31CB873D" w:rsidR="00603BAC" w:rsidRPr="00481298" w:rsidRDefault="00603BAC" w:rsidP="00B07F4B">
      <w:pPr>
        <w:pStyle w:val="Titolo2"/>
      </w:pPr>
      <w:bookmarkStart w:id="216" w:name="_Toc184659544"/>
      <w:bookmarkStart w:id="217" w:name="_Toc455161028"/>
      <w:r w:rsidRPr="00481298">
        <w:t>IL ROSTER</w:t>
      </w:r>
      <w:bookmarkEnd w:id="216"/>
      <w:r w:rsidRPr="00481298">
        <w:t xml:space="preserve"> </w:t>
      </w:r>
      <w:bookmarkEnd w:id="217"/>
    </w:p>
    <w:tbl>
      <w:tblPr>
        <w:tblStyle w:val="Grigliatabel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9608"/>
      </w:tblGrid>
      <w:tr w:rsidR="006C2CA2" w:rsidRPr="00481298" w14:paraId="0B04AAFD" w14:textId="77777777" w:rsidTr="00A12A57">
        <w:trPr>
          <w:tblHeader/>
          <w:jc w:val="center"/>
        </w:trPr>
        <w:tc>
          <w:tcPr>
            <w:tcW w:w="9778" w:type="dxa"/>
            <w:shd w:val="clear" w:color="auto" w:fill="1F497D" w:themeFill="text2"/>
          </w:tcPr>
          <w:p w14:paraId="2315810E" w14:textId="77777777" w:rsidR="006C2CA2" w:rsidRPr="00481298" w:rsidRDefault="006C2CA2" w:rsidP="00A12A57">
            <w:pPr>
              <w:suppressAutoHyphens/>
              <w:rPr>
                <w:rFonts w:ascii="Gill Sans MT" w:eastAsia="Arial Unicode MS" w:hAnsi="Gill Sans MT" w:cs="Times New Roman"/>
                <w:b/>
                <w:color w:val="FFFFFF"/>
                <w:lang w:eastAsia="ar-SA"/>
              </w:rPr>
            </w:pPr>
            <w:r w:rsidRPr="00481298">
              <w:rPr>
                <w:rFonts w:ascii="Gill Sans MT" w:eastAsia="Arial Unicode MS" w:hAnsi="Gill Sans MT" w:cs="Times New Roman"/>
                <w:b/>
                <w:color w:val="FFFFFF"/>
                <w:lang w:eastAsia="ar-SA"/>
              </w:rPr>
              <w:t xml:space="preserve">IL ROSTER </w:t>
            </w:r>
          </w:p>
        </w:tc>
      </w:tr>
      <w:tr w:rsidR="006C2CA2" w:rsidRPr="00481298" w14:paraId="7B78D060" w14:textId="77777777" w:rsidTr="00A12A57">
        <w:trPr>
          <w:jc w:val="center"/>
        </w:trPr>
        <w:tc>
          <w:tcPr>
            <w:tcW w:w="9778" w:type="dxa"/>
            <w:shd w:val="clear" w:color="auto" w:fill="auto"/>
          </w:tcPr>
          <w:p w14:paraId="4D206887" w14:textId="1C5A3D37" w:rsidR="006C2CA2" w:rsidRPr="00481298" w:rsidRDefault="006C2CA2" w:rsidP="00A12A57">
            <w:pPr>
              <w:shd w:val="clear" w:color="auto" w:fill="FFFFFF"/>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L’Albo di esperti per la Pubblica Amministrazione denominato “ROSTER regionale” o “Banca dati di Esperti per la Regione Lazio” è attivo presso l’Istituto regionale Arturo Carlo Jemolo, come previsto dalla </w:t>
            </w:r>
            <w:r w:rsidR="00B35B77" w:rsidRPr="00481298">
              <w:rPr>
                <w:rFonts w:ascii="Gill Sans MT" w:eastAsia="Arial Unicode MS" w:hAnsi="Gill Sans MT" w:cs="Times New Roman"/>
                <w:lang w:eastAsia="ar-SA"/>
              </w:rPr>
              <w:t>D</w:t>
            </w:r>
            <w:r w:rsidRPr="00481298">
              <w:rPr>
                <w:rFonts w:ascii="Gill Sans MT" w:eastAsia="Arial Unicode MS" w:hAnsi="Gill Sans MT" w:cs="Times New Roman"/>
                <w:lang w:eastAsia="ar-SA"/>
              </w:rPr>
              <w:t xml:space="preserve">eliberazione della Giunta </w:t>
            </w:r>
            <w:r w:rsidR="00B35B77" w:rsidRPr="00481298">
              <w:rPr>
                <w:rFonts w:ascii="Gill Sans MT" w:eastAsia="Arial Unicode MS" w:hAnsi="Gill Sans MT" w:cs="Times New Roman"/>
                <w:lang w:eastAsia="ar-SA"/>
              </w:rPr>
              <w:t>r</w:t>
            </w:r>
            <w:r w:rsidRPr="00481298">
              <w:rPr>
                <w:rFonts w:ascii="Gill Sans MT" w:eastAsia="Arial Unicode MS" w:hAnsi="Gill Sans MT" w:cs="Times New Roman"/>
                <w:lang w:eastAsia="ar-SA"/>
              </w:rPr>
              <w:t xml:space="preserve">egionale del Lazio n. 67 del 24 febbraio 2015 con oggetto: “Disciplinare recante la regolamentazione sul funzionamento del ROSTER – Banca dati </w:t>
            </w:r>
            <w:r w:rsidR="00890F37" w:rsidRPr="00481298">
              <w:rPr>
                <w:rFonts w:ascii="Gill Sans MT" w:eastAsia="Arial Unicode MS" w:hAnsi="Gill Sans MT" w:cs="Times New Roman"/>
                <w:lang w:eastAsia="ar-SA"/>
              </w:rPr>
              <w:t>di Esperti per la Regione Lazio”</w:t>
            </w:r>
            <w:r w:rsidRPr="00481298">
              <w:rPr>
                <w:rFonts w:ascii="Gill Sans MT" w:eastAsia="Arial Unicode MS" w:hAnsi="Gill Sans MT" w:cs="Times New Roman"/>
                <w:lang w:eastAsia="ar-SA"/>
              </w:rPr>
              <w:t>.</w:t>
            </w:r>
          </w:p>
          <w:p w14:paraId="6F56DADB" w14:textId="77777777" w:rsidR="006C2CA2" w:rsidRPr="00481298" w:rsidRDefault="006C2CA2" w:rsidP="00A12A57">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Il ROSTER è collocato su apposita piattaforma informatica ed è accessibile on line in specifica sezione ad esso dedicata nella home page dell’Istituto regionale di studi giuridici del Lazio Arturo Carlo Jemolo.</w:t>
            </w:r>
          </w:p>
          <w:p w14:paraId="7216FF43" w14:textId="10505B6F" w:rsidR="006C2CA2" w:rsidRPr="00481298" w:rsidRDefault="006C2CA2" w:rsidP="00A12A57">
            <w:pPr>
              <w:shd w:val="clear" w:color="auto" w:fill="FFFFFF"/>
              <w:rPr>
                <w:rFonts w:ascii="Gill Sans MT" w:eastAsia="Arial Unicode MS" w:hAnsi="Gill Sans MT" w:cs="Times New Roman"/>
                <w:lang w:eastAsia="ar-SA"/>
              </w:rPr>
            </w:pPr>
            <w:r w:rsidRPr="00481298">
              <w:rPr>
                <w:rFonts w:ascii="Gill Sans MT" w:eastAsia="Arial Unicode MS" w:hAnsi="Gill Sans MT" w:cs="Times New Roman"/>
                <w:lang w:eastAsia="ar-SA"/>
              </w:rPr>
              <w:t>L’Amministrazione regionale e gli enti collegati possono avvalersi del ROSTER per la ricerca di profili ad elevata professionalità aventi specifiche competenze ed esperienza necessarie al rafforzamento della capacità amministrativa, nonché per l’acquisizione di supporto specialistico per l’attuazione delle politiche europee.</w:t>
            </w:r>
          </w:p>
          <w:p w14:paraId="774BA958" w14:textId="5D2AEF25" w:rsidR="006C2CA2" w:rsidRPr="00481298" w:rsidRDefault="006C2CA2" w:rsidP="00A12A57">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Dal 13 maggio 2019 è presente la nuova area di competenza CINEMA, in funzione del prossimo avvio dei corsi di formazione della Scuola d’Arti cinematografiche Volonté, il Centro di alta formazione della Regione Lazio dedicato alle professioni del cinema, cofinanziato dal Fondo Sociale Europeo e gestito tramite convenzione dalla società regionale Lazio Crea S.p.A. Inoltre</w:t>
            </w:r>
            <w:r w:rsidR="00B366FA" w:rsidRPr="00481298">
              <w:rPr>
                <w:rFonts w:ascii="Gill Sans MT" w:eastAsia="Arial Unicode MS" w:hAnsi="Gill Sans MT" w:cs="Times New Roman"/>
                <w:lang w:eastAsia="ar-SA"/>
              </w:rPr>
              <w:t>,</w:t>
            </w:r>
            <w:r w:rsidRPr="00481298">
              <w:rPr>
                <w:rFonts w:ascii="Gill Sans MT" w:eastAsia="Arial Unicode MS" w:hAnsi="Gill Sans MT" w:cs="Times New Roman"/>
                <w:lang w:eastAsia="ar-SA"/>
              </w:rPr>
              <w:t xml:space="preserve"> dal 7 luglio 2020, in attuazione della D.G.R. 23 giugno 2020 n. 384 recante la modifica all’allegato 1 alla Deliberazione n. 67 del 24 febbraio 2015 “Disciplinare recante la regolamentazione sul funzionamento del ROSTER regionale – Banca dati d</w:t>
            </w:r>
            <w:r w:rsidR="00796E0C" w:rsidRPr="00481298">
              <w:rPr>
                <w:rFonts w:ascii="Gill Sans MT" w:eastAsia="Arial Unicode MS" w:hAnsi="Gill Sans MT" w:cs="Times New Roman"/>
                <w:lang w:eastAsia="ar-SA"/>
              </w:rPr>
              <w:t xml:space="preserve">i Esperti per la Regione Lazio” </w:t>
            </w:r>
            <w:r w:rsidRPr="00481298">
              <w:rPr>
                <w:rFonts w:ascii="Gill Sans MT" w:eastAsia="Arial Unicode MS" w:hAnsi="Gill Sans MT" w:cs="Times New Roman"/>
                <w:lang w:eastAsia="ar-SA"/>
              </w:rPr>
              <w:t>è stata integrata la Macro Area n. 3 “AREA ALTRE COMPETENZE TECNICOFUNZIONALE” dell’articolo 2, con l’Area di competenza “AMBIENTE”. </w:t>
            </w:r>
          </w:p>
          <w:p w14:paraId="2CAC867D" w14:textId="77777777" w:rsidR="006C2CA2" w:rsidRPr="00481298" w:rsidRDefault="006C2CA2" w:rsidP="00A12A57">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Tali profili potranno essere destinati ad attività di consulenza ovvero di collaborazione specialistica presso l’Amministrazione regionale e gli enti ad essa collegati che ne facciano espressa richiesta.</w:t>
            </w:r>
          </w:p>
          <w:p w14:paraId="71B02414" w14:textId="51BE29BB" w:rsidR="006C2CA2" w:rsidRPr="00481298" w:rsidRDefault="006C2CA2" w:rsidP="00A12A57">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Come previsto dalla D.G</w:t>
            </w:r>
            <w:r w:rsidR="00796E0C" w:rsidRPr="00481298">
              <w:rPr>
                <w:rFonts w:ascii="Gill Sans MT" w:eastAsia="Arial Unicode MS" w:hAnsi="Gill Sans MT" w:cs="Times New Roman"/>
                <w:lang w:eastAsia="ar-SA"/>
              </w:rPr>
              <w:t xml:space="preserve">.R. n. 67 del 24 febbraio 2015 le </w:t>
            </w:r>
            <w:r w:rsidRPr="00481298">
              <w:rPr>
                <w:rFonts w:ascii="Gill Sans MT" w:eastAsia="Arial Unicode MS" w:hAnsi="Gill Sans MT" w:cs="Times New Roman"/>
                <w:lang w:eastAsia="ar-SA"/>
              </w:rPr>
              <w:t>modalità di iscrizione e la presentazione della candidatura devono avvenire esclusivamente attraverso la procedura di registrazione on line.</w:t>
            </w:r>
          </w:p>
          <w:p w14:paraId="0D64F5BA" w14:textId="404469B0" w:rsidR="006C2CA2" w:rsidRPr="00481298" w:rsidRDefault="006C2CA2" w:rsidP="00A12A57">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Con la piattaforma si avrà la possibilità in qualunque momento di aggiornare il proprio CV e i propri dati ed eventualmente, per chi non volesse più far parte del “ruolino”, cancellarsi dall’elenco.</w:t>
            </w:r>
          </w:p>
          <w:p w14:paraId="753387C1" w14:textId="3EF9E3F9" w:rsidR="006C2CA2" w:rsidRPr="00481298" w:rsidRDefault="006C2CA2" w:rsidP="00A12A57">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L’Amministrazione regionale e gli enti collegati che attuano gli interventi di competenza inoltrano apposita richiesta all’Istituto regionale di studi giuridici del Lazio Arturo Carlo Jemolo, gestore della banca dati, il quale predispone un elenco dei candidati risultati idonei rispetto ai profili richiesti, anche mediante sistemi automatizzati di estrazione dei curricula. A far data dal 27 ottobre 2016, l’Istituto regionale di studi giuridici del Lazio Arturo Carlo Jemolo, nell’ambito delle procedure che si descrivono nei paragrafi seguenti, può fornire alle Direzioni richiedenti le credenziali di accesso alla banca dati ROSTER al fine di poter accedere direttamente alla sezione ricerca di candidati</w:t>
            </w:r>
            <w:r w:rsidR="00FB7192" w:rsidRPr="00481298">
              <w:rPr>
                <w:rFonts w:ascii="Gill Sans MT" w:eastAsia="Arial Unicode MS" w:hAnsi="Gill Sans MT" w:cs="Times New Roman"/>
                <w:lang w:eastAsia="ar-SA"/>
              </w:rPr>
              <w:t>.</w:t>
            </w:r>
            <w:r w:rsidRPr="00481298">
              <w:rPr>
                <w:rFonts w:ascii="Gill Sans MT" w:eastAsia="Arial Unicode MS" w:hAnsi="Gill Sans MT" w:cs="Times New Roman"/>
                <w:lang w:eastAsia="ar-SA"/>
              </w:rPr>
              <w:t xml:space="preserve"> </w:t>
            </w:r>
          </w:p>
          <w:p w14:paraId="54EBF73D" w14:textId="77777777" w:rsidR="006C2CA2" w:rsidRPr="00481298" w:rsidRDefault="006C2CA2" w:rsidP="00A12A57">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Il ROSTER è implementato sulla base delle candidature, presentate e validate, secondo le modalità, i termini e i criteri descritti nel Regolamento.</w:t>
            </w:r>
          </w:p>
        </w:tc>
      </w:tr>
    </w:tbl>
    <w:p w14:paraId="2A823350" w14:textId="77777777" w:rsidR="00603BAC" w:rsidRPr="00481298" w:rsidRDefault="00603BAC" w:rsidP="00603BAC">
      <w:pPr>
        <w:suppressAutoHyphens/>
        <w:rPr>
          <w:rFonts w:ascii="Gill Sans MT" w:eastAsia="Arial Unicode MS" w:hAnsi="Gill Sans MT" w:cs="Times New Roman"/>
          <w:lang w:eastAsia="ar-SA"/>
        </w:rPr>
      </w:pPr>
    </w:p>
    <w:p w14:paraId="1FF75143" w14:textId="3517D7E8" w:rsidR="00603BAC" w:rsidRPr="00481298" w:rsidRDefault="00603BAC" w:rsidP="00EF1E10">
      <w:pPr>
        <w:pStyle w:val="Titolo3"/>
      </w:pPr>
      <w:bookmarkStart w:id="218" w:name="_Toc455161029"/>
      <w:bookmarkStart w:id="219" w:name="_Toc184659545"/>
      <w:r w:rsidRPr="00481298">
        <w:t xml:space="preserve">La procedura di selezione </w:t>
      </w:r>
      <w:bookmarkEnd w:id="218"/>
      <w:r w:rsidRPr="00481298">
        <w:t>degli esperti</w:t>
      </w:r>
      <w:bookmarkEnd w:id="219"/>
    </w:p>
    <w:p w14:paraId="33238A7A" w14:textId="791358ED" w:rsidR="006C2CA2" w:rsidRPr="00481298" w:rsidRDefault="006C2CA2" w:rsidP="00043105">
      <w:pPr>
        <w:spacing w:after="120"/>
        <w:rPr>
          <w:rFonts w:ascii="Gill Sans MT" w:eastAsia="Times New Roman" w:hAnsi="Gill Sans MT" w:cs="Times New Roman"/>
          <w:lang w:eastAsia="ar-SA"/>
        </w:rPr>
      </w:pPr>
      <w:r w:rsidRPr="00481298">
        <w:rPr>
          <w:rFonts w:ascii="Gill Sans MT" w:eastAsia="Arial Unicode MS" w:hAnsi="Gill Sans MT" w:cs="Times New Roman"/>
          <w:lang w:eastAsia="ar-SA"/>
        </w:rPr>
        <w:t xml:space="preserve">La procedura per l’acquisizione di esperti tramite ROSTER prende avvio con la richiesta, da parte delle </w:t>
      </w:r>
      <w:r w:rsidR="000B7EFC" w:rsidRPr="00481298">
        <w:rPr>
          <w:rFonts w:ascii="Gill Sans MT" w:eastAsia="Arial Unicode MS" w:hAnsi="Gill Sans MT" w:cs="Times New Roman"/>
          <w:lang w:eastAsia="ar-SA"/>
        </w:rPr>
        <w:t>S</w:t>
      </w:r>
      <w:r w:rsidRPr="00481298">
        <w:rPr>
          <w:rFonts w:ascii="Gill Sans MT" w:eastAsia="Arial Unicode MS" w:hAnsi="Gill Sans MT" w:cs="Times New Roman"/>
          <w:lang w:eastAsia="ar-SA"/>
        </w:rPr>
        <w:t xml:space="preserve">trutture dell’Amministrazione </w:t>
      </w:r>
      <w:r w:rsidR="00E2003A" w:rsidRPr="00481298">
        <w:rPr>
          <w:rFonts w:ascii="Gill Sans MT" w:eastAsia="Arial Unicode MS" w:hAnsi="Gill Sans MT" w:cs="Times New Roman"/>
          <w:lang w:eastAsia="ar-SA"/>
        </w:rPr>
        <w:t>r</w:t>
      </w:r>
      <w:r w:rsidRPr="00481298">
        <w:rPr>
          <w:rFonts w:ascii="Gill Sans MT" w:eastAsia="Arial Unicode MS" w:hAnsi="Gill Sans MT" w:cs="Times New Roman"/>
          <w:lang w:eastAsia="ar-SA"/>
        </w:rPr>
        <w:t xml:space="preserve">egionale (d’ora in poi </w:t>
      </w:r>
      <w:r w:rsidR="00824180" w:rsidRPr="00481298">
        <w:rPr>
          <w:rFonts w:ascii="Gill Sans MT" w:eastAsia="Arial Unicode MS" w:hAnsi="Gill Sans MT" w:cs="Times New Roman"/>
          <w:lang w:eastAsia="ar-SA"/>
        </w:rPr>
        <w:t>Struttura</w:t>
      </w:r>
      <w:r w:rsidRPr="00481298">
        <w:rPr>
          <w:rFonts w:ascii="Gill Sans MT" w:eastAsia="Arial Unicode MS" w:hAnsi="Gill Sans MT" w:cs="Times New Roman"/>
          <w:lang w:eastAsia="ar-SA"/>
        </w:rPr>
        <w:t xml:space="preserve"> richiedente), di ricerca di nuove professionalità per esigenze di rafforzamento tecnico.</w:t>
      </w:r>
    </w:p>
    <w:p w14:paraId="75842BE1" w14:textId="05E08DA9" w:rsidR="006C2CA2" w:rsidRPr="00481298" w:rsidRDefault="00824180" w:rsidP="00043105">
      <w:pPr>
        <w:spacing w:after="120"/>
        <w:rPr>
          <w:rFonts w:ascii="Gill Sans MT" w:eastAsia="Arial Unicode MS" w:hAnsi="Gill Sans MT" w:cs="Times New Roman"/>
          <w:lang w:eastAsia="ar-SA"/>
        </w:rPr>
      </w:pPr>
      <w:r w:rsidRPr="00481298">
        <w:rPr>
          <w:rFonts w:ascii="Gill Sans MT" w:eastAsia="Times New Roman" w:hAnsi="Gill Sans MT" w:cs="Times New Roman"/>
          <w:lang w:eastAsia="ar-SA"/>
        </w:rPr>
        <w:t>La</w:t>
      </w:r>
      <w:r w:rsidRPr="00481298">
        <w:rPr>
          <w:rFonts w:ascii="Gill Sans MT" w:eastAsia="Arial Unicode MS" w:hAnsi="Gill Sans MT" w:cs="Times New Roman"/>
          <w:lang w:eastAsia="ar-SA"/>
        </w:rPr>
        <w:t xml:space="preserve"> </w:t>
      </w:r>
      <w:r w:rsidRPr="00481298">
        <w:rPr>
          <w:rFonts w:ascii="Gill Sans MT" w:eastAsia="Times New Roman" w:hAnsi="Gill Sans MT" w:cs="Times New Roman"/>
          <w:lang w:eastAsia="ar-SA"/>
        </w:rPr>
        <w:t xml:space="preserve">Struttura richiedente </w:t>
      </w:r>
      <w:r w:rsidR="006C2CA2" w:rsidRPr="00481298">
        <w:rPr>
          <w:rFonts w:ascii="Gill Sans MT" w:eastAsia="Arial Unicode MS" w:hAnsi="Gill Sans MT" w:cs="Times New Roman"/>
          <w:lang w:eastAsia="ar-SA"/>
        </w:rPr>
        <w:t>in applicazione di quanto disposto dall’art. 7, comma 6, lett. b) del D.Lgs. 165/2001, sulla base dei propri fabbisogni, individua i requisiti minimi delle professionalità da ricercare (</w:t>
      </w:r>
      <w:r w:rsidR="006C2CA2" w:rsidRPr="00481298">
        <w:rPr>
          <w:rFonts w:ascii="Gill Sans MT" w:hAnsi="Gill Sans MT" w:cs="CIDFont+F4"/>
        </w:rPr>
        <w:t>numero di risorse, profili, livello di esperienza)</w:t>
      </w:r>
      <w:r w:rsidR="006C2CA2" w:rsidRPr="00481298">
        <w:rPr>
          <w:rFonts w:ascii="Gill Sans MT" w:eastAsia="Arial Unicode MS" w:hAnsi="Gill Sans MT" w:cs="Times New Roman"/>
          <w:lang w:eastAsia="ar-SA"/>
        </w:rPr>
        <w:t xml:space="preserve"> e avvia un’attività di ricognizione finalizzata all’accertamento dell’impossibilità oggettiva di utilizzare personale disponibile all’interno dell’Amminist</w:t>
      </w:r>
      <w:r w:rsidRPr="00481298">
        <w:rPr>
          <w:rFonts w:ascii="Gill Sans MT" w:eastAsia="Arial Unicode MS" w:hAnsi="Gill Sans MT" w:cs="Times New Roman"/>
          <w:lang w:eastAsia="ar-SA"/>
        </w:rPr>
        <w:t>razione. A tal fine, la</w:t>
      </w:r>
      <w:r w:rsidRPr="00481298">
        <w:rPr>
          <w:rFonts w:ascii="Gill Sans MT" w:eastAsia="Times New Roman" w:hAnsi="Gill Sans MT" w:cs="Times New Roman"/>
          <w:lang w:eastAsia="ar-SA"/>
        </w:rPr>
        <w:t xml:space="preserve"> </w:t>
      </w:r>
      <w:r w:rsidRPr="00481298">
        <w:rPr>
          <w:rFonts w:ascii="Gill Sans MT" w:eastAsia="Arial Unicode MS" w:hAnsi="Gill Sans MT" w:cs="Times New Roman"/>
          <w:lang w:eastAsia="ar-SA"/>
        </w:rPr>
        <w:t>Struttura</w:t>
      </w:r>
      <w:r w:rsidR="006C2CA2" w:rsidRPr="00481298">
        <w:rPr>
          <w:rFonts w:ascii="Gill Sans MT" w:eastAsia="Arial Unicode MS" w:hAnsi="Gill Sans MT" w:cs="Times New Roman"/>
          <w:lang w:eastAsia="ar-SA"/>
        </w:rPr>
        <w:t xml:space="preserve"> richiedente, chiede alla Direzione </w:t>
      </w:r>
      <w:r w:rsidR="002C6BFE" w:rsidRPr="00481298">
        <w:rPr>
          <w:rFonts w:ascii="Gill Sans MT" w:eastAsia="Arial Unicode MS" w:hAnsi="Gill Sans MT" w:cs="Times New Roman"/>
          <w:lang w:eastAsia="ar-SA"/>
        </w:rPr>
        <w:t xml:space="preserve">regionale </w:t>
      </w:r>
      <w:r w:rsidR="006C2CA2" w:rsidRPr="00481298">
        <w:rPr>
          <w:rFonts w:ascii="Gill Sans MT" w:eastAsia="Arial Unicode MS" w:hAnsi="Gill Sans MT" w:cs="Times New Roman"/>
          <w:lang w:eastAsia="ar-SA"/>
        </w:rPr>
        <w:t>competente in materia di personale di avviare una specifica procedura finalizzata all’accertamento della disponibilità di personale interno all’Amministrazione regionale avente le caratteristiche indicate.</w:t>
      </w:r>
    </w:p>
    <w:p w14:paraId="6A945477" w14:textId="7C184351" w:rsidR="006C2CA2" w:rsidRPr="00481298" w:rsidRDefault="006C2CA2" w:rsidP="00043105">
      <w:pPr>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 </w:t>
      </w:r>
      <w:hyperlink r:id="rId57" w:tooltip="visualizza la scheda di dettaglio della struttura" w:history="1">
        <w:r w:rsidRPr="00481298">
          <w:rPr>
            <w:rFonts w:ascii="Gill Sans MT" w:eastAsia="Arial Unicode MS" w:hAnsi="Gill Sans MT" w:cs="Times New Roman"/>
            <w:lang w:eastAsia="ar-SA"/>
          </w:rPr>
          <w:t xml:space="preserve">Direzione </w:t>
        </w:r>
        <w:r w:rsidR="00031BA5" w:rsidRPr="00481298">
          <w:rPr>
            <w:rFonts w:ascii="Gill Sans MT" w:eastAsia="Arial Unicode MS" w:hAnsi="Gill Sans MT" w:cs="Times New Roman"/>
            <w:lang w:eastAsia="ar-SA"/>
          </w:rPr>
          <w:t xml:space="preserve">regionale </w:t>
        </w:r>
        <w:r w:rsidRPr="00481298">
          <w:rPr>
            <w:rFonts w:ascii="Gill Sans MT" w:eastAsia="Arial Unicode MS" w:hAnsi="Gill Sans MT" w:cs="Times New Roman"/>
            <w:lang w:eastAsia="ar-SA"/>
          </w:rPr>
          <w:t>competente in materia di personale</w:t>
        </w:r>
      </w:hyperlink>
      <w:r w:rsidRPr="00481298">
        <w:rPr>
          <w:rFonts w:ascii="Gill Sans MT" w:eastAsia="Arial Unicode MS" w:hAnsi="Gill Sans MT" w:cs="Times New Roman"/>
          <w:lang w:eastAsia="ar-SA"/>
        </w:rPr>
        <w:t xml:space="preserve"> emana un Avviso di ricerca di personale diretto a tutti i dipendenti regionali e comunica l’esito</w:t>
      </w:r>
      <w:r w:rsidR="00824180" w:rsidRPr="00481298">
        <w:rPr>
          <w:rFonts w:ascii="Gill Sans MT" w:eastAsia="Arial Unicode MS" w:hAnsi="Gill Sans MT" w:cs="Times New Roman"/>
          <w:lang w:eastAsia="ar-SA"/>
        </w:rPr>
        <w:t xml:space="preserve"> della ricognizione interna alla</w:t>
      </w:r>
      <w:r w:rsidR="00824180" w:rsidRPr="00481298">
        <w:rPr>
          <w:rFonts w:ascii="Gill Sans MT" w:eastAsia="Times New Roman" w:hAnsi="Gill Sans MT" w:cs="Times New Roman"/>
          <w:lang w:eastAsia="ar-SA"/>
        </w:rPr>
        <w:t xml:space="preserve"> </w:t>
      </w:r>
      <w:r w:rsidR="00824180" w:rsidRPr="00481298">
        <w:rPr>
          <w:rFonts w:ascii="Gill Sans MT" w:eastAsia="Arial Unicode MS" w:hAnsi="Gill Sans MT" w:cs="Times New Roman"/>
          <w:lang w:eastAsia="ar-SA"/>
        </w:rPr>
        <w:t>Struttura</w:t>
      </w:r>
      <w:r w:rsidRPr="00481298">
        <w:rPr>
          <w:rFonts w:ascii="Gill Sans MT" w:eastAsia="Arial Unicode MS" w:hAnsi="Gill Sans MT" w:cs="Times New Roman"/>
          <w:lang w:eastAsia="ar-SA"/>
        </w:rPr>
        <w:t xml:space="preserve"> richiedente.</w:t>
      </w:r>
    </w:p>
    <w:p w14:paraId="577951A4" w14:textId="24B86992" w:rsidR="006C2CA2" w:rsidRPr="00481298" w:rsidRDefault="006C2CA2" w:rsidP="00043105">
      <w:pPr>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lastRenderedPageBreak/>
        <w:t xml:space="preserve">In caso di esito negativo della ricognizione interna, </w:t>
      </w:r>
      <w:r w:rsidR="00824180" w:rsidRPr="00481298">
        <w:rPr>
          <w:rFonts w:ascii="Gill Sans MT" w:eastAsia="Arial Unicode MS" w:hAnsi="Gill Sans MT" w:cs="Times New Roman"/>
          <w:lang w:eastAsia="ar-SA"/>
        </w:rPr>
        <w:t xml:space="preserve">la Struttura </w:t>
      </w:r>
      <w:r w:rsidRPr="00481298">
        <w:rPr>
          <w:rFonts w:ascii="Gill Sans MT" w:eastAsia="Arial Unicode MS" w:hAnsi="Gill Sans MT" w:cs="Times New Roman"/>
          <w:lang w:eastAsia="ar-SA"/>
        </w:rPr>
        <w:t>richiedente informa l’AdG e rappresenta il proprio</w:t>
      </w:r>
      <w:r w:rsidR="0069316D"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fabbisogno in uno specifico progetto esecutivo per consentire l’avvio della selezione delle risorse professionali indicate nel fabbisogno dalla “Banca dati - ROSTER” gestita dall’Istituto Arturo Carlo Jemolo.</w:t>
      </w:r>
    </w:p>
    <w:p w14:paraId="643DD672" w14:textId="77777777" w:rsidR="006C2CA2" w:rsidRPr="00481298" w:rsidRDefault="006C2CA2" w:rsidP="006C2CA2">
      <w:pPr>
        <w:rPr>
          <w:rFonts w:ascii="Gill Sans MT" w:eastAsia="Arial Unicode MS" w:hAnsi="Gill Sans MT" w:cs="Times New Roman"/>
          <w:lang w:eastAsia="ar-SA"/>
        </w:rPr>
      </w:pPr>
      <w:r w:rsidRPr="00481298">
        <w:rPr>
          <w:rFonts w:ascii="Gill Sans MT" w:eastAsia="Arial Unicode MS" w:hAnsi="Gill Sans MT" w:cs="Times New Roman"/>
          <w:lang w:eastAsia="ar-SA"/>
        </w:rPr>
        <w:t>Il progetto esecutivo si compone, in linea generale, delle seguenti parti:</w:t>
      </w:r>
    </w:p>
    <w:p w14:paraId="3358B366" w14:textId="77777777" w:rsidR="006C2CA2" w:rsidRPr="00481298" w:rsidRDefault="006C2CA2" w:rsidP="00E74EF9">
      <w:pPr>
        <w:numPr>
          <w:ilvl w:val="0"/>
          <w:numId w:val="105"/>
        </w:numPr>
        <w:spacing w:after="200" w:line="276" w:lineRule="auto"/>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Aspetti procedurali;</w:t>
      </w:r>
    </w:p>
    <w:p w14:paraId="6CE71DAE" w14:textId="77777777" w:rsidR="006C2CA2" w:rsidRPr="00481298" w:rsidRDefault="006C2CA2" w:rsidP="00E74EF9">
      <w:pPr>
        <w:numPr>
          <w:ilvl w:val="0"/>
          <w:numId w:val="105"/>
        </w:numPr>
        <w:spacing w:after="200" w:line="276" w:lineRule="auto"/>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Riferimenti programmatori del progetto;</w:t>
      </w:r>
    </w:p>
    <w:p w14:paraId="796A7CF1" w14:textId="77777777" w:rsidR="006C2CA2" w:rsidRPr="00481298" w:rsidRDefault="006C2CA2" w:rsidP="00E74EF9">
      <w:pPr>
        <w:numPr>
          <w:ilvl w:val="0"/>
          <w:numId w:val="105"/>
        </w:numPr>
        <w:spacing w:after="200" w:line="276" w:lineRule="auto"/>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Caratteristiche del progetto, in cui si descrive l’azione connessa alle professionalità richieste;</w:t>
      </w:r>
    </w:p>
    <w:p w14:paraId="05481693" w14:textId="77777777" w:rsidR="006C2CA2" w:rsidRPr="00481298" w:rsidRDefault="006C2CA2" w:rsidP="00E74EF9">
      <w:pPr>
        <w:numPr>
          <w:ilvl w:val="0"/>
          <w:numId w:val="105"/>
        </w:numPr>
        <w:spacing w:after="200" w:line="276" w:lineRule="auto"/>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Criteri da applicare nella selezione degli esperti, elaborati sulla base dello specifico fabbisogno.</w:t>
      </w:r>
    </w:p>
    <w:p w14:paraId="3996C3F8" w14:textId="77777777" w:rsidR="006C2CA2" w:rsidRPr="00481298" w:rsidRDefault="006C2CA2" w:rsidP="00043105">
      <w:pPr>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Il progetto contiene, inoltre, indicazioni relative alla ripartizione delle risorse finanziarie rispetto alle risorse professionali ricercate.</w:t>
      </w:r>
    </w:p>
    <w:p w14:paraId="693E0A5A" w14:textId="62D2F6B2" w:rsidR="006C2CA2" w:rsidRPr="00481298" w:rsidRDefault="006C2CA2" w:rsidP="00043105">
      <w:pPr>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Con Determinazione congiunta tra </w:t>
      </w:r>
      <w:r w:rsidR="00824180" w:rsidRPr="00481298">
        <w:rPr>
          <w:rFonts w:ascii="Gill Sans MT" w:eastAsia="Arial Unicode MS" w:hAnsi="Gill Sans MT" w:cs="Times New Roman"/>
          <w:lang w:eastAsia="ar-SA"/>
        </w:rPr>
        <w:t>la Struttura</w:t>
      </w:r>
      <w:r w:rsidRPr="00481298">
        <w:rPr>
          <w:rFonts w:ascii="Gill Sans MT" w:eastAsia="Arial Unicode MS" w:hAnsi="Gill Sans MT" w:cs="Times New Roman"/>
          <w:lang w:eastAsia="ar-SA"/>
        </w:rPr>
        <w:t xml:space="preserve"> richiedente e l’AdG, si approva il progetto esecutivo e si provvede alla relativa prenotazione di impegno di spesa verso creditori diversi.</w:t>
      </w:r>
    </w:p>
    <w:p w14:paraId="0C1FFE02" w14:textId="600FA931" w:rsidR="006C2CA2" w:rsidRPr="00481298" w:rsidRDefault="006C2CA2" w:rsidP="00043105">
      <w:pPr>
        <w:spacing w:after="120"/>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Qualora </w:t>
      </w:r>
      <w:r w:rsidR="00815111" w:rsidRPr="00481298">
        <w:rPr>
          <w:rFonts w:ascii="Gill Sans MT" w:eastAsia="Arial Unicode MS" w:hAnsi="Gill Sans MT" w:cs="Times New Roman"/>
          <w:lang w:eastAsia="ar-SA"/>
        </w:rPr>
        <w:t>la Struttura</w:t>
      </w:r>
      <w:r w:rsidRPr="00481298">
        <w:rPr>
          <w:rFonts w:ascii="Gill Sans MT" w:eastAsia="Arial Unicode MS" w:hAnsi="Gill Sans MT" w:cs="Times New Roman"/>
          <w:lang w:eastAsia="ar-SA"/>
        </w:rPr>
        <w:t xml:space="preserve"> richiedente coincida con la Direzione in cui è incardinata l’AdG, è l’AdG stessa che predispone e adotta il progetto </w:t>
      </w:r>
      <w:r w:rsidR="00796E0C" w:rsidRPr="00481298">
        <w:rPr>
          <w:rFonts w:ascii="Gill Sans MT" w:eastAsia="Arial Unicode MS" w:hAnsi="Gill Sans MT" w:cs="Times New Roman"/>
          <w:lang w:eastAsia="ar-SA"/>
        </w:rPr>
        <w:t>esecutivo, provvede</w:t>
      </w:r>
      <w:r w:rsidRPr="00481298">
        <w:rPr>
          <w:rFonts w:ascii="Gill Sans MT" w:eastAsia="Arial Unicode MS" w:hAnsi="Gill Sans MT" w:cs="Times New Roman"/>
          <w:lang w:eastAsia="ar-SA"/>
        </w:rPr>
        <w:t xml:space="preserve"> alla relativa prenotazione di impegno di spesa verso creditori diversi e attiva la procedura per la selezione di esperti tramite ROSTER.</w:t>
      </w:r>
    </w:p>
    <w:p w14:paraId="02B70776" w14:textId="653A47B6" w:rsidR="006C2CA2" w:rsidRPr="00481298" w:rsidRDefault="006C2CA2" w:rsidP="000A5228">
      <w:pPr>
        <w:autoSpaceDE w:val="0"/>
        <w:autoSpaceDN w:val="0"/>
        <w:adjustRightInd w:val="0"/>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Ai fini della selezione, l’AdG (nel caso </w:t>
      </w:r>
      <w:r w:rsidR="00815111" w:rsidRPr="00481298">
        <w:rPr>
          <w:rFonts w:ascii="Gill Sans MT" w:eastAsia="Arial Unicode MS" w:hAnsi="Gill Sans MT" w:cs="Times New Roman"/>
          <w:lang w:eastAsia="ar-SA"/>
        </w:rPr>
        <w:t>la Struttura</w:t>
      </w:r>
      <w:r w:rsidRPr="00481298">
        <w:rPr>
          <w:rFonts w:ascii="Gill Sans MT" w:eastAsia="Arial Unicode MS" w:hAnsi="Gill Sans MT" w:cs="Times New Roman"/>
          <w:lang w:eastAsia="ar-SA"/>
        </w:rPr>
        <w:t xml:space="preserve"> richiedente coincida con quella in cui è incardinata l’AdG)</w:t>
      </w:r>
      <w:r w:rsidR="00815111" w:rsidRPr="00481298">
        <w:rPr>
          <w:rFonts w:ascii="Gill Sans MT" w:eastAsia="Arial Unicode MS" w:hAnsi="Gill Sans MT" w:cs="Times New Roman"/>
          <w:lang w:eastAsia="ar-SA"/>
        </w:rPr>
        <w:t>/</w:t>
      </w:r>
      <w:r w:rsidRPr="00481298">
        <w:rPr>
          <w:rFonts w:ascii="Gill Sans MT" w:eastAsia="Arial Unicode MS" w:hAnsi="Gill Sans MT" w:cs="Times New Roman"/>
          <w:lang w:eastAsia="ar-SA"/>
        </w:rPr>
        <w:t xml:space="preserve">o altra </w:t>
      </w:r>
      <w:r w:rsidR="00815111" w:rsidRPr="00481298">
        <w:rPr>
          <w:rFonts w:ascii="Gill Sans MT" w:eastAsia="Arial Unicode MS" w:hAnsi="Gill Sans MT" w:cs="Times New Roman"/>
          <w:lang w:eastAsia="ar-SA"/>
        </w:rPr>
        <w:t>Struttura</w:t>
      </w:r>
      <w:r w:rsidRPr="00481298">
        <w:rPr>
          <w:rFonts w:ascii="Gill Sans MT" w:eastAsia="Arial Unicode MS" w:hAnsi="Gill Sans MT" w:cs="Times New Roman"/>
          <w:lang w:eastAsia="ar-SA"/>
        </w:rPr>
        <w:t xml:space="preserve"> richiedente provvede all’emanazione di un Avviso di avvio della selezione tramite ROSTER dei profili professionali richiesti, informando i soggetti interessati della possibilità di iscriversi e di inserire i curricula vitae nella banca dati del ROSTER</w:t>
      </w:r>
      <w:r w:rsidR="00A10515" w:rsidRPr="00481298">
        <w:rPr>
          <w:rStyle w:val="Rimandonotaapidipagina"/>
          <w:rFonts w:ascii="Gill Sans MT" w:hAnsi="Gill Sans MT"/>
          <w:sz w:val="20"/>
          <w:szCs w:val="20"/>
        </w:rPr>
        <w:footnoteReference w:id="79"/>
      </w:r>
      <w:r w:rsidRPr="00481298">
        <w:rPr>
          <w:rStyle w:val="Rimandonotaapidipagina"/>
          <w:rFonts w:ascii="Gill Sans MT" w:hAnsi="Gill Sans MT"/>
          <w:sz w:val="20"/>
          <w:szCs w:val="20"/>
        </w:rPr>
        <w:t xml:space="preserve"> </w:t>
      </w:r>
      <w:r w:rsidRPr="00481298">
        <w:rPr>
          <w:rFonts w:ascii="Gill Sans MT" w:eastAsia="Arial Unicode MS" w:hAnsi="Gill Sans MT" w:cs="Times New Roman"/>
          <w:lang w:eastAsia="ar-SA"/>
        </w:rPr>
        <w:t xml:space="preserve">invitando gli utenti già iscritti, qualora interessati, ad aggiornare i curricula vitae presenti. L’Avviso viene pubblicato sul sito istituzionale della Regione, sul portale Lazio Europa e sul BURL. </w:t>
      </w:r>
    </w:p>
    <w:p w14:paraId="74EABF7B" w14:textId="0F24642D" w:rsidR="006C2CA2" w:rsidRPr="00481298" w:rsidRDefault="006C2CA2" w:rsidP="00043105">
      <w:pPr>
        <w:autoSpaceDE w:val="0"/>
        <w:autoSpaceDN w:val="0"/>
        <w:adjustRightInd w:val="0"/>
        <w:spacing w:after="120"/>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L’AdG (nel caso </w:t>
      </w:r>
      <w:r w:rsidR="008D0CEA" w:rsidRPr="00481298">
        <w:rPr>
          <w:rFonts w:ascii="Gill Sans MT" w:eastAsia="Arial Unicode MS" w:hAnsi="Gill Sans MT" w:cs="Times New Roman"/>
          <w:lang w:eastAsia="ar-SA"/>
        </w:rPr>
        <w:t>la Struttura</w:t>
      </w:r>
      <w:r w:rsidRPr="00481298">
        <w:rPr>
          <w:rFonts w:ascii="Gill Sans MT" w:eastAsia="Arial Unicode MS" w:hAnsi="Gill Sans MT" w:cs="Times New Roman"/>
          <w:lang w:eastAsia="ar-SA"/>
        </w:rPr>
        <w:t xml:space="preserve"> richiedente coincida con quella in cui è incardinata </w:t>
      </w:r>
      <w:r w:rsidR="00373CB6" w:rsidRPr="00481298">
        <w:rPr>
          <w:rFonts w:ascii="Gill Sans MT" w:eastAsia="Arial Unicode MS" w:hAnsi="Gill Sans MT" w:cs="Times New Roman"/>
          <w:lang w:eastAsia="ar-SA"/>
        </w:rPr>
        <w:t>l’AdG)/</w:t>
      </w:r>
      <w:r w:rsidRPr="00481298">
        <w:rPr>
          <w:rFonts w:ascii="Gill Sans MT" w:eastAsia="Arial Unicode MS" w:hAnsi="Gill Sans MT" w:cs="Times New Roman"/>
          <w:lang w:eastAsia="ar-SA"/>
        </w:rPr>
        <w:t xml:space="preserve">o altra </w:t>
      </w:r>
      <w:r w:rsidR="008D0CEA" w:rsidRPr="00481298">
        <w:rPr>
          <w:rFonts w:ascii="Gill Sans MT" w:eastAsia="Arial Unicode MS" w:hAnsi="Gill Sans MT" w:cs="Times New Roman"/>
          <w:lang w:eastAsia="ar-SA"/>
        </w:rPr>
        <w:t>Struttura</w:t>
      </w:r>
      <w:r w:rsidRPr="00481298">
        <w:rPr>
          <w:rFonts w:ascii="Gill Sans MT" w:eastAsia="Arial Unicode MS" w:hAnsi="Gill Sans MT" w:cs="Times New Roman"/>
          <w:lang w:eastAsia="ar-SA"/>
        </w:rPr>
        <w:t xml:space="preserve"> richiedente nomina la Commissione per la valutazione dei profili e dell’esperienza professionale degli esperti.</w:t>
      </w:r>
    </w:p>
    <w:p w14:paraId="3C6BE159" w14:textId="158E0C29" w:rsidR="006C2CA2" w:rsidRPr="00481298" w:rsidRDefault="006C2CA2" w:rsidP="00043105">
      <w:pPr>
        <w:autoSpaceDE w:val="0"/>
        <w:autoSpaceDN w:val="0"/>
        <w:adjustRightInd w:val="0"/>
        <w:spacing w:after="120"/>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Nel caso di </w:t>
      </w:r>
      <w:r w:rsidR="008D0CEA" w:rsidRPr="00481298">
        <w:rPr>
          <w:rFonts w:ascii="Gill Sans MT" w:eastAsia="Arial Unicode MS" w:hAnsi="Gill Sans MT" w:cs="Times New Roman"/>
          <w:lang w:eastAsia="ar-SA"/>
        </w:rPr>
        <w:t>Struttura</w:t>
      </w:r>
      <w:r w:rsidRPr="00481298">
        <w:rPr>
          <w:rFonts w:ascii="Gill Sans MT" w:eastAsia="Arial Unicode MS" w:hAnsi="Gill Sans MT" w:cs="Times New Roman"/>
          <w:lang w:eastAsia="ar-SA"/>
        </w:rPr>
        <w:t xml:space="preserve"> richiedente diversa dall’AdG, la stessa deve concordare con l’AdG la modalità di consultazione del Roster – Banca dati di esperti (richiesta all’Istituto Arturo Carlo Jemolo dell’autorizzazione all’accesso alla sezione di ricerca e consultazione della piattaforma informatica attivata per la gestione del ROSTER), al fine di estrarre i CV che rispondono al fabbisogno (categorie/aree di competenza) espresso nel progetto esecutivo, per il successivo inoltro alla Commissione.</w:t>
      </w:r>
      <w:r w:rsidR="008D0CEA" w:rsidRPr="00481298">
        <w:rPr>
          <w:rFonts w:ascii="Gill Sans MT" w:eastAsia="Arial Unicode MS" w:hAnsi="Gill Sans MT" w:cs="Times New Roman"/>
          <w:lang w:eastAsia="ar-SA"/>
        </w:rPr>
        <w:t xml:space="preserve"> Dalla banca dati devono essere estratti tutti i curricula che rispondono al fabbisogno espresso nel progetto esecutivo.</w:t>
      </w:r>
    </w:p>
    <w:p w14:paraId="3FD6E2B2" w14:textId="77777777" w:rsidR="006C2CA2" w:rsidRPr="00481298" w:rsidRDefault="006C2CA2" w:rsidP="00043105">
      <w:pPr>
        <w:autoSpaceDE w:val="0"/>
        <w:autoSpaceDN w:val="0"/>
        <w:adjustRightInd w:val="0"/>
        <w:spacing w:after="120"/>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La Commissione di valutazione definisce le modalità di valutazione degli skills profiles e dell’esperienza professionale desunta dai CV estratti, compara i curricula valutando l’esperienza e le competenze per i profili richiesti, indicate nel progetto esecutivo.</w:t>
      </w:r>
    </w:p>
    <w:p w14:paraId="37815717" w14:textId="7E6899B8" w:rsidR="006C2CA2" w:rsidRPr="00481298" w:rsidRDefault="006C2CA2" w:rsidP="00043105">
      <w:pPr>
        <w:autoSpaceDE w:val="0"/>
        <w:autoSpaceDN w:val="0"/>
        <w:adjustRightInd w:val="0"/>
        <w:spacing w:after="120"/>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All’esito della procedura di comparazione, il Presidente della Commissione trasmette i verbali e relativi curricula dei candidati idonei</w:t>
      </w:r>
      <w:r w:rsidR="006962B7" w:rsidRPr="00481298">
        <w:rPr>
          <w:rFonts w:ascii="Gill Sans MT" w:eastAsia="Arial Unicode MS" w:hAnsi="Gill Sans MT" w:cs="Times New Roman"/>
          <w:lang w:eastAsia="ar-SA"/>
        </w:rPr>
        <w:t xml:space="preserve"> alla Struttura</w:t>
      </w:r>
      <w:r w:rsidRPr="00481298">
        <w:rPr>
          <w:rFonts w:ascii="Gill Sans MT" w:eastAsia="Arial Unicode MS" w:hAnsi="Gill Sans MT" w:cs="Times New Roman"/>
          <w:lang w:eastAsia="ar-SA"/>
        </w:rPr>
        <w:t xml:space="preserve"> richiedente che, a sua volta, li trasmette all’AdG con la richiesta di procedere all’approvazione e all’impegno delle risorse finanziarie sul </w:t>
      </w:r>
      <w:r w:rsidR="00370D3D" w:rsidRPr="00481298">
        <w:rPr>
          <w:rFonts w:ascii="Gill Sans MT" w:eastAsia="Arial Unicode MS" w:hAnsi="Gill Sans MT" w:cs="Times New Roman"/>
          <w:lang w:eastAsia="ar-SA"/>
        </w:rPr>
        <w:t>PR FSE+ 2021-2027</w:t>
      </w:r>
      <w:r w:rsidRPr="00481298">
        <w:rPr>
          <w:rFonts w:ascii="Gill Sans MT" w:eastAsia="Arial Unicode MS" w:hAnsi="Gill Sans MT" w:cs="Times New Roman"/>
          <w:lang w:eastAsia="ar-SA"/>
        </w:rPr>
        <w:t xml:space="preserve">. Nel caso in cui </w:t>
      </w:r>
      <w:r w:rsidR="006962B7" w:rsidRPr="00481298">
        <w:rPr>
          <w:rFonts w:ascii="Gill Sans MT" w:eastAsia="Arial Unicode MS" w:hAnsi="Gill Sans MT" w:cs="Times New Roman"/>
          <w:lang w:eastAsia="ar-SA"/>
        </w:rPr>
        <w:t>la Struttura</w:t>
      </w:r>
      <w:r w:rsidRPr="00481298">
        <w:rPr>
          <w:rFonts w:ascii="Gill Sans MT" w:eastAsia="Arial Unicode MS" w:hAnsi="Gill Sans MT" w:cs="Times New Roman"/>
          <w:lang w:eastAsia="ar-SA"/>
        </w:rPr>
        <w:t xml:space="preserve"> richiedente coincida con la Direzione in cui è incardinata l’AdG, il Presidente della Commissione trasmette direttamente all’AdG i verbali e relativi curricula. </w:t>
      </w:r>
    </w:p>
    <w:p w14:paraId="0ED28FC9" w14:textId="562D29CA" w:rsidR="006C2CA2" w:rsidRPr="00481298" w:rsidRDefault="006C2CA2" w:rsidP="00043105">
      <w:pPr>
        <w:autoSpaceDE w:val="0"/>
        <w:autoSpaceDN w:val="0"/>
        <w:adjustRightInd w:val="0"/>
        <w:spacing w:after="120"/>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L’AdG approva, con provvedimento della</w:t>
      </w:r>
      <w:r w:rsidR="006962B7" w:rsidRPr="00481298">
        <w:rPr>
          <w:rFonts w:ascii="Gill Sans MT" w:eastAsia="Arial Unicode MS" w:hAnsi="Gill Sans MT" w:cs="Times New Roman"/>
          <w:lang w:eastAsia="ar-SA"/>
        </w:rPr>
        <w:t xml:space="preserve"> Struttura dell’AdG </w:t>
      </w:r>
      <w:r w:rsidR="00E67FEC" w:rsidRPr="00481298">
        <w:rPr>
          <w:rFonts w:ascii="Gill Sans MT" w:eastAsia="Arial Unicode MS" w:hAnsi="Gill Sans MT" w:cs="Times New Roman"/>
          <w:lang w:eastAsia="ar-SA"/>
        </w:rPr>
        <w:t xml:space="preserve">con funzioni </w:t>
      </w:r>
      <w:r w:rsidR="008C1843" w:rsidRPr="00481298">
        <w:rPr>
          <w:rFonts w:ascii="Gill Sans MT" w:eastAsia="Arial Unicode MS" w:hAnsi="Gill Sans MT" w:cs="Times New Roman"/>
          <w:lang w:eastAsia="ar-SA"/>
        </w:rPr>
        <w:t>di</w:t>
      </w:r>
      <w:r w:rsidRPr="00481298">
        <w:rPr>
          <w:rFonts w:ascii="Gill Sans MT" w:eastAsia="Arial Unicode MS" w:hAnsi="Gill Sans MT" w:cs="Times New Roman"/>
          <w:lang w:eastAsia="ar-SA"/>
        </w:rPr>
        <w:t xml:space="preserve"> programmazione, gli esiti della procedura di selezione per l’ammissione al finanziamento, lo schema di contratto per il conferimento dell’incarico ed impegna le risorse finanziarie a favore degli esperti selezionati sulla base dei costi previsti nel progetto. All’atto dell’impegno si provvede anche all’assegnazione del codice all’interno del </w:t>
      </w:r>
      <w:r w:rsidR="00184D5C" w:rsidRPr="00481298">
        <w:rPr>
          <w:rFonts w:ascii="Gill Sans MT" w:eastAsia="Arial Unicode MS" w:hAnsi="Gill Sans MT" w:cs="Times New Roman"/>
          <w:lang w:eastAsia="ar-SA"/>
        </w:rPr>
        <w:t>Sistema informatico</w:t>
      </w:r>
      <w:r w:rsidRPr="00481298">
        <w:rPr>
          <w:rFonts w:ascii="Gill Sans MT" w:eastAsia="Arial Unicode MS" w:hAnsi="Gill Sans MT" w:cs="Times New Roman"/>
          <w:lang w:eastAsia="ar-SA"/>
        </w:rPr>
        <w:t xml:space="preserve"> regionale. </w:t>
      </w:r>
    </w:p>
    <w:p w14:paraId="3EE2D468" w14:textId="6E825DF5"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Il provvedimento di approvazione e conferimento incarichi viene trasmesso dall’AdG (Struttura </w:t>
      </w:r>
      <w:r w:rsidR="00890F37" w:rsidRPr="00481298">
        <w:rPr>
          <w:rFonts w:ascii="Gill Sans MT" w:eastAsia="Arial Unicode MS" w:hAnsi="Gill Sans MT" w:cs="Times New Roman"/>
          <w:lang w:eastAsia="ar-SA"/>
        </w:rPr>
        <w:t xml:space="preserve">con funzioni </w:t>
      </w:r>
      <w:r w:rsidRPr="00481298">
        <w:rPr>
          <w:rFonts w:ascii="Gill Sans MT" w:eastAsia="Arial Unicode MS" w:hAnsi="Gill Sans MT" w:cs="Times New Roman"/>
          <w:lang w:eastAsia="ar-SA"/>
        </w:rPr>
        <w:t>di progr</w:t>
      </w:r>
      <w:r w:rsidR="00E80A1E" w:rsidRPr="00481298">
        <w:rPr>
          <w:rFonts w:ascii="Gill Sans MT" w:eastAsia="Arial Unicode MS" w:hAnsi="Gill Sans MT" w:cs="Times New Roman"/>
          <w:lang w:eastAsia="ar-SA"/>
        </w:rPr>
        <w:t>ammazione), per conoscenza, alla Struttura</w:t>
      </w:r>
      <w:r w:rsidRPr="00481298">
        <w:rPr>
          <w:rFonts w:ascii="Gill Sans MT" w:eastAsia="Arial Unicode MS" w:hAnsi="Gill Sans MT" w:cs="Times New Roman"/>
          <w:lang w:eastAsia="ar-SA"/>
        </w:rPr>
        <w:t xml:space="preserve"> richiedente</w:t>
      </w:r>
      <w:r w:rsidR="00E80A1E" w:rsidRPr="00481298">
        <w:rPr>
          <w:rFonts w:ascii="Gill Sans MT" w:eastAsia="Arial Unicode MS" w:hAnsi="Gill Sans MT" w:cs="Times New Roman"/>
          <w:lang w:eastAsia="ar-SA"/>
        </w:rPr>
        <w:t>.</w:t>
      </w:r>
    </w:p>
    <w:p w14:paraId="2F2DB0D5" w14:textId="3DC2ED4F" w:rsidR="006C2CA2" w:rsidRPr="00481298" w:rsidRDefault="006C2CA2" w:rsidP="00043105">
      <w:pPr>
        <w:autoSpaceDE w:val="0"/>
        <w:autoSpaceDN w:val="0"/>
        <w:adjustRightInd w:val="0"/>
        <w:spacing w:after="120" w:line="259" w:lineRule="auto"/>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Gli esiti della procedura di selezione sono resi pubblici dall’AdG (Struttura </w:t>
      </w:r>
      <w:r w:rsidR="00E80A1E" w:rsidRPr="00481298">
        <w:rPr>
          <w:rFonts w:ascii="Gill Sans MT" w:eastAsia="Arial Unicode MS" w:hAnsi="Gill Sans MT" w:cs="Times New Roman"/>
          <w:lang w:eastAsia="ar-SA"/>
        </w:rPr>
        <w:t xml:space="preserve">con funzioni di </w:t>
      </w:r>
      <w:r w:rsidRPr="00481298">
        <w:rPr>
          <w:rFonts w:ascii="Gill Sans MT" w:eastAsia="Arial Unicode MS" w:hAnsi="Gill Sans MT" w:cs="Times New Roman"/>
          <w:lang w:eastAsia="ar-SA"/>
        </w:rPr>
        <w:t>programmazione) sui canali di comunicazione istituzionale (sito istituzionale della Regione - sezione Formazione - e sito del portale Lazio Europa) e nelle altre forme previste dalla normativa nazionale e regionale vigente.</w:t>
      </w:r>
    </w:p>
    <w:p w14:paraId="33550ED0" w14:textId="12764FC8"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lastRenderedPageBreak/>
        <w:t xml:space="preserve">La Direzione regionale in cui è incardinata l’AdG (Struttura </w:t>
      </w:r>
      <w:r w:rsidR="00E67FEC" w:rsidRPr="00481298">
        <w:rPr>
          <w:rFonts w:ascii="Gill Sans MT" w:eastAsia="Arial Unicode MS" w:hAnsi="Gill Sans MT" w:cs="Times New Roman"/>
          <w:lang w:eastAsia="ar-SA"/>
        </w:rPr>
        <w:t xml:space="preserve">con funzioni </w:t>
      </w:r>
      <w:r w:rsidRPr="00481298">
        <w:rPr>
          <w:rFonts w:ascii="Gill Sans MT" w:eastAsia="Arial Unicode MS" w:hAnsi="Gill Sans MT" w:cs="Times New Roman"/>
          <w:lang w:eastAsia="ar-SA"/>
        </w:rPr>
        <w:t xml:space="preserve">di programmazione) predispone i contratti e procede alla convocazione degli esperti ai fini della stipula. La stessa Direzione invia i contratti all’Ufficiale Rogante e provvede all’invio di copia conforme del contratto </w:t>
      </w:r>
      <w:r w:rsidR="00E67FEC" w:rsidRPr="00481298">
        <w:rPr>
          <w:rFonts w:ascii="Gill Sans MT" w:eastAsia="Arial Unicode MS" w:hAnsi="Gill Sans MT" w:cs="Times New Roman"/>
          <w:lang w:eastAsia="ar-SA"/>
        </w:rPr>
        <w:t>alla Struttura</w:t>
      </w:r>
      <w:r w:rsidRPr="00481298">
        <w:rPr>
          <w:rFonts w:ascii="Gill Sans MT" w:eastAsia="Arial Unicode MS" w:hAnsi="Gill Sans MT" w:cs="Times New Roman"/>
          <w:lang w:eastAsia="ar-SA"/>
        </w:rPr>
        <w:t xml:space="preserve"> richiedente, nonché agli interessati.</w:t>
      </w:r>
    </w:p>
    <w:p w14:paraId="6208CBEE" w14:textId="77777777" w:rsidR="0076264A"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All'atto del conferimento dell'incarico l'interessato presenta le dichiarazioni di assenza di cause di inconferibilità e incompatibilità di cui al decreto legislativo 8 aprile 2013, n. 39 (prodotte, ai sensi del D.P.R. 445/2000 “Testo unico delle disposizioni legislative e regolamentari in materia di documentazione amministrativa”)</w:t>
      </w:r>
      <w:r w:rsidR="00A10515" w:rsidRPr="00481298">
        <w:rPr>
          <w:rFonts w:ascii="Gill Sans MT" w:eastAsia="Arial Unicode MS" w:hAnsi="Gill Sans MT" w:cs="Times New Roman"/>
          <w:lang w:eastAsia="ar-SA"/>
        </w:rPr>
        <w:t xml:space="preserve">, </w:t>
      </w:r>
      <w:r w:rsidR="00E67FEC" w:rsidRPr="00481298">
        <w:rPr>
          <w:rFonts w:ascii="Gill Sans MT" w:eastAsia="Arial Unicode MS" w:hAnsi="Gill Sans MT" w:cs="Times New Roman"/>
          <w:lang w:eastAsia="ar-SA"/>
        </w:rPr>
        <w:t>la dichiarazione di assenza di situazioni di conflitto di interessi rispetto all’i</w:t>
      </w:r>
      <w:r w:rsidR="00A10515" w:rsidRPr="00481298">
        <w:rPr>
          <w:rFonts w:ascii="Gill Sans MT" w:eastAsia="Arial Unicode MS" w:hAnsi="Gill Sans MT" w:cs="Times New Roman"/>
          <w:lang w:eastAsia="ar-SA"/>
        </w:rPr>
        <w:t>ncarico per il quale fa istanza</w:t>
      </w:r>
      <w:r w:rsidR="0076264A" w:rsidRPr="00481298">
        <w:rPr>
          <w:rFonts w:ascii="Gill Sans MT" w:eastAsia="Arial Unicode MS" w:hAnsi="Gill Sans MT" w:cs="Times New Roman"/>
          <w:lang w:eastAsia="ar-SA"/>
        </w:rPr>
        <w:t xml:space="preserve">. </w:t>
      </w:r>
    </w:p>
    <w:p w14:paraId="4AAD1E72" w14:textId="717DE0C0" w:rsidR="006C2CA2" w:rsidRPr="00481298" w:rsidRDefault="0076264A"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 procedura di conferimento dell’incarico avviene nel </w:t>
      </w:r>
      <w:r w:rsidR="00890F37" w:rsidRPr="00481298">
        <w:rPr>
          <w:rFonts w:ascii="Gill Sans MT" w:eastAsia="Arial Unicode MS" w:hAnsi="Gill Sans MT" w:cs="Times New Roman"/>
          <w:lang w:eastAsia="ar-SA"/>
        </w:rPr>
        <w:t>rispetto della normativa sulla P</w:t>
      </w:r>
      <w:r w:rsidRPr="00481298">
        <w:rPr>
          <w:rFonts w:ascii="Gill Sans MT" w:eastAsia="Arial Unicode MS" w:hAnsi="Gill Sans MT" w:cs="Times New Roman"/>
          <w:lang w:eastAsia="ar-SA"/>
        </w:rPr>
        <w:t>rivacy.</w:t>
      </w:r>
    </w:p>
    <w:p w14:paraId="37A8A5A0" w14:textId="74429FC1"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A seguito della stipula dei contratti, l’AdG/o altra </w:t>
      </w:r>
      <w:r w:rsidR="00D30169" w:rsidRPr="00481298">
        <w:rPr>
          <w:rFonts w:ascii="Gill Sans MT" w:eastAsia="Arial Unicode MS" w:hAnsi="Gill Sans MT" w:cs="Times New Roman"/>
          <w:lang w:eastAsia="ar-SA"/>
        </w:rPr>
        <w:t>Struttura</w:t>
      </w:r>
      <w:r w:rsidRPr="00481298">
        <w:rPr>
          <w:rFonts w:ascii="Gill Sans MT" w:eastAsia="Arial Unicode MS" w:hAnsi="Gill Sans MT" w:cs="Times New Roman"/>
          <w:lang w:eastAsia="ar-SA"/>
        </w:rPr>
        <w:t xml:space="preserve"> richiedente avvia l’attuazione del progetto esecutivo che consiste principalmente nella gestione delle risorse umane assegnate a supporto dell’espletamento delle loro funzioni. </w:t>
      </w:r>
    </w:p>
    <w:p w14:paraId="5BE6BA06" w14:textId="358EBE17"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Il monitoraggio dell’avanzamento del progetto esecutivo è di competenza dell’AdG (</w:t>
      </w:r>
      <w:r w:rsidR="00A04240" w:rsidRPr="00481298">
        <w:rPr>
          <w:rFonts w:ascii="Gill Sans MT" w:eastAsia="Arial Unicode MS" w:hAnsi="Gill Sans MT" w:cs="Times New Roman"/>
          <w:lang w:eastAsia="ar-SA"/>
        </w:rPr>
        <w:t xml:space="preserve">Struttura </w:t>
      </w:r>
      <w:r w:rsidR="00890F37" w:rsidRPr="00481298">
        <w:rPr>
          <w:rFonts w:ascii="Gill Sans MT" w:eastAsia="Arial Unicode MS" w:hAnsi="Gill Sans MT" w:cs="Times New Roman"/>
          <w:lang w:eastAsia="ar-SA"/>
        </w:rPr>
        <w:t xml:space="preserve">con funzioni </w:t>
      </w:r>
      <w:r w:rsidR="00A04240" w:rsidRPr="00481298">
        <w:rPr>
          <w:rFonts w:ascii="Gill Sans MT" w:eastAsia="Arial Unicode MS" w:hAnsi="Gill Sans MT" w:cs="Times New Roman"/>
          <w:lang w:eastAsia="ar-SA"/>
        </w:rPr>
        <w:t>di</w:t>
      </w:r>
      <w:r w:rsidRPr="00481298">
        <w:rPr>
          <w:rFonts w:ascii="Gill Sans MT" w:eastAsia="Arial Unicode MS" w:hAnsi="Gill Sans MT" w:cs="Times New Roman"/>
          <w:lang w:eastAsia="ar-SA"/>
        </w:rPr>
        <w:t xml:space="preserve"> attuazione </w:t>
      </w:r>
      <w:r w:rsidR="00824818" w:rsidRPr="00481298">
        <w:rPr>
          <w:rFonts w:ascii="Gill Sans MT" w:eastAsia="Arial Unicode MS" w:hAnsi="Gill Sans MT" w:cs="Times New Roman"/>
          <w:lang w:eastAsia="ar-SA"/>
        </w:rPr>
        <w:t xml:space="preserve">degli </w:t>
      </w:r>
      <w:r w:rsidRPr="00481298">
        <w:rPr>
          <w:rFonts w:ascii="Gill Sans MT" w:eastAsia="Arial Unicode MS" w:hAnsi="Gill Sans MT" w:cs="Times New Roman"/>
          <w:lang w:eastAsia="ar-SA"/>
        </w:rPr>
        <w:t>interventi), tuttavia</w:t>
      </w:r>
      <w:r w:rsidR="00824818" w:rsidRPr="00481298">
        <w:rPr>
          <w:rFonts w:ascii="Gill Sans MT" w:eastAsia="Arial Unicode MS" w:hAnsi="Gill Sans MT" w:cs="Times New Roman"/>
          <w:lang w:eastAsia="ar-SA"/>
        </w:rPr>
        <w:t>,</w:t>
      </w:r>
      <w:r w:rsidRPr="00481298">
        <w:rPr>
          <w:rFonts w:ascii="Gill Sans MT" w:eastAsia="Arial Unicode MS" w:hAnsi="Gill Sans MT" w:cs="Times New Roman"/>
          <w:lang w:eastAsia="ar-SA"/>
        </w:rPr>
        <w:t xml:space="preserve"> le </w:t>
      </w:r>
      <w:r w:rsidR="00890F37" w:rsidRPr="00481298">
        <w:rPr>
          <w:rFonts w:ascii="Gill Sans MT" w:eastAsia="Arial Unicode MS" w:hAnsi="Gill Sans MT" w:cs="Times New Roman"/>
          <w:lang w:eastAsia="ar-SA"/>
        </w:rPr>
        <w:t>Strutture</w:t>
      </w:r>
      <w:r w:rsidRPr="00481298">
        <w:rPr>
          <w:rFonts w:ascii="Gill Sans MT" w:eastAsia="Arial Unicode MS" w:hAnsi="Gill Sans MT" w:cs="Times New Roman"/>
          <w:lang w:eastAsia="ar-SA"/>
        </w:rPr>
        <w:t xml:space="preserve"> richiedenti hanno completo accesso alla visualizzazione dei dati attraverso il sistema e possono segnalare eventuali anomalie che saranno trattate dall’AdG attraverso un processo condiviso.</w:t>
      </w:r>
    </w:p>
    <w:p w14:paraId="3D7B5C49" w14:textId="4F54AFA2"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La gestione del progetto esecutivo sopra</w:t>
      </w:r>
      <w:r w:rsidR="00824818"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descritto implica necessariamente l’attivazione delle normali procedure di pagamento dei corrispettivi agli esperti e di controllo dell’attività da essi espletata. Tali attività sono effettuate da</w:t>
      </w:r>
      <w:r w:rsidR="00097EED" w:rsidRPr="00481298">
        <w:rPr>
          <w:rFonts w:ascii="Gill Sans MT" w:eastAsia="Arial Unicode MS" w:hAnsi="Gill Sans MT" w:cs="Times New Roman"/>
          <w:lang w:eastAsia="ar-SA"/>
        </w:rPr>
        <w:t>lle Strutture</w:t>
      </w:r>
      <w:r w:rsidRPr="00481298">
        <w:rPr>
          <w:rFonts w:ascii="Gill Sans MT" w:eastAsia="Arial Unicode MS" w:hAnsi="Gill Sans MT" w:cs="Times New Roman"/>
          <w:lang w:eastAsia="ar-SA"/>
        </w:rPr>
        <w:t xml:space="preserve"> dell’AdG, competenti in materia di attuazione</w:t>
      </w:r>
      <w:r w:rsidR="00097EED" w:rsidRPr="00481298">
        <w:rPr>
          <w:rFonts w:ascii="Gill Sans MT" w:eastAsia="Arial Unicode MS" w:hAnsi="Gill Sans MT" w:cs="Times New Roman"/>
          <w:lang w:eastAsia="ar-SA"/>
        </w:rPr>
        <w:t xml:space="preserve"> degli interventi </w:t>
      </w:r>
      <w:r w:rsidRPr="00481298">
        <w:rPr>
          <w:rFonts w:ascii="Gill Sans MT" w:eastAsia="Arial Unicode MS" w:hAnsi="Gill Sans MT" w:cs="Times New Roman"/>
          <w:lang w:eastAsia="ar-SA"/>
        </w:rPr>
        <w:t>e controllo</w:t>
      </w:r>
      <w:r w:rsidR="003614F8" w:rsidRPr="00481298">
        <w:rPr>
          <w:rFonts w:ascii="Gill Sans MT" w:eastAsia="Arial Unicode MS" w:hAnsi="Gill Sans MT" w:cs="Times New Roman"/>
          <w:lang w:eastAsia="ar-SA"/>
        </w:rPr>
        <w:t xml:space="preserve"> e rendicontazione</w:t>
      </w:r>
      <w:r w:rsidRPr="00481298">
        <w:rPr>
          <w:rFonts w:ascii="Gill Sans MT" w:eastAsia="Arial Unicode MS" w:hAnsi="Gill Sans MT" w:cs="Times New Roman"/>
          <w:lang w:eastAsia="ar-SA"/>
        </w:rPr>
        <w:t xml:space="preserve">, garantendo la piena separazione delle funzioni. </w:t>
      </w:r>
    </w:p>
    <w:p w14:paraId="409029C5" w14:textId="2B8D29B9"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Le procedure di pagamento e controllo seguono lo stesso iter previsto per il pagamento ed il controllo delle operazioni già descritto nei capitoli di riferimento del presente </w:t>
      </w:r>
      <w:r w:rsidR="00E66FC2" w:rsidRPr="00481298">
        <w:rPr>
          <w:rFonts w:ascii="Gill Sans MT" w:eastAsia="Arial Unicode MS" w:hAnsi="Gill Sans MT" w:cs="Times New Roman"/>
          <w:lang w:eastAsia="ar-SA"/>
        </w:rPr>
        <w:t>M</w:t>
      </w:r>
      <w:r w:rsidRPr="00481298">
        <w:rPr>
          <w:rFonts w:ascii="Gill Sans MT" w:eastAsia="Arial Unicode MS" w:hAnsi="Gill Sans MT" w:cs="Times New Roman"/>
          <w:lang w:eastAsia="ar-SA"/>
        </w:rPr>
        <w:t xml:space="preserve">anuale, con alcune specificità. Di seguito si descrivono pertanto sinteticamente </w:t>
      </w:r>
      <w:r w:rsidR="00796E0C" w:rsidRPr="00481298">
        <w:rPr>
          <w:rFonts w:ascii="Gill Sans MT" w:eastAsia="Arial Unicode MS" w:hAnsi="Gill Sans MT" w:cs="Times New Roman"/>
          <w:lang w:eastAsia="ar-SA"/>
        </w:rPr>
        <w:t>la procedura</w:t>
      </w:r>
      <w:r w:rsidRPr="00481298">
        <w:rPr>
          <w:rFonts w:ascii="Gill Sans MT" w:eastAsia="Arial Unicode MS" w:hAnsi="Gill Sans MT" w:cs="Times New Roman"/>
          <w:lang w:eastAsia="ar-SA"/>
        </w:rPr>
        <w:t xml:space="preserve"> al fine di evidenziare soprattutto le specificità del flusso che, oltre a</w:t>
      </w:r>
      <w:r w:rsidR="00E66FC2" w:rsidRPr="00481298">
        <w:rPr>
          <w:rFonts w:ascii="Gill Sans MT" w:eastAsia="Arial Unicode MS" w:hAnsi="Gill Sans MT" w:cs="Times New Roman"/>
          <w:lang w:eastAsia="ar-SA"/>
        </w:rPr>
        <w:t xml:space="preserve">lle Strutture </w:t>
      </w:r>
      <w:r w:rsidRPr="00481298">
        <w:rPr>
          <w:rFonts w:ascii="Gill Sans MT" w:eastAsia="Arial Unicode MS" w:hAnsi="Gill Sans MT" w:cs="Times New Roman"/>
          <w:lang w:eastAsia="ar-SA"/>
        </w:rPr>
        <w:t>dell’AdG vede coinvolti, altri soggetti. Per tutti gli elementi di dettaglio, non specificati, si fa opportuno rimando ai capitoli del presente Manuale che riguardano le procedure di pagamento e dei controlli.</w:t>
      </w:r>
    </w:p>
    <w:p w14:paraId="53924B98" w14:textId="77777777" w:rsidR="00603BAC" w:rsidRPr="00481298" w:rsidRDefault="00603BAC" w:rsidP="00603BAC">
      <w:pPr>
        <w:suppressAutoHyphens/>
        <w:rPr>
          <w:rFonts w:ascii="Gill Sans MT" w:eastAsia="Arial Unicode MS" w:hAnsi="Gill Sans MT" w:cs="Times New Roman"/>
          <w:lang w:eastAsia="ar-SA"/>
        </w:rPr>
      </w:pPr>
    </w:p>
    <w:p w14:paraId="2E6AE348" w14:textId="6688AEFA" w:rsidR="00603BAC" w:rsidRPr="00481298" w:rsidRDefault="00603BAC" w:rsidP="00EF1E10">
      <w:pPr>
        <w:pStyle w:val="Titolo3"/>
      </w:pPr>
      <w:bookmarkStart w:id="220" w:name="_Toc455161030"/>
      <w:bookmarkStart w:id="221" w:name="_Toc184659546"/>
      <w:r w:rsidRPr="00481298">
        <w:t>Le procedure di pagamento</w:t>
      </w:r>
      <w:bookmarkEnd w:id="220"/>
      <w:bookmarkEnd w:id="221"/>
    </w:p>
    <w:p w14:paraId="6888AE6F" w14:textId="77777777" w:rsidR="006C2CA2" w:rsidRPr="00481298" w:rsidRDefault="006C2CA2" w:rsidP="00043105">
      <w:pPr>
        <w:autoSpaceDE w:val="0"/>
        <w:autoSpaceDN w:val="0"/>
        <w:adjustRightInd w:val="0"/>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L’AdG ha la competenza di effettuare la gestione contabile, finanziaria e i controlli di I livello oltre che l’attivazione e autorizzazione delle procedure di pagamento dei corrispettivi agli esperti, come di seguito sinteticamente richiamate. </w:t>
      </w:r>
    </w:p>
    <w:p w14:paraId="5E98D5DC" w14:textId="4185E864" w:rsidR="006C2CA2" w:rsidRPr="00481298" w:rsidRDefault="006C2CA2" w:rsidP="00043105">
      <w:pPr>
        <w:autoSpaceDE w:val="0"/>
        <w:autoSpaceDN w:val="0"/>
        <w:adjustRightInd w:val="0"/>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Tali attività (sia nel caso di progetti dell’AdG che di altre </w:t>
      </w:r>
      <w:r w:rsidR="00890F37" w:rsidRPr="00481298">
        <w:rPr>
          <w:rFonts w:ascii="Gill Sans MT" w:eastAsia="Arial Unicode MS" w:hAnsi="Gill Sans MT" w:cs="Times New Roman"/>
          <w:lang w:eastAsia="ar-SA"/>
        </w:rPr>
        <w:t xml:space="preserve">Strutture </w:t>
      </w:r>
      <w:r w:rsidRPr="00481298">
        <w:rPr>
          <w:rFonts w:ascii="Gill Sans MT" w:eastAsia="Arial Unicode MS" w:hAnsi="Gill Sans MT" w:cs="Times New Roman"/>
          <w:lang w:eastAsia="ar-SA"/>
        </w:rPr>
        <w:t>richiedenti) sono effettuate dalle</w:t>
      </w:r>
      <w:r w:rsidR="00890F37" w:rsidRPr="00481298">
        <w:rPr>
          <w:rFonts w:ascii="Gill Sans MT" w:eastAsia="Arial Unicode MS" w:hAnsi="Gill Sans MT" w:cs="Times New Roman"/>
          <w:lang w:eastAsia="ar-SA"/>
        </w:rPr>
        <w:t xml:space="preserve"> S</w:t>
      </w:r>
      <w:r w:rsidRPr="00481298">
        <w:rPr>
          <w:rFonts w:ascii="Gill Sans MT" w:eastAsia="Arial Unicode MS" w:hAnsi="Gill Sans MT" w:cs="Times New Roman"/>
          <w:lang w:eastAsia="ar-SA"/>
        </w:rPr>
        <w:t xml:space="preserve">trutture </w:t>
      </w:r>
      <w:r w:rsidR="00890F37" w:rsidRPr="00481298">
        <w:rPr>
          <w:rFonts w:ascii="Gill Sans MT" w:eastAsia="Arial Unicode MS" w:hAnsi="Gill Sans MT" w:cs="Times New Roman"/>
          <w:lang w:eastAsia="ar-SA"/>
        </w:rPr>
        <w:t xml:space="preserve">con funzioni </w:t>
      </w:r>
      <w:r w:rsidR="00796E0C" w:rsidRPr="00481298">
        <w:rPr>
          <w:rFonts w:ascii="Gill Sans MT" w:eastAsia="Arial Unicode MS" w:hAnsi="Gill Sans MT" w:cs="Times New Roman"/>
          <w:lang w:eastAsia="ar-SA"/>
        </w:rPr>
        <w:t>di attuazione</w:t>
      </w:r>
      <w:r w:rsidRPr="00481298">
        <w:rPr>
          <w:rFonts w:ascii="Gill Sans MT" w:eastAsia="Arial Unicode MS" w:hAnsi="Gill Sans MT" w:cs="Times New Roman"/>
          <w:lang w:eastAsia="ar-SA"/>
        </w:rPr>
        <w:t xml:space="preserve"> </w:t>
      </w:r>
      <w:r w:rsidR="000A74CB" w:rsidRPr="00481298">
        <w:rPr>
          <w:rFonts w:ascii="Gill Sans MT" w:eastAsia="Arial Unicode MS" w:hAnsi="Gill Sans MT" w:cs="Times New Roman"/>
          <w:lang w:eastAsia="ar-SA"/>
        </w:rPr>
        <w:t xml:space="preserve">degli interventi </w:t>
      </w:r>
      <w:r w:rsidRPr="00481298">
        <w:rPr>
          <w:rFonts w:ascii="Gill Sans MT" w:eastAsia="Arial Unicode MS" w:hAnsi="Gill Sans MT" w:cs="Times New Roman"/>
          <w:lang w:eastAsia="ar-SA"/>
        </w:rPr>
        <w:t xml:space="preserve">e </w:t>
      </w:r>
      <w:r w:rsidR="00796E0C" w:rsidRPr="00481298">
        <w:rPr>
          <w:rFonts w:ascii="Gill Sans MT" w:eastAsia="Arial Unicode MS" w:hAnsi="Gill Sans MT" w:cs="Times New Roman"/>
          <w:lang w:eastAsia="ar-SA"/>
        </w:rPr>
        <w:t xml:space="preserve">controllo </w:t>
      </w:r>
      <w:r w:rsidR="00BC7E0D" w:rsidRPr="00481298">
        <w:rPr>
          <w:rFonts w:ascii="Gill Sans MT" w:eastAsia="Arial Unicode MS" w:hAnsi="Gill Sans MT" w:cs="Times New Roman"/>
          <w:lang w:eastAsia="ar-SA"/>
        </w:rPr>
        <w:t xml:space="preserve">e rendicontazione </w:t>
      </w:r>
      <w:r w:rsidR="00796E0C" w:rsidRPr="00481298">
        <w:rPr>
          <w:rFonts w:ascii="Gill Sans MT" w:eastAsia="Arial Unicode MS" w:hAnsi="Gill Sans MT" w:cs="Times New Roman"/>
          <w:lang w:eastAsia="ar-SA"/>
        </w:rPr>
        <w:t>dell’AdG</w:t>
      </w:r>
      <w:r w:rsidRPr="00481298">
        <w:rPr>
          <w:rFonts w:ascii="Gill Sans MT" w:eastAsia="Arial Unicode MS" w:hAnsi="Gill Sans MT" w:cs="Times New Roman"/>
          <w:lang w:eastAsia="ar-SA"/>
        </w:rPr>
        <w:t>.</w:t>
      </w:r>
    </w:p>
    <w:p w14:paraId="28514B57" w14:textId="6EB08E78" w:rsidR="006C2CA2" w:rsidRPr="00481298" w:rsidRDefault="00890F37" w:rsidP="00043105">
      <w:pPr>
        <w:autoSpaceDE w:val="0"/>
        <w:autoSpaceDN w:val="0"/>
        <w:adjustRightInd w:val="0"/>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La S</w:t>
      </w:r>
      <w:r w:rsidR="006C2CA2" w:rsidRPr="00481298">
        <w:rPr>
          <w:rFonts w:ascii="Gill Sans MT" w:eastAsia="Arial Unicode MS" w:hAnsi="Gill Sans MT" w:cs="Times New Roman"/>
          <w:lang w:eastAsia="ar-SA"/>
        </w:rPr>
        <w:t>t</w:t>
      </w:r>
      <w:r w:rsidR="00796E0C" w:rsidRPr="00481298">
        <w:rPr>
          <w:rFonts w:ascii="Gill Sans MT" w:eastAsia="Arial Unicode MS" w:hAnsi="Gill Sans MT" w:cs="Times New Roman"/>
          <w:lang w:eastAsia="ar-SA"/>
        </w:rPr>
        <w:t xml:space="preserve">ruttura </w:t>
      </w:r>
      <w:r w:rsidRPr="00481298">
        <w:rPr>
          <w:rFonts w:ascii="Gill Sans MT" w:eastAsia="Arial Unicode MS" w:hAnsi="Gill Sans MT" w:cs="Times New Roman"/>
          <w:lang w:eastAsia="ar-SA"/>
        </w:rPr>
        <w:t xml:space="preserve">con funzioni </w:t>
      </w:r>
      <w:r w:rsidR="00796E0C" w:rsidRPr="00481298">
        <w:rPr>
          <w:rFonts w:ascii="Gill Sans MT" w:eastAsia="Arial Unicode MS" w:hAnsi="Gill Sans MT" w:cs="Times New Roman"/>
          <w:lang w:eastAsia="ar-SA"/>
        </w:rPr>
        <w:t xml:space="preserve">di attuazione </w:t>
      </w:r>
      <w:r w:rsidR="00DA317C" w:rsidRPr="00481298">
        <w:rPr>
          <w:rFonts w:ascii="Gill Sans MT" w:eastAsia="Arial Unicode MS" w:hAnsi="Gill Sans MT" w:cs="Times New Roman"/>
          <w:lang w:eastAsia="ar-SA"/>
        </w:rPr>
        <w:t xml:space="preserve">degli interventi </w:t>
      </w:r>
      <w:r w:rsidR="00796E0C" w:rsidRPr="00481298">
        <w:rPr>
          <w:rFonts w:ascii="Gill Sans MT" w:eastAsia="Arial Unicode MS" w:hAnsi="Gill Sans MT" w:cs="Times New Roman"/>
          <w:lang w:eastAsia="ar-SA"/>
        </w:rPr>
        <w:t xml:space="preserve">dell’AdG </w:t>
      </w:r>
      <w:r w:rsidR="006C2CA2" w:rsidRPr="00481298">
        <w:rPr>
          <w:rFonts w:ascii="Gill Sans MT" w:eastAsia="Arial Unicode MS" w:hAnsi="Gill Sans MT" w:cs="Times New Roman"/>
          <w:lang w:eastAsia="ar-SA"/>
        </w:rPr>
        <w:t>prende in carico la gestione e il monitoraggio del progetto.</w:t>
      </w:r>
    </w:p>
    <w:p w14:paraId="51C40A18" w14:textId="103FF018"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Gli esperti inviano una relazione (SAL) e Timesheet all’AdG (nel caso</w:t>
      </w:r>
      <w:r w:rsidR="00890F37" w:rsidRPr="00481298">
        <w:rPr>
          <w:rFonts w:ascii="Gill Sans MT" w:eastAsia="Arial Unicode MS" w:hAnsi="Gill Sans MT" w:cs="Times New Roman"/>
          <w:lang w:eastAsia="ar-SA"/>
        </w:rPr>
        <w:t xml:space="preserve"> la Struttura</w:t>
      </w:r>
      <w:r w:rsidRPr="00481298">
        <w:rPr>
          <w:rFonts w:ascii="Gill Sans MT" w:eastAsia="Arial Unicode MS" w:hAnsi="Gill Sans MT" w:cs="Times New Roman"/>
          <w:lang w:eastAsia="ar-SA"/>
        </w:rPr>
        <w:t xml:space="preserve"> richiedente coincida con quel</w:t>
      </w:r>
      <w:r w:rsidR="00796E0C" w:rsidRPr="00481298">
        <w:rPr>
          <w:rFonts w:ascii="Gill Sans MT" w:eastAsia="Arial Unicode MS" w:hAnsi="Gill Sans MT" w:cs="Times New Roman"/>
          <w:lang w:eastAsia="ar-SA"/>
        </w:rPr>
        <w:t>la in cui è incardinata l’AdG)/</w:t>
      </w:r>
      <w:r w:rsidRPr="00481298">
        <w:rPr>
          <w:rFonts w:ascii="Gill Sans MT" w:eastAsia="Arial Unicode MS" w:hAnsi="Gill Sans MT" w:cs="Times New Roman"/>
          <w:lang w:eastAsia="ar-SA"/>
        </w:rPr>
        <w:t xml:space="preserve">o </w:t>
      </w:r>
      <w:r w:rsidR="00890F37" w:rsidRPr="00481298">
        <w:rPr>
          <w:rFonts w:ascii="Gill Sans MT" w:eastAsia="Arial Unicode MS" w:hAnsi="Gill Sans MT" w:cs="Times New Roman"/>
          <w:lang w:eastAsia="ar-SA"/>
        </w:rPr>
        <w:t xml:space="preserve">alla Struttura richiedente </w:t>
      </w:r>
      <w:r w:rsidRPr="00481298">
        <w:rPr>
          <w:rFonts w:ascii="Gill Sans MT" w:eastAsia="Arial Unicode MS" w:hAnsi="Gill Sans MT" w:cs="Times New Roman"/>
          <w:lang w:eastAsia="ar-SA"/>
        </w:rPr>
        <w:t xml:space="preserve">(nel caso di </w:t>
      </w:r>
      <w:r w:rsidR="00890F37" w:rsidRPr="00481298">
        <w:rPr>
          <w:rFonts w:ascii="Gill Sans MT" w:eastAsia="Arial Unicode MS" w:hAnsi="Gill Sans MT" w:cs="Times New Roman"/>
          <w:lang w:eastAsia="ar-SA"/>
        </w:rPr>
        <w:t xml:space="preserve">Struttura </w:t>
      </w:r>
      <w:r w:rsidRPr="00481298">
        <w:rPr>
          <w:rFonts w:ascii="Gill Sans MT" w:eastAsia="Arial Unicode MS" w:hAnsi="Gill Sans MT" w:cs="Times New Roman"/>
          <w:lang w:eastAsia="ar-SA"/>
        </w:rPr>
        <w:t>diversa dall’AdG) che è  responsabile del progetto ed ha il compito di  verificare la documentazione e appore il visto.</w:t>
      </w:r>
    </w:p>
    <w:p w14:paraId="77DACA7A" w14:textId="439F6053" w:rsidR="006C2CA2" w:rsidRPr="00481298" w:rsidRDefault="006C2CA2" w:rsidP="00043105">
      <w:pPr>
        <w:autoSpaceDE w:val="0"/>
        <w:autoSpaceDN w:val="0"/>
        <w:adjustRightInd w:val="0"/>
        <w:spacing w:after="120"/>
        <w:rPr>
          <w:rFonts w:ascii="Gill Sans MT" w:eastAsia="Calibri" w:hAnsi="Gill Sans MT" w:cs="Times New Roman"/>
          <w:b/>
          <w:noProof/>
          <w:color w:val="365F91" w:themeColor="accent1" w:themeShade="BF"/>
        </w:rPr>
      </w:pPr>
      <w:r w:rsidRPr="00481298">
        <w:rPr>
          <w:rFonts w:ascii="Gill Sans MT" w:eastAsia="Arial Unicode MS" w:hAnsi="Gill Sans MT" w:cs="Times New Roman"/>
          <w:lang w:eastAsia="ar-SA"/>
        </w:rPr>
        <w:t xml:space="preserve">Accertata la regolarità e conformità delle attività, nel caso di </w:t>
      </w:r>
      <w:r w:rsidR="00890F37" w:rsidRPr="00481298">
        <w:rPr>
          <w:rFonts w:ascii="Gill Sans MT" w:eastAsia="Arial Unicode MS" w:hAnsi="Gill Sans MT" w:cs="Times New Roman"/>
          <w:lang w:eastAsia="ar-SA"/>
        </w:rPr>
        <w:t>Struttura</w:t>
      </w:r>
      <w:r w:rsidRPr="00481298">
        <w:rPr>
          <w:rFonts w:ascii="Gill Sans MT" w:eastAsia="Arial Unicode MS" w:hAnsi="Gill Sans MT" w:cs="Times New Roman"/>
          <w:lang w:eastAsia="ar-SA"/>
        </w:rPr>
        <w:t xml:space="preserve"> richiedente diversa d</w:t>
      </w:r>
      <w:r w:rsidR="00890F37" w:rsidRPr="00481298">
        <w:rPr>
          <w:rFonts w:ascii="Gill Sans MT" w:eastAsia="Arial Unicode MS" w:hAnsi="Gill Sans MT" w:cs="Times New Roman"/>
          <w:lang w:eastAsia="ar-SA"/>
        </w:rPr>
        <w:t>all’AdG la stessa inoltra alla S</w:t>
      </w:r>
      <w:r w:rsidRPr="00481298">
        <w:rPr>
          <w:rFonts w:ascii="Gill Sans MT" w:eastAsia="Arial Unicode MS" w:hAnsi="Gill Sans MT" w:cs="Times New Roman"/>
          <w:lang w:eastAsia="ar-SA"/>
        </w:rPr>
        <w:t xml:space="preserve">truttura </w:t>
      </w:r>
      <w:r w:rsidR="00890F37" w:rsidRPr="00481298">
        <w:rPr>
          <w:rFonts w:ascii="Gill Sans MT" w:eastAsia="Arial Unicode MS" w:hAnsi="Gill Sans MT" w:cs="Times New Roman"/>
          <w:lang w:eastAsia="ar-SA"/>
        </w:rPr>
        <w:t xml:space="preserve">con funzioni </w:t>
      </w:r>
      <w:r w:rsidRPr="00481298">
        <w:rPr>
          <w:rFonts w:ascii="Gill Sans MT" w:eastAsia="Arial Unicode MS" w:hAnsi="Gill Sans MT" w:cs="Times New Roman"/>
          <w:lang w:eastAsia="ar-SA"/>
        </w:rPr>
        <w:t xml:space="preserve">di attuazione </w:t>
      </w:r>
      <w:r w:rsidR="00246888" w:rsidRPr="00481298">
        <w:rPr>
          <w:rFonts w:ascii="Gill Sans MT" w:eastAsia="Arial Unicode MS" w:hAnsi="Gill Sans MT" w:cs="Times New Roman"/>
          <w:lang w:eastAsia="ar-SA"/>
        </w:rPr>
        <w:t xml:space="preserve">degli interventi </w:t>
      </w:r>
      <w:r w:rsidRPr="00481298">
        <w:rPr>
          <w:rFonts w:ascii="Gill Sans MT" w:eastAsia="Arial Unicode MS" w:hAnsi="Gill Sans MT" w:cs="Times New Roman"/>
          <w:lang w:eastAsia="ar-SA"/>
        </w:rPr>
        <w:t>dell’AdG, la richiesta relativa ai pagamenti (intermedi/finali) da effettuare a favore degli esperti, al</w:t>
      </w:r>
      <w:r w:rsidR="00C86684" w:rsidRPr="00481298">
        <w:rPr>
          <w:rFonts w:ascii="Gill Sans MT" w:eastAsia="Arial Unicode MS" w:hAnsi="Gill Sans MT" w:cs="Times New Roman"/>
          <w:lang w:eastAsia="ar-SA"/>
        </w:rPr>
        <w:t>legando la relazione (SAL), il T</w:t>
      </w:r>
      <w:r w:rsidRPr="00481298">
        <w:rPr>
          <w:rFonts w:ascii="Gill Sans MT" w:eastAsia="Arial Unicode MS" w:hAnsi="Gill Sans MT" w:cs="Times New Roman"/>
          <w:lang w:eastAsia="ar-SA"/>
        </w:rPr>
        <w:t>imesheet e altra documentazione richiesta dall’AdG.</w:t>
      </w:r>
    </w:p>
    <w:p w14:paraId="1A1FEF2B" w14:textId="46103C01" w:rsidR="00603BAC" w:rsidRPr="00481298" w:rsidRDefault="00603BAC" w:rsidP="00603BAC">
      <w:pPr>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 1 - Ricevimento della richieste di pagamenti intermedi/finali</w:t>
      </w:r>
    </w:p>
    <w:p w14:paraId="750B67E5" w14:textId="726E0DA5" w:rsidR="006C2CA2" w:rsidRPr="00481298" w:rsidRDefault="006C2CA2" w:rsidP="006C2CA2">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L’AdG (</w:t>
      </w:r>
      <w:r w:rsidR="00A04240" w:rsidRPr="00481298">
        <w:rPr>
          <w:rFonts w:ascii="Gill Sans MT" w:eastAsia="Arial Unicode MS" w:hAnsi="Gill Sans MT" w:cs="Times New Roman"/>
          <w:lang w:eastAsia="ar-SA"/>
        </w:rPr>
        <w:t xml:space="preserve">Struttura </w:t>
      </w:r>
      <w:r w:rsidR="00890F37" w:rsidRPr="00481298">
        <w:rPr>
          <w:rFonts w:ascii="Gill Sans MT" w:eastAsia="Arial Unicode MS" w:hAnsi="Gill Sans MT" w:cs="Times New Roman"/>
          <w:lang w:eastAsia="ar-SA"/>
        </w:rPr>
        <w:t xml:space="preserve">con funzioni </w:t>
      </w:r>
      <w:r w:rsidR="00A04240" w:rsidRPr="00481298">
        <w:rPr>
          <w:rFonts w:ascii="Gill Sans MT" w:eastAsia="Arial Unicode MS" w:hAnsi="Gill Sans MT" w:cs="Times New Roman"/>
          <w:lang w:eastAsia="ar-SA"/>
        </w:rPr>
        <w:t>di</w:t>
      </w:r>
      <w:r w:rsidRPr="00481298">
        <w:rPr>
          <w:rFonts w:ascii="Gill Sans MT" w:eastAsia="Arial Unicode MS" w:hAnsi="Gill Sans MT" w:cs="Times New Roman"/>
          <w:lang w:eastAsia="ar-SA"/>
        </w:rPr>
        <w:t xml:space="preserve"> </w:t>
      </w:r>
      <w:r w:rsidR="002F534A" w:rsidRPr="00481298">
        <w:rPr>
          <w:rFonts w:ascii="Gill Sans MT" w:eastAsia="Arial Unicode MS" w:hAnsi="Gill Sans MT" w:cs="Times New Roman"/>
          <w:lang w:eastAsia="ar-SA"/>
        </w:rPr>
        <w:t>a</w:t>
      </w:r>
      <w:r w:rsidRPr="00481298">
        <w:rPr>
          <w:rFonts w:ascii="Gill Sans MT" w:eastAsia="Arial Unicode MS" w:hAnsi="Gill Sans MT" w:cs="Times New Roman"/>
          <w:lang w:eastAsia="ar-SA"/>
        </w:rPr>
        <w:t xml:space="preserve">ttuazione </w:t>
      </w:r>
      <w:r w:rsidR="002F534A" w:rsidRPr="00481298">
        <w:rPr>
          <w:rFonts w:ascii="Gill Sans MT" w:eastAsia="Arial Unicode MS" w:hAnsi="Gill Sans MT" w:cs="Times New Roman"/>
          <w:lang w:eastAsia="ar-SA"/>
        </w:rPr>
        <w:t>degli i</w:t>
      </w:r>
      <w:r w:rsidRPr="00481298">
        <w:rPr>
          <w:rFonts w:ascii="Gill Sans MT" w:eastAsia="Arial Unicode MS" w:hAnsi="Gill Sans MT" w:cs="Times New Roman"/>
          <w:lang w:eastAsia="ar-SA"/>
        </w:rPr>
        <w:t>nterventi) assume questa nota e provvede ad effettuare:</w:t>
      </w:r>
    </w:p>
    <w:p w14:paraId="519DB859" w14:textId="77777777" w:rsidR="006C2CA2" w:rsidRPr="00481298" w:rsidRDefault="006C2CA2" w:rsidP="00E74EF9">
      <w:pPr>
        <w:numPr>
          <w:ilvl w:val="0"/>
          <w:numId w:val="66"/>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la protocollazione della richiesta di effettuazione dei pagamenti intermedi/finali agli esperti;</w:t>
      </w:r>
    </w:p>
    <w:p w14:paraId="2AB6076C" w14:textId="5C10C8C3" w:rsidR="006C2CA2" w:rsidRPr="00481298" w:rsidRDefault="006C2CA2" w:rsidP="00E74EF9">
      <w:pPr>
        <w:numPr>
          <w:ilvl w:val="0"/>
          <w:numId w:val="66"/>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 verifica della completezza e correttezza della documentazione inviata dalla </w:t>
      </w:r>
      <w:r w:rsidR="00A247F7" w:rsidRPr="00481298">
        <w:rPr>
          <w:rFonts w:ascii="Gill Sans MT" w:eastAsia="Arial Unicode MS" w:hAnsi="Gill Sans MT" w:cs="Times New Roman"/>
          <w:lang w:eastAsia="ar-SA"/>
        </w:rPr>
        <w:t xml:space="preserve">Struttura </w:t>
      </w:r>
      <w:r w:rsidRPr="00481298">
        <w:rPr>
          <w:rFonts w:ascii="Gill Sans MT" w:eastAsia="Arial Unicode MS" w:hAnsi="Gill Sans MT" w:cs="Times New Roman"/>
          <w:lang w:eastAsia="ar-SA"/>
        </w:rPr>
        <w:t>richiedente.</w:t>
      </w:r>
    </w:p>
    <w:p w14:paraId="244792F4" w14:textId="6E157D70" w:rsidR="006C2CA2" w:rsidRPr="00481298" w:rsidRDefault="00A247F7" w:rsidP="006C2CA2">
      <w:pPr>
        <w:autoSpaceDE w:val="0"/>
        <w:autoSpaceDN w:val="0"/>
        <w:adjustRightInd w:val="0"/>
        <w:spacing w:after="160" w:line="259" w:lineRule="auto"/>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lastRenderedPageBreak/>
        <w:t xml:space="preserve">La Struttura con funzioni di attuazione </w:t>
      </w:r>
      <w:r w:rsidR="002F534A" w:rsidRPr="00481298">
        <w:rPr>
          <w:rFonts w:ascii="Gill Sans MT" w:eastAsia="Arial Unicode MS" w:hAnsi="Gill Sans MT" w:cs="Times New Roman"/>
          <w:lang w:eastAsia="ar-SA"/>
        </w:rPr>
        <w:t xml:space="preserve">degli </w:t>
      </w:r>
      <w:r w:rsidRPr="00481298">
        <w:rPr>
          <w:rFonts w:ascii="Gill Sans MT" w:eastAsia="Arial Unicode MS" w:hAnsi="Gill Sans MT" w:cs="Times New Roman"/>
          <w:lang w:eastAsia="ar-SA"/>
        </w:rPr>
        <w:t xml:space="preserve">interventi </w:t>
      </w:r>
      <w:r w:rsidR="006C2CA2" w:rsidRPr="00481298">
        <w:rPr>
          <w:rFonts w:ascii="Gill Sans MT" w:eastAsia="Arial Unicode MS" w:hAnsi="Gill Sans MT" w:cs="Times New Roman"/>
          <w:lang w:eastAsia="ar-SA"/>
        </w:rPr>
        <w:t xml:space="preserve">dell’AdG, nel caso in cui rilevi la mancanza di uno o più dei documenti richiesti e/o la presenza di documenti non conformi, provvede a richiedere le necessarie integrazioni. </w:t>
      </w:r>
    </w:p>
    <w:p w14:paraId="0C07B583" w14:textId="77777777" w:rsidR="00603BAC" w:rsidRPr="00481298" w:rsidRDefault="00603BAC" w:rsidP="00603BAC">
      <w:pPr>
        <w:suppressAutoHyphens/>
        <w:rPr>
          <w:rFonts w:ascii="Gill Sans MT" w:eastAsia="Arial Unicode MS" w:hAnsi="Gill Sans MT" w:cs="Times New Roman"/>
          <w:lang w:eastAsia="ar-SA"/>
        </w:rPr>
      </w:pPr>
    </w:p>
    <w:p w14:paraId="7424A16E" w14:textId="7D73A4E9" w:rsidR="00A247F7" w:rsidRPr="00481298" w:rsidRDefault="00603BAC" w:rsidP="006C2CA2">
      <w:pPr>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 xml:space="preserve">Fase 2 - Trasmissione della richiesta di pagamento intermedio/saldo </w:t>
      </w:r>
      <w:r w:rsidR="00A247F7" w:rsidRPr="00481298">
        <w:rPr>
          <w:rFonts w:ascii="Gill Sans MT" w:eastAsia="Calibri" w:hAnsi="Gill Sans MT" w:cs="Times New Roman"/>
          <w:b/>
          <w:noProof/>
          <w:color w:val="365F91" w:themeColor="accent1" w:themeShade="BF"/>
        </w:rPr>
        <w:t xml:space="preserve">alla Struttura dell’AdG con funzioni di controllo </w:t>
      </w:r>
      <w:r w:rsidR="00F9764F" w:rsidRPr="00481298">
        <w:rPr>
          <w:rFonts w:ascii="Gill Sans MT" w:eastAsia="Calibri" w:hAnsi="Gill Sans MT" w:cs="Times New Roman"/>
          <w:b/>
          <w:noProof/>
          <w:color w:val="365F91" w:themeColor="accent1" w:themeShade="BF"/>
        </w:rPr>
        <w:t>e rendicontazione</w:t>
      </w:r>
    </w:p>
    <w:p w14:paraId="5B760190" w14:textId="77777777" w:rsidR="00A247F7" w:rsidRPr="00481298" w:rsidRDefault="00A247F7" w:rsidP="006C2CA2">
      <w:pPr>
        <w:rPr>
          <w:rFonts w:ascii="Gill Sans MT" w:eastAsia="Calibri" w:hAnsi="Gill Sans MT" w:cs="Times New Roman"/>
          <w:b/>
          <w:noProof/>
          <w:color w:val="365F91" w:themeColor="accent1" w:themeShade="BF"/>
        </w:rPr>
      </w:pPr>
    </w:p>
    <w:p w14:paraId="3BCA39CC" w14:textId="3B1F90C8" w:rsidR="006C2CA2" w:rsidRPr="00481298" w:rsidRDefault="00C86684" w:rsidP="006C2CA2">
      <w:pPr>
        <w:rPr>
          <w:rFonts w:ascii="Gill Sans MT" w:eastAsia="Arial Unicode MS" w:hAnsi="Gill Sans MT" w:cs="Times New Roman"/>
          <w:lang w:eastAsia="ar-SA"/>
        </w:rPr>
      </w:pPr>
      <w:r w:rsidRPr="00481298">
        <w:rPr>
          <w:rFonts w:ascii="Gill Sans MT" w:eastAsia="Arial Unicode MS" w:hAnsi="Gill Sans MT" w:cs="Times New Roman"/>
          <w:lang w:eastAsia="ar-SA"/>
        </w:rPr>
        <w:t>La documentazione, una volta completa e conforme, viene trasmessa dalla Struttura con funzioni di attuazione degli interventi dell’AdG, alla Struttura con funzioni di controllo e rendicontazione dell’AdG, responsabile dei controlli documentali di I livello, preliminari all’erogazione dei pagamenti intermedi e finali, per l’espletamento di tali controlli. La procedura consiste in</w:t>
      </w:r>
      <w:r w:rsidR="00C41AEF" w:rsidRPr="00481298">
        <w:rPr>
          <w:rFonts w:ascii="Gill Sans MT" w:eastAsia="Arial Unicode MS" w:hAnsi="Gill Sans MT" w:cs="Times New Roman"/>
          <w:lang w:eastAsia="ar-SA"/>
        </w:rPr>
        <w:t>:</w:t>
      </w:r>
    </w:p>
    <w:p w14:paraId="58181B8D" w14:textId="37E763BC" w:rsidR="006C2CA2" w:rsidRPr="00481298" w:rsidRDefault="006C2CA2" w:rsidP="00E74EF9">
      <w:pPr>
        <w:numPr>
          <w:ilvl w:val="0"/>
          <w:numId w:val="66"/>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trasmissione alla </w:t>
      </w:r>
      <w:r w:rsidR="00DA317C" w:rsidRPr="00481298">
        <w:rPr>
          <w:rFonts w:ascii="Gill Sans MT" w:eastAsia="Arial Unicode MS" w:hAnsi="Gill Sans MT" w:cs="Times New Roman"/>
          <w:lang w:eastAsia="ar-SA"/>
        </w:rPr>
        <w:t>S</w:t>
      </w:r>
      <w:r w:rsidRPr="00481298">
        <w:rPr>
          <w:rFonts w:ascii="Gill Sans MT" w:eastAsia="Arial Unicode MS" w:hAnsi="Gill Sans MT" w:cs="Times New Roman"/>
          <w:lang w:eastAsia="ar-SA"/>
        </w:rPr>
        <w:t xml:space="preserve">truttura </w:t>
      </w:r>
      <w:r w:rsidR="00A247F7" w:rsidRPr="00481298">
        <w:rPr>
          <w:rFonts w:ascii="Gill Sans MT" w:eastAsia="Arial Unicode MS" w:hAnsi="Gill Sans MT" w:cs="Times New Roman"/>
          <w:lang w:eastAsia="ar-SA"/>
        </w:rPr>
        <w:t>con funzioni di controllo</w:t>
      </w:r>
      <w:r w:rsidR="00AE7F55" w:rsidRPr="00481298">
        <w:rPr>
          <w:rFonts w:ascii="Gill Sans MT" w:eastAsia="Arial Unicode MS" w:hAnsi="Gill Sans MT" w:cs="Times New Roman"/>
          <w:lang w:eastAsia="ar-SA"/>
        </w:rPr>
        <w:t xml:space="preserve"> </w:t>
      </w:r>
      <w:r w:rsidR="00AE7F55" w:rsidRPr="00481298">
        <w:rPr>
          <w:rFonts w:ascii="Gill Sans MT" w:hAnsi="Gill Sans MT"/>
        </w:rPr>
        <w:t>e rendicontazione</w:t>
      </w:r>
      <w:r w:rsidR="00A247F7"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di copia della richiesta di effettuazione dei pagamenti intermedi/finali agli esperti e di copia della relativa documentazione di supporto, quale:</w:t>
      </w:r>
    </w:p>
    <w:p w14:paraId="2FE5E543" w14:textId="77777777" w:rsidR="006C2CA2" w:rsidRPr="00481298" w:rsidRDefault="006C2CA2" w:rsidP="00E74EF9">
      <w:pPr>
        <w:numPr>
          <w:ilvl w:val="0"/>
          <w:numId w:val="44"/>
        </w:numPr>
        <w:suppressAutoHyphens/>
        <w:ind w:left="630" w:hanging="308"/>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relazione dell’attività svolta;</w:t>
      </w:r>
    </w:p>
    <w:p w14:paraId="21990A8B" w14:textId="1783476D" w:rsidR="006C2CA2" w:rsidRPr="00481298" w:rsidRDefault="006C2CA2" w:rsidP="00E74EF9">
      <w:pPr>
        <w:numPr>
          <w:ilvl w:val="0"/>
          <w:numId w:val="44"/>
        </w:numPr>
        <w:suppressAutoHyphens/>
        <w:ind w:left="630" w:hanging="308"/>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eventuali ulte</w:t>
      </w:r>
      <w:r w:rsidR="00D30169" w:rsidRPr="00481298">
        <w:rPr>
          <w:rFonts w:ascii="Gill Sans MT" w:eastAsia="Arial Unicode MS" w:hAnsi="Gill Sans MT" w:cs="Times New Roman"/>
          <w:lang w:eastAsia="ar-SA"/>
        </w:rPr>
        <w:t>riori giustificativi di spesa (</w:t>
      </w:r>
      <w:r w:rsidRPr="00481298">
        <w:rPr>
          <w:rFonts w:ascii="Gill Sans MT" w:eastAsia="Arial Unicode MS" w:hAnsi="Gill Sans MT" w:cs="Times New Roman"/>
          <w:lang w:eastAsia="ar-SA"/>
        </w:rPr>
        <w:t>es</w:t>
      </w:r>
      <w:r w:rsidR="00C41AEF" w:rsidRPr="00481298">
        <w:rPr>
          <w:rFonts w:ascii="Gill Sans MT" w:eastAsia="Arial Unicode MS" w:hAnsi="Gill Sans MT" w:cs="Times New Roman"/>
          <w:lang w:eastAsia="ar-SA"/>
        </w:rPr>
        <w:t>.</w:t>
      </w:r>
      <w:r w:rsidRPr="00481298">
        <w:rPr>
          <w:rFonts w:ascii="Gill Sans MT" w:eastAsia="Arial Unicode MS" w:hAnsi="Gill Sans MT" w:cs="Times New Roman"/>
          <w:lang w:eastAsia="ar-SA"/>
        </w:rPr>
        <w:t xml:space="preserve"> TS, rimborsi spesa, ecc.).</w:t>
      </w:r>
    </w:p>
    <w:p w14:paraId="073629C0" w14:textId="39F0DCC8" w:rsidR="006C2CA2" w:rsidRPr="00481298" w:rsidRDefault="006C2CA2" w:rsidP="00E74EF9">
      <w:pPr>
        <w:numPr>
          <w:ilvl w:val="0"/>
          <w:numId w:val="66"/>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attivazione della procedura di controllo attraverso il </w:t>
      </w:r>
      <w:r w:rsidR="0037305D" w:rsidRPr="00481298">
        <w:rPr>
          <w:rFonts w:ascii="Gill Sans MT" w:eastAsia="Arial Unicode MS" w:hAnsi="Gill Sans MT" w:cs="Times New Roman"/>
          <w:lang w:eastAsia="ar-SA"/>
        </w:rPr>
        <w:t>S</w:t>
      </w:r>
      <w:r w:rsidR="00184D5C" w:rsidRPr="00481298">
        <w:rPr>
          <w:rFonts w:ascii="Gill Sans MT" w:eastAsia="Arial Unicode MS" w:hAnsi="Gill Sans MT" w:cs="Times New Roman"/>
          <w:lang w:eastAsia="ar-SA"/>
        </w:rPr>
        <w:t>istema informatico</w:t>
      </w:r>
      <w:r w:rsidR="00C41AEF" w:rsidRPr="00481298">
        <w:rPr>
          <w:rFonts w:ascii="Gill Sans MT" w:eastAsia="Arial Unicode MS" w:hAnsi="Gill Sans MT" w:cs="Times New Roman"/>
          <w:lang w:eastAsia="ar-SA"/>
        </w:rPr>
        <w:t>.</w:t>
      </w:r>
    </w:p>
    <w:p w14:paraId="43EC6784" w14:textId="77777777" w:rsidR="006C2CA2" w:rsidRPr="00481298" w:rsidRDefault="006C2CA2" w:rsidP="006C2CA2">
      <w:pPr>
        <w:rPr>
          <w:rFonts w:ascii="Gill Sans MT" w:eastAsia="Arial Unicode MS" w:hAnsi="Gill Sans MT" w:cs="Times New Roman"/>
          <w:lang w:eastAsia="ar-SA"/>
        </w:rPr>
      </w:pPr>
    </w:p>
    <w:p w14:paraId="5F4C18B4" w14:textId="1174E8EA" w:rsidR="006C2CA2" w:rsidRPr="00481298" w:rsidRDefault="006C2CA2" w:rsidP="006C2CA2">
      <w:pPr>
        <w:rPr>
          <w:rFonts w:ascii="Gill Sans MT" w:eastAsia="Calibri" w:hAnsi="Gill Sans MT" w:cs="Times New Roman"/>
        </w:rPr>
      </w:pPr>
      <w:r w:rsidRPr="00481298">
        <w:rPr>
          <w:rFonts w:ascii="Gill Sans MT" w:eastAsia="Arial Unicode MS" w:hAnsi="Gill Sans MT" w:cs="Times New Roman"/>
          <w:lang w:eastAsia="ar-SA"/>
        </w:rPr>
        <w:t xml:space="preserve">La </w:t>
      </w:r>
      <w:r w:rsidR="00DA317C" w:rsidRPr="00481298">
        <w:rPr>
          <w:rFonts w:ascii="Gill Sans MT" w:eastAsia="Arial Unicode MS" w:hAnsi="Gill Sans MT" w:cs="Times New Roman"/>
          <w:lang w:eastAsia="ar-SA"/>
        </w:rPr>
        <w:t>S</w:t>
      </w:r>
      <w:r w:rsidRPr="00481298">
        <w:rPr>
          <w:rFonts w:ascii="Gill Sans MT" w:eastAsia="Arial Unicode MS" w:hAnsi="Gill Sans MT" w:cs="Times New Roman"/>
          <w:lang w:eastAsia="ar-SA"/>
        </w:rPr>
        <w:t xml:space="preserve">truttura </w:t>
      </w:r>
      <w:r w:rsidR="00A247F7" w:rsidRPr="00481298">
        <w:rPr>
          <w:rFonts w:ascii="Gill Sans MT" w:eastAsia="Arial Unicode MS" w:hAnsi="Gill Sans MT" w:cs="Times New Roman"/>
          <w:lang w:eastAsia="ar-SA"/>
        </w:rPr>
        <w:t xml:space="preserve">con funzioni di controllo </w:t>
      </w:r>
      <w:r w:rsidR="00B21B17" w:rsidRPr="00481298">
        <w:rPr>
          <w:rFonts w:ascii="Gill Sans MT" w:hAnsi="Gill Sans MT"/>
        </w:rPr>
        <w:t>e rendicontazione</w:t>
      </w:r>
      <w:r w:rsidR="00B21B17"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 xml:space="preserve">provvede ad effettuare </w:t>
      </w:r>
      <w:r w:rsidRPr="00481298">
        <w:rPr>
          <w:rFonts w:ascii="Gill Sans MT" w:eastAsia="Calibri" w:hAnsi="Gill Sans MT" w:cs="Times New Roman"/>
        </w:rPr>
        <w:t xml:space="preserve">una verifica </w:t>
      </w:r>
      <w:r w:rsidR="00796E0C" w:rsidRPr="00481298">
        <w:rPr>
          <w:rFonts w:ascii="Gill Sans MT" w:eastAsia="Calibri" w:hAnsi="Gill Sans MT" w:cs="Times New Roman"/>
        </w:rPr>
        <w:t>della procedura</w:t>
      </w:r>
      <w:r w:rsidRPr="00481298">
        <w:rPr>
          <w:rFonts w:ascii="Gill Sans MT" w:hAnsi="Gill Sans MT"/>
        </w:rPr>
        <w:t xml:space="preserve"> di selezione espletata (Avviso, Delibere</w:t>
      </w:r>
      <w:r w:rsidR="00C41AEF" w:rsidRPr="00481298">
        <w:rPr>
          <w:rFonts w:ascii="Gill Sans MT" w:hAnsi="Gill Sans MT"/>
        </w:rPr>
        <w:t>,</w:t>
      </w:r>
      <w:r w:rsidRPr="00481298">
        <w:rPr>
          <w:rFonts w:ascii="Gill Sans MT" w:hAnsi="Gill Sans MT"/>
        </w:rPr>
        <w:t xml:space="preserve"> ecc.) attraverso apposita check list</w:t>
      </w:r>
      <w:r w:rsidR="00FF20B9" w:rsidRPr="00481298">
        <w:rPr>
          <w:rFonts w:ascii="Gill Sans MT" w:hAnsi="Gill Sans MT"/>
        </w:rPr>
        <w:t xml:space="preserve"> (</w:t>
      </w:r>
      <w:r w:rsidR="006F0B2F" w:rsidRPr="00481298">
        <w:rPr>
          <w:rFonts w:ascii="Gill Sans MT" w:hAnsi="Gill Sans MT"/>
        </w:rPr>
        <w:t xml:space="preserve">cfr </w:t>
      </w:r>
      <w:r w:rsidR="00FF20B9" w:rsidRPr="00481298">
        <w:rPr>
          <w:rFonts w:ascii="Gill Sans MT" w:eastAsia="Calibri" w:hAnsi="Gill Sans MT" w:cs="Times New Roman"/>
        </w:rPr>
        <w:t xml:space="preserve">Allegato </w:t>
      </w:r>
      <w:r w:rsidR="00740561" w:rsidRPr="00481298">
        <w:rPr>
          <w:rFonts w:ascii="Gill Sans MT" w:eastAsia="Calibri" w:hAnsi="Gill Sans MT" w:cs="Times New Roman"/>
        </w:rPr>
        <w:t>34</w:t>
      </w:r>
      <w:r w:rsidR="00FF20B9" w:rsidRPr="00481298">
        <w:rPr>
          <w:rFonts w:ascii="Gill Sans MT" w:eastAsia="Calibri" w:hAnsi="Gill Sans MT" w:cs="Times New Roman"/>
        </w:rPr>
        <w:t>)</w:t>
      </w:r>
      <w:r w:rsidR="00D30169" w:rsidRPr="00481298">
        <w:rPr>
          <w:rFonts w:ascii="Gill Sans MT" w:eastAsia="Calibri" w:hAnsi="Gill Sans MT" w:cs="Times New Roman"/>
        </w:rPr>
        <w:t>.</w:t>
      </w:r>
    </w:p>
    <w:p w14:paraId="055CA4DC" w14:textId="22FF1A9A" w:rsidR="006C2CA2" w:rsidRPr="00481298" w:rsidRDefault="006C2CA2" w:rsidP="006C2CA2">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 </w:t>
      </w:r>
      <w:r w:rsidR="00DA317C" w:rsidRPr="00481298">
        <w:rPr>
          <w:rFonts w:ascii="Gill Sans MT" w:eastAsia="Arial Unicode MS" w:hAnsi="Gill Sans MT" w:cs="Times New Roman"/>
          <w:lang w:eastAsia="ar-SA"/>
        </w:rPr>
        <w:t>S</w:t>
      </w:r>
      <w:r w:rsidRPr="00481298">
        <w:rPr>
          <w:rFonts w:ascii="Gill Sans MT" w:eastAsia="Arial Unicode MS" w:hAnsi="Gill Sans MT" w:cs="Times New Roman"/>
          <w:lang w:eastAsia="ar-SA"/>
        </w:rPr>
        <w:t xml:space="preserve">truttura </w:t>
      </w:r>
      <w:r w:rsidR="0092163B" w:rsidRPr="00481298">
        <w:rPr>
          <w:rFonts w:ascii="Gill Sans MT" w:eastAsia="Arial Unicode MS" w:hAnsi="Gill Sans MT" w:cs="Times New Roman"/>
          <w:lang w:eastAsia="ar-SA"/>
        </w:rPr>
        <w:t xml:space="preserve">con funzioni </w:t>
      </w:r>
      <w:r w:rsidRPr="00481298">
        <w:rPr>
          <w:rFonts w:ascii="Gill Sans MT" w:eastAsia="Arial Unicode MS" w:hAnsi="Gill Sans MT" w:cs="Times New Roman"/>
          <w:lang w:eastAsia="ar-SA"/>
        </w:rPr>
        <w:t xml:space="preserve">di controllo </w:t>
      </w:r>
      <w:r w:rsidR="00B21B17" w:rsidRPr="00481298">
        <w:rPr>
          <w:rFonts w:ascii="Gill Sans MT" w:hAnsi="Gill Sans MT"/>
        </w:rPr>
        <w:t>e rendicontazione</w:t>
      </w:r>
      <w:r w:rsidR="00C86684" w:rsidRPr="00481298">
        <w:rPr>
          <w:rFonts w:ascii="Gill Sans MT" w:hAnsi="Gill Sans MT"/>
        </w:rPr>
        <w:t xml:space="preserve"> dell’AdG</w:t>
      </w:r>
      <w:r w:rsidR="00B21B17"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effettua poi le verifiche sulla spesa (SAL) utilizzando l’ap</w:t>
      </w:r>
      <w:r w:rsidR="00A27A04" w:rsidRPr="00481298">
        <w:rPr>
          <w:rFonts w:ascii="Gill Sans MT" w:eastAsia="Arial Unicode MS" w:hAnsi="Gill Sans MT" w:cs="Times New Roman"/>
          <w:lang w:eastAsia="ar-SA"/>
        </w:rPr>
        <w:t>posita check list di controllo</w:t>
      </w:r>
      <w:r w:rsidR="00FF20B9" w:rsidRPr="00481298">
        <w:rPr>
          <w:rFonts w:ascii="Gill Sans MT" w:eastAsia="Arial Unicode MS" w:hAnsi="Gill Sans MT" w:cs="Times New Roman"/>
          <w:lang w:eastAsia="ar-SA"/>
        </w:rPr>
        <w:t xml:space="preserve"> (</w:t>
      </w:r>
      <w:r w:rsidR="00FF20B9" w:rsidRPr="00481298">
        <w:rPr>
          <w:rFonts w:ascii="Gill Sans MT" w:eastAsia="Arial Unicode MS" w:hAnsi="Gill Sans MT" w:cs="Times New Roman"/>
          <w:b/>
          <w:lang w:eastAsia="ar-SA"/>
        </w:rPr>
        <w:t>Allegato 47 -</w:t>
      </w:r>
      <w:r w:rsidR="00FF20B9" w:rsidRPr="00481298">
        <w:rPr>
          <w:rFonts w:ascii="Gill Sans MT" w:eastAsia="Arial Unicode MS" w:hAnsi="Gill Sans MT" w:cs="Times New Roman"/>
          <w:lang w:eastAsia="ar-SA"/>
        </w:rPr>
        <w:t xml:space="preserve"> Check list di Controllo di I livello</w:t>
      </w:r>
      <w:r w:rsidR="00BF6F50" w:rsidRPr="00481298">
        <w:rPr>
          <w:rFonts w:ascii="Gill Sans MT" w:eastAsia="Arial Unicode MS" w:hAnsi="Gill Sans MT" w:cs="Arial Unicode MS"/>
        </w:rPr>
        <w:t xml:space="preserve"> </w:t>
      </w:r>
      <w:r w:rsidR="00BF6F50" w:rsidRPr="00481298">
        <w:rPr>
          <w:rFonts w:ascii="Gill Sans MT" w:eastAsia="Arial Unicode MS" w:hAnsi="Gill Sans MT" w:cs="Times New Roman"/>
          <w:lang w:eastAsia="ar-SA"/>
        </w:rPr>
        <w:t>Affidamenti a persone fisiche</w:t>
      </w:r>
      <w:r w:rsidR="00FF20B9" w:rsidRPr="00481298">
        <w:rPr>
          <w:rFonts w:ascii="Gill Sans MT" w:eastAsia="Arial Unicode MS" w:hAnsi="Gill Sans MT" w:cs="Times New Roman"/>
          <w:lang w:eastAsia="ar-SA"/>
        </w:rPr>
        <w:t>)</w:t>
      </w:r>
      <w:r w:rsidR="00A27A04"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e trasmette l’esito all’AdG (</w:t>
      </w:r>
      <w:r w:rsidR="00A247F7" w:rsidRPr="00481298">
        <w:rPr>
          <w:rFonts w:ascii="Gill Sans MT" w:eastAsia="Arial Unicode MS" w:hAnsi="Gill Sans MT" w:cs="Times New Roman"/>
          <w:lang w:eastAsia="ar-SA"/>
        </w:rPr>
        <w:t xml:space="preserve">Struttura con funzioni di attuazione </w:t>
      </w:r>
      <w:r w:rsidR="00C41AEF" w:rsidRPr="00481298">
        <w:rPr>
          <w:rFonts w:ascii="Gill Sans MT" w:eastAsia="Arial Unicode MS" w:hAnsi="Gill Sans MT" w:cs="Times New Roman"/>
          <w:lang w:eastAsia="ar-SA"/>
        </w:rPr>
        <w:t xml:space="preserve">degli </w:t>
      </w:r>
      <w:r w:rsidR="00A247F7" w:rsidRPr="00481298">
        <w:rPr>
          <w:rFonts w:ascii="Gill Sans MT" w:eastAsia="Arial Unicode MS" w:hAnsi="Gill Sans MT" w:cs="Times New Roman"/>
          <w:lang w:eastAsia="ar-SA"/>
        </w:rPr>
        <w:t>interventi</w:t>
      </w:r>
      <w:r w:rsidR="00C86684" w:rsidRPr="00481298">
        <w:rPr>
          <w:rFonts w:ascii="Gill Sans MT" w:eastAsia="Arial Unicode MS" w:hAnsi="Gill Sans MT" w:cs="Times New Roman"/>
          <w:lang w:eastAsia="ar-SA"/>
        </w:rPr>
        <w:t xml:space="preserve"> dell’AdG</w:t>
      </w:r>
      <w:r w:rsidRPr="00481298">
        <w:rPr>
          <w:rFonts w:ascii="Gill Sans MT" w:eastAsia="Arial Unicode MS" w:hAnsi="Gill Sans MT" w:cs="Times New Roman"/>
          <w:lang w:eastAsia="ar-SA"/>
        </w:rPr>
        <w:t xml:space="preserve">). </w:t>
      </w:r>
    </w:p>
    <w:p w14:paraId="012863E0" w14:textId="44134CCD" w:rsidR="00603BAC" w:rsidRPr="00481298" w:rsidRDefault="00603BAC" w:rsidP="00603BAC">
      <w:pPr>
        <w:suppressAutoHyphens/>
        <w:rPr>
          <w:rFonts w:ascii="Gill Sans MT" w:eastAsia="Arial Unicode MS" w:hAnsi="Gill Sans MT" w:cs="Times New Roman"/>
          <w:lang w:eastAsia="ar-SA"/>
        </w:rPr>
      </w:pPr>
    </w:p>
    <w:p w14:paraId="058C320A" w14:textId="77777777" w:rsidR="00603BAC" w:rsidRPr="00481298" w:rsidRDefault="00603BAC" w:rsidP="00603BAC">
      <w:pPr>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 3 – Acquisizione degli esiti del controllo di I livello</w:t>
      </w:r>
    </w:p>
    <w:p w14:paraId="357E0C9B" w14:textId="78081E76" w:rsidR="006C2CA2" w:rsidRPr="00481298" w:rsidRDefault="006C2CA2" w:rsidP="00043105">
      <w:pPr>
        <w:autoSpaceDE w:val="0"/>
        <w:autoSpaceDN w:val="0"/>
        <w:adjustRightInd w:val="0"/>
        <w:spacing w:after="120" w:line="259" w:lineRule="auto"/>
        <w:rPr>
          <w:rFonts w:ascii="Gill Sans MT" w:eastAsia="Calibri" w:hAnsi="Gill Sans MT" w:cs="CIDFont+F4"/>
        </w:rPr>
      </w:pPr>
      <w:r w:rsidRPr="00481298">
        <w:rPr>
          <w:rFonts w:ascii="Gill Sans MT" w:eastAsia="Calibri" w:hAnsi="Gill Sans MT" w:cs="CIDFont+F4"/>
        </w:rPr>
        <w:t>A seguito dell’acquisizione degli esiti del controllo di I livello</w:t>
      </w:r>
      <w:r w:rsidRPr="00481298">
        <w:rPr>
          <w:rFonts w:ascii="Gill Sans MT" w:eastAsia="Arial Unicode MS" w:hAnsi="Gill Sans MT" w:cs="Times New Roman"/>
          <w:lang w:eastAsia="ar-SA"/>
        </w:rPr>
        <w:t xml:space="preserve"> contenuti nella check list elaborata dalla </w:t>
      </w:r>
      <w:r w:rsidR="00A247F7" w:rsidRPr="00481298">
        <w:rPr>
          <w:rFonts w:ascii="Gill Sans MT" w:eastAsia="Arial Unicode MS" w:hAnsi="Gill Sans MT" w:cs="Times New Roman"/>
          <w:lang w:eastAsia="ar-SA"/>
        </w:rPr>
        <w:t xml:space="preserve">Struttura con funzioni di controllo </w:t>
      </w:r>
      <w:r w:rsidR="00B21B17" w:rsidRPr="00481298">
        <w:rPr>
          <w:rFonts w:ascii="Gill Sans MT" w:hAnsi="Gill Sans MT"/>
        </w:rPr>
        <w:t>e rendicontazione</w:t>
      </w:r>
      <w:r w:rsidR="00B21B17" w:rsidRPr="00481298">
        <w:rPr>
          <w:rFonts w:ascii="Gill Sans MT" w:eastAsia="Arial Unicode MS" w:hAnsi="Gill Sans MT" w:cs="Times New Roman"/>
          <w:lang w:eastAsia="ar-SA"/>
        </w:rPr>
        <w:t xml:space="preserve"> </w:t>
      </w:r>
      <w:r w:rsidR="00C86684" w:rsidRPr="00481298">
        <w:rPr>
          <w:rFonts w:ascii="Gill Sans MT" w:eastAsia="Arial Unicode MS" w:hAnsi="Gill Sans MT" w:cs="Times New Roman"/>
          <w:lang w:eastAsia="ar-SA"/>
        </w:rPr>
        <w:t xml:space="preserve">dell’AdG </w:t>
      </w:r>
      <w:r w:rsidRPr="00481298">
        <w:rPr>
          <w:rFonts w:ascii="Gill Sans MT" w:eastAsia="Arial Unicode MS" w:hAnsi="Gill Sans MT" w:cs="Times New Roman"/>
          <w:lang w:eastAsia="ar-SA"/>
        </w:rPr>
        <w:t xml:space="preserve">e disponibile nel </w:t>
      </w:r>
      <w:r w:rsidR="0037305D" w:rsidRPr="00481298">
        <w:rPr>
          <w:rFonts w:ascii="Gill Sans MT" w:eastAsia="Arial Unicode MS" w:hAnsi="Gill Sans MT" w:cs="Times New Roman"/>
          <w:lang w:eastAsia="ar-SA"/>
        </w:rPr>
        <w:t>S</w:t>
      </w:r>
      <w:r w:rsidR="00184D5C" w:rsidRPr="00481298">
        <w:rPr>
          <w:rFonts w:ascii="Gill Sans MT" w:eastAsia="Arial Unicode MS" w:hAnsi="Gill Sans MT" w:cs="Times New Roman"/>
          <w:lang w:eastAsia="ar-SA"/>
        </w:rPr>
        <w:t>istema informatico</w:t>
      </w:r>
      <w:r w:rsidRPr="00481298">
        <w:rPr>
          <w:rFonts w:ascii="Gill Sans MT" w:eastAsia="Arial Unicode MS" w:hAnsi="Gill Sans MT" w:cs="Times New Roman"/>
          <w:lang w:eastAsia="ar-SA"/>
        </w:rPr>
        <w:t xml:space="preserve"> regionale</w:t>
      </w:r>
      <w:r w:rsidRPr="00481298">
        <w:rPr>
          <w:rFonts w:ascii="Gill Sans MT" w:eastAsia="Calibri" w:hAnsi="Gill Sans MT" w:cs="CIDFont+F4"/>
        </w:rPr>
        <w:t xml:space="preserve">, la </w:t>
      </w:r>
      <w:r w:rsidR="00A247F7" w:rsidRPr="00481298">
        <w:rPr>
          <w:rFonts w:ascii="Gill Sans MT" w:eastAsia="Calibri" w:hAnsi="Gill Sans MT" w:cs="CIDFont+F4"/>
        </w:rPr>
        <w:t xml:space="preserve">Struttura con funzioni di attuazione </w:t>
      </w:r>
      <w:r w:rsidR="00C95AE5" w:rsidRPr="00481298">
        <w:rPr>
          <w:rFonts w:ascii="Gill Sans MT" w:eastAsia="Calibri" w:hAnsi="Gill Sans MT" w:cs="CIDFont+F4"/>
        </w:rPr>
        <w:t xml:space="preserve">degli </w:t>
      </w:r>
      <w:r w:rsidR="00A247F7" w:rsidRPr="00481298">
        <w:rPr>
          <w:rFonts w:ascii="Gill Sans MT" w:eastAsia="Calibri" w:hAnsi="Gill Sans MT" w:cs="CIDFont+F4"/>
        </w:rPr>
        <w:t xml:space="preserve">interventi </w:t>
      </w:r>
      <w:r w:rsidRPr="00481298">
        <w:rPr>
          <w:rFonts w:ascii="Gill Sans MT" w:eastAsia="Calibri" w:hAnsi="Gill Sans MT" w:cs="CIDFont+F4"/>
        </w:rPr>
        <w:t xml:space="preserve">dell’AdG, provvede, in caso di esito positivo, a richiedere agli esperti la relativa fattura ed adotta i provvedimenti di liquidazione, secondo quanto previsto dalle procedure del </w:t>
      </w:r>
      <w:r w:rsidR="00370D3D" w:rsidRPr="00481298">
        <w:rPr>
          <w:rFonts w:ascii="Gill Sans MT" w:eastAsia="Calibri" w:hAnsi="Gill Sans MT" w:cs="CIDFont+F4"/>
        </w:rPr>
        <w:t>PR FSE+ 2021-2027</w:t>
      </w:r>
      <w:r w:rsidRPr="00481298">
        <w:rPr>
          <w:rFonts w:ascii="Gill Sans MT" w:eastAsia="Calibri" w:hAnsi="Gill Sans MT" w:cs="CIDFont+F4"/>
        </w:rPr>
        <w:t xml:space="preserve"> provvedendo all’inserimento, nel </w:t>
      </w:r>
      <w:r w:rsidR="0037305D" w:rsidRPr="00481298">
        <w:rPr>
          <w:rFonts w:ascii="Gill Sans MT" w:eastAsia="Calibri" w:hAnsi="Gill Sans MT" w:cs="CIDFont+F4"/>
        </w:rPr>
        <w:t>S</w:t>
      </w:r>
      <w:r w:rsidR="00184D5C" w:rsidRPr="00481298">
        <w:rPr>
          <w:rFonts w:ascii="Gill Sans MT" w:eastAsia="Calibri" w:hAnsi="Gill Sans MT" w:cs="CIDFont+F4"/>
        </w:rPr>
        <w:t>istema informatico</w:t>
      </w:r>
      <w:r w:rsidRPr="00481298">
        <w:rPr>
          <w:rFonts w:ascii="Gill Sans MT" w:eastAsia="Calibri" w:hAnsi="Gill Sans MT" w:cs="CIDFont+F4"/>
        </w:rPr>
        <w:t xml:space="preserve"> regionale, degli estremi della richiesta di effettuazione dei pagamenti intermedi/finali agli esperti. </w:t>
      </w:r>
    </w:p>
    <w:p w14:paraId="3FB67492" w14:textId="764FF1EB" w:rsidR="006C2CA2" w:rsidRPr="00481298" w:rsidRDefault="006C2CA2" w:rsidP="00043105">
      <w:pPr>
        <w:suppressAutoHyphens/>
        <w:spacing w:after="120"/>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In presenza di eventuali irregolarità, </w:t>
      </w:r>
      <w:r w:rsidRPr="00481298">
        <w:rPr>
          <w:rFonts w:ascii="Gill Sans MT" w:eastAsia="Calibri" w:hAnsi="Gill Sans MT" w:cs="Times New Roman"/>
        </w:rPr>
        <w:t xml:space="preserve">la </w:t>
      </w:r>
      <w:r w:rsidR="00990590" w:rsidRPr="00481298">
        <w:rPr>
          <w:rFonts w:ascii="Gill Sans MT" w:eastAsia="Calibri" w:hAnsi="Gill Sans MT" w:cs="Times New Roman"/>
        </w:rPr>
        <w:t>S</w:t>
      </w:r>
      <w:r w:rsidRPr="00481298">
        <w:rPr>
          <w:rFonts w:ascii="Gill Sans MT" w:eastAsia="Calibri" w:hAnsi="Gill Sans MT" w:cs="Times New Roman"/>
        </w:rPr>
        <w:t xml:space="preserve">truttura </w:t>
      </w:r>
      <w:r w:rsidR="00DA317C"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attuazione </w:t>
      </w:r>
      <w:r w:rsidR="00DA317C" w:rsidRPr="00481298">
        <w:rPr>
          <w:rFonts w:ascii="Gill Sans MT" w:eastAsia="Calibri" w:hAnsi="Gill Sans MT" w:cs="Times New Roman"/>
        </w:rPr>
        <w:t xml:space="preserve">degli interventi </w:t>
      </w:r>
      <w:r w:rsidR="00C86684" w:rsidRPr="00481298">
        <w:rPr>
          <w:rFonts w:ascii="Gill Sans MT" w:eastAsia="Calibri" w:hAnsi="Gill Sans MT" w:cs="Times New Roman"/>
        </w:rPr>
        <w:t xml:space="preserve">dell’AdG </w:t>
      </w:r>
      <w:r w:rsidRPr="00481298">
        <w:rPr>
          <w:rFonts w:ascii="Gill Sans MT" w:eastAsia="Calibri" w:hAnsi="Gill Sans MT" w:cs="Times New Roman"/>
        </w:rPr>
        <w:t xml:space="preserve">procede </w:t>
      </w:r>
      <w:r w:rsidRPr="00481298">
        <w:rPr>
          <w:rFonts w:ascii="Gill Sans MT" w:eastAsia="Arial Unicode MS" w:hAnsi="Gill Sans MT" w:cs="Times New Roman"/>
          <w:lang w:eastAsia="ar-SA"/>
        </w:rPr>
        <w:t xml:space="preserve">alle verifiche di competenza ai fini degli adempimenti informativi ai sensi di quanto previsto dall’ art 74 </w:t>
      </w:r>
      <w:r w:rsidR="00D30169" w:rsidRPr="00481298">
        <w:rPr>
          <w:rFonts w:ascii="Gill Sans MT" w:eastAsia="Arial Unicode MS" w:hAnsi="Gill Sans MT" w:cs="Times New Roman"/>
          <w:lang w:eastAsia="ar-SA"/>
        </w:rPr>
        <w:t xml:space="preserve">del </w:t>
      </w:r>
      <w:r w:rsidRPr="00481298">
        <w:rPr>
          <w:rFonts w:ascii="Gill Sans MT" w:eastAsia="Arial Unicode MS" w:hAnsi="Gill Sans MT" w:cs="Times New Roman"/>
          <w:lang w:eastAsia="ar-SA"/>
        </w:rPr>
        <w:t>Reg.</w:t>
      </w:r>
      <w:r w:rsidR="00C95AE5"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 xml:space="preserve">(UE) 2021/1060. </w:t>
      </w:r>
    </w:p>
    <w:p w14:paraId="202CA9E5" w14:textId="77777777" w:rsidR="00603BAC" w:rsidRPr="00481298" w:rsidRDefault="00603BAC" w:rsidP="00603BAC">
      <w:pPr>
        <w:suppressAutoHyphens/>
        <w:rPr>
          <w:rFonts w:ascii="Gill Sans MT" w:eastAsia="Arial Unicode MS" w:hAnsi="Gill Sans MT" w:cs="Times New Roman"/>
          <w:lang w:eastAsia="ar-SA"/>
        </w:rPr>
      </w:pPr>
    </w:p>
    <w:p w14:paraId="6C7E8C48" w14:textId="77777777" w:rsidR="00603BAC" w:rsidRPr="00481298" w:rsidRDefault="00603BAC" w:rsidP="00603BAC">
      <w:pPr>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 4 – Effettuazione dei mandati di pagamento agli esperti</w:t>
      </w:r>
    </w:p>
    <w:p w14:paraId="20F55B81" w14:textId="4377E484" w:rsidR="006C2CA2" w:rsidRPr="00481298" w:rsidRDefault="006C2CA2" w:rsidP="006C2CA2">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La </w:t>
      </w:r>
      <w:r w:rsidR="004A0E47" w:rsidRPr="00481298">
        <w:rPr>
          <w:rFonts w:ascii="Gill Sans MT" w:eastAsia="Arial Unicode MS" w:hAnsi="Gill Sans MT" w:cs="Times New Roman"/>
          <w:lang w:eastAsia="ar-SA"/>
        </w:rPr>
        <w:t>S</w:t>
      </w:r>
      <w:r w:rsidRPr="00481298">
        <w:rPr>
          <w:rFonts w:ascii="Gill Sans MT" w:eastAsia="Arial Unicode MS" w:hAnsi="Gill Sans MT" w:cs="Times New Roman"/>
          <w:lang w:eastAsia="ar-SA"/>
        </w:rPr>
        <w:t xml:space="preserve">truttura </w:t>
      </w:r>
      <w:r w:rsidR="00A247F7" w:rsidRPr="00481298">
        <w:rPr>
          <w:rFonts w:ascii="Gill Sans MT" w:eastAsia="Arial Unicode MS" w:hAnsi="Gill Sans MT" w:cs="Times New Roman"/>
          <w:lang w:eastAsia="ar-SA"/>
        </w:rPr>
        <w:t xml:space="preserve">con funzioni di attuazione </w:t>
      </w:r>
      <w:r w:rsidR="004A0E47" w:rsidRPr="00481298">
        <w:rPr>
          <w:rFonts w:ascii="Gill Sans MT" w:eastAsia="Arial Unicode MS" w:hAnsi="Gill Sans MT" w:cs="Times New Roman"/>
          <w:lang w:eastAsia="ar-SA"/>
        </w:rPr>
        <w:t xml:space="preserve">degli </w:t>
      </w:r>
      <w:r w:rsidR="00A247F7" w:rsidRPr="00481298">
        <w:rPr>
          <w:rFonts w:ascii="Gill Sans MT" w:eastAsia="Arial Unicode MS" w:hAnsi="Gill Sans MT" w:cs="Times New Roman"/>
          <w:lang w:eastAsia="ar-SA"/>
        </w:rPr>
        <w:t>interventi</w:t>
      </w:r>
      <w:r w:rsidR="00C86684" w:rsidRPr="00481298">
        <w:rPr>
          <w:rFonts w:ascii="Gill Sans MT" w:eastAsia="Arial Unicode MS" w:hAnsi="Gill Sans MT" w:cs="Times New Roman"/>
          <w:lang w:eastAsia="ar-SA"/>
        </w:rPr>
        <w:t xml:space="preserve"> dell’AdG</w:t>
      </w:r>
      <w:r w:rsidR="00A247F7" w:rsidRPr="00481298">
        <w:rPr>
          <w:rFonts w:ascii="Gill Sans MT" w:eastAsia="Arial Unicode MS" w:hAnsi="Gill Sans MT" w:cs="Times New Roman"/>
          <w:lang w:eastAsia="ar-SA"/>
        </w:rPr>
        <w:t xml:space="preserve"> </w:t>
      </w:r>
      <w:r w:rsidRPr="00481298">
        <w:rPr>
          <w:rFonts w:ascii="Gill Sans MT" w:eastAsia="Arial Unicode MS" w:hAnsi="Gill Sans MT" w:cs="Times New Roman"/>
          <w:lang w:eastAsia="ar-SA"/>
        </w:rPr>
        <w:t xml:space="preserve">provvede </w:t>
      </w:r>
      <w:r w:rsidR="00A10515" w:rsidRPr="00481298">
        <w:rPr>
          <w:rFonts w:ascii="Gill Sans MT" w:eastAsia="Arial Unicode MS" w:hAnsi="Gill Sans MT" w:cs="Times New Roman"/>
          <w:lang w:eastAsia="ar-SA"/>
        </w:rPr>
        <w:t>alle verifiche</w:t>
      </w:r>
      <w:r w:rsidRPr="00481298">
        <w:rPr>
          <w:rFonts w:ascii="Gill Sans MT" w:eastAsia="Arial Unicode MS" w:hAnsi="Gill Sans MT" w:cs="Times New Roman"/>
          <w:lang w:eastAsia="ar-SA"/>
        </w:rPr>
        <w:t xml:space="preserve"> del caso ed emette il provvedimento di liquidazione</w:t>
      </w:r>
      <w:r w:rsidR="00B25434" w:rsidRPr="00481298">
        <w:rPr>
          <w:rFonts w:ascii="Gill Sans MT" w:eastAsia="Arial Unicode MS" w:hAnsi="Gill Sans MT" w:cs="Times New Roman"/>
          <w:lang w:eastAsia="ar-SA"/>
        </w:rPr>
        <w:t>, come segue</w:t>
      </w:r>
      <w:r w:rsidR="004A0E47" w:rsidRPr="00481298">
        <w:rPr>
          <w:rFonts w:ascii="Gill Sans MT" w:eastAsia="Arial Unicode MS" w:hAnsi="Gill Sans MT" w:cs="Times New Roman"/>
          <w:lang w:eastAsia="ar-SA"/>
        </w:rPr>
        <w:t>:</w:t>
      </w:r>
      <w:r w:rsidRPr="00481298">
        <w:rPr>
          <w:rFonts w:ascii="Gill Sans MT" w:eastAsia="Arial Unicode MS" w:hAnsi="Gill Sans MT" w:cs="Times New Roman"/>
          <w:lang w:eastAsia="ar-SA"/>
        </w:rPr>
        <w:t xml:space="preserve"> </w:t>
      </w:r>
    </w:p>
    <w:p w14:paraId="7FC433BC" w14:textId="77777777" w:rsidR="006C2CA2" w:rsidRPr="00481298" w:rsidRDefault="006C2CA2" w:rsidP="00E74EF9">
      <w:pPr>
        <w:numPr>
          <w:ilvl w:val="0"/>
          <w:numId w:val="66"/>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verifica della disponibilità finanziaria sui competenti capitoli di bilancio;</w:t>
      </w:r>
    </w:p>
    <w:p w14:paraId="2501A544" w14:textId="77777777" w:rsidR="006C2CA2" w:rsidRPr="00481298" w:rsidRDefault="006C2CA2" w:rsidP="00E74EF9">
      <w:pPr>
        <w:numPr>
          <w:ilvl w:val="0"/>
          <w:numId w:val="66"/>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elaborazione attraverso il sistema dei provvedimenti di liquidazione sulla base delle condizioni e dei termini stabiliti nel contratto, avendo cura di:</w:t>
      </w:r>
    </w:p>
    <w:p w14:paraId="4B2DDFD1" w14:textId="77777777" w:rsidR="006C2CA2" w:rsidRPr="00481298" w:rsidRDefault="006C2CA2" w:rsidP="00E74EF9">
      <w:pPr>
        <w:numPr>
          <w:ilvl w:val="0"/>
          <w:numId w:val="45"/>
        </w:numPr>
        <w:tabs>
          <w:tab w:val="left" w:pos="360"/>
        </w:tabs>
        <w:suppressAutoHyphens/>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individuare i competenti capitoli di bilancio della priorità di riferimento distinti per la quota FSE+, quota nazionale (FdR), quota regionale;</w:t>
      </w:r>
    </w:p>
    <w:p w14:paraId="39F04505" w14:textId="77777777" w:rsidR="006C2CA2" w:rsidRPr="00481298" w:rsidRDefault="006C2CA2" w:rsidP="00E74EF9">
      <w:pPr>
        <w:numPr>
          <w:ilvl w:val="0"/>
          <w:numId w:val="45"/>
        </w:numPr>
        <w:tabs>
          <w:tab w:val="left" w:pos="360"/>
        </w:tabs>
        <w:suppressAutoHyphens/>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quantificare l’importo dovuto distinto in quota FSE+, quota nazionale (FdR), quota regionale;</w:t>
      </w:r>
    </w:p>
    <w:p w14:paraId="5194A077" w14:textId="77777777" w:rsidR="006C2CA2" w:rsidRPr="00481298" w:rsidRDefault="006C2CA2" w:rsidP="00E74EF9">
      <w:pPr>
        <w:numPr>
          <w:ilvl w:val="0"/>
          <w:numId w:val="45"/>
        </w:numPr>
        <w:tabs>
          <w:tab w:val="left" w:pos="360"/>
        </w:tabs>
        <w:suppressAutoHyphens/>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indicare il codice IBAN, il numero della P.IVA/Codice fiscale e l’anagrafica del beneficiario;</w:t>
      </w:r>
    </w:p>
    <w:p w14:paraId="4DDCD24A" w14:textId="1F486435" w:rsidR="006C2CA2" w:rsidRPr="00481298" w:rsidRDefault="006C2CA2" w:rsidP="00E74EF9">
      <w:pPr>
        <w:numPr>
          <w:ilvl w:val="0"/>
          <w:numId w:val="45"/>
        </w:numPr>
        <w:tabs>
          <w:tab w:val="left" w:pos="360"/>
        </w:tabs>
        <w:suppressAutoHyphens/>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trasmettere il provvedimento di liquidazione alla Direzione </w:t>
      </w:r>
      <w:r w:rsidR="002E252B" w:rsidRPr="00481298">
        <w:rPr>
          <w:rFonts w:ascii="Gill Sans MT" w:eastAsia="Arial Unicode MS" w:hAnsi="Gill Sans MT" w:cs="Times New Roman"/>
          <w:lang w:eastAsia="ar-SA"/>
        </w:rPr>
        <w:t>r</w:t>
      </w:r>
      <w:r w:rsidRPr="00481298">
        <w:rPr>
          <w:rFonts w:ascii="Gill Sans MT" w:eastAsia="Arial Unicode MS" w:hAnsi="Gill Sans MT" w:cs="Times New Roman"/>
          <w:lang w:eastAsia="ar-SA"/>
        </w:rPr>
        <w:t xml:space="preserve">egionale </w:t>
      </w:r>
      <w:r w:rsidR="00A247F7" w:rsidRPr="00481298">
        <w:rPr>
          <w:rFonts w:ascii="Gill Sans MT" w:eastAsia="Arial Unicode MS" w:hAnsi="Gill Sans MT" w:cs="Times New Roman"/>
          <w:lang w:eastAsia="ar-SA"/>
        </w:rPr>
        <w:t>competente in materia di Bilancio</w:t>
      </w:r>
      <w:r w:rsidRPr="00481298">
        <w:rPr>
          <w:rFonts w:ascii="Gill Sans MT" w:eastAsia="Arial Unicode MS" w:hAnsi="Gill Sans MT" w:cs="Times New Roman"/>
          <w:lang w:eastAsia="ar-SA"/>
        </w:rPr>
        <w:t xml:space="preserve"> che provvede all’esecuzione dei mandati di pagamento.</w:t>
      </w:r>
    </w:p>
    <w:p w14:paraId="4AD978E3" w14:textId="5F5E9E23" w:rsidR="00603BAC" w:rsidRPr="00481298" w:rsidRDefault="006C2CA2" w:rsidP="006C2CA2">
      <w:pPr>
        <w:suppressAutoHyphens/>
        <w:rPr>
          <w:rFonts w:ascii="Gill Sans MT" w:eastAsia="Calibri" w:hAnsi="Gill Sans MT" w:cs="CIDFont+F4"/>
        </w:rPr>
      </w:pPr>
      <w:r w:rsidRPr="00481298">
        <w:rPr>
          <w:rFonts w:ascii="Gill Sans MT" w:eastAsia="Calibri" w:hAnsi="Gill Sans MT" w:cs="CIDFont+F4"/>
        </w:rPr>
        <w:t>I provvedimenti di liquidazione seguono l’iter previsto dal sistema di contabilità regionale, per cui è competenza della Ragioneria dare esecutività all’atto di liquidazione e procedere con il successivo pagamento</w:t>
      </w:r>
      <w:r w:rsidR="001664A2" w:rsidRPr="00481298">
        <w:rPr>
          <w:rFonts w:ascii="Gill Sans MT" w:eastAsia="Calibri" w:hAnsi="Gill Sans MT" w:cs="CIDFont+F4"/>
        </w:rPr>
        <w:t>.</w:t>
      </w:r>
    </w:p>
    <w:p w14:paraId="7F4FC708" w14:textId="77777777" w:rsidR="007B3332" w:rsidRPr="00481298" w:rsidRDefault="007B3332" w:rsidP="006C2CA2">
      <w:pPr>
        <w:suppressAutoHyphens/>
        <w:rPr>
          <w:rFonts w:ascii="Gill Sans MT" w:eastAsia="Arial Unicode MS" w:hAnsi="Gill Sans MT" w:cs="Times New Roman"/>
          <w:lang w:eastAsia="ar-SA"/>
        </w:rPr>
      </w:pPr>
    </w:p>
    <w:p w14:paraId="13FF73AF" w14:textId="77777777" w:rsidR="00603BAC" w:rsidRPr="00481298" w:rsidRDefault="00603BAC" w:rsidP="00603BAC">
      <w:pPr>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 5 – Verifica dell’avvenuto pagamento</w:t>
      </w:r>
    </w:p>
    <w:p w14:paraId="7BAC3C3E" w14:textId="0CF00D22" w:rsidR="006C2CA2" w:rsidRPr="00481298" w:rsidRDefault="006C2CA2" w:rsidP="006C2CA2">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t>L’AdG (</w:t>
      </w:r>
      <w:r w:rsidR="00A04240" w:rsidRPr="00481298">
        <w:rPr>
          <w:rFonts w:ascii="Gill Sans MT" w:eastAsia="Arial Unicode MS" w:hAnsi="Gill Sans MT" w:cs="Times New Roman"/>
          <w:lang w:eastAsia="ar-SA"/>
        </w:rPr>
        <w:t>Struttura</w:t>
      </w:r>
      <w:r w:rsidR="00A247F7" w:rsidRPr="00481298">
        <w:rPr>
          <w:rFonts w:ascii="Gill Sans MT" w:eastAsia="Arial Unicode MS" w:hAnsi="Gill Sans MT" w:cs="Times New Roman"/>
          <w:lang w:eastAsia="ar-SA"/>
        </w:rPr>
        <w:t xml:space="preserve"> con funzioni</w:t>
      </w:r>
      <w:r w:rsidR="00A04240" w:rsidRPr="00481298">
        <w:rPr>
          <w:rFonts w:ascii="Gill Sans MT" w:eastAsia="Arial Unicode MS" w:hAnsi="Gill Sans MT" w:cs="Times New Roman"/>
          <w:lang w:eastAsia="ar-SA"/>
        </w:rPr>
        <w:t xml:space="preserve"> di</w:t>
      </w:r>
      <w:r w:rsidRPr="00481298">
        <w:rPr>
          <w:rFonts w:ascii="Gill Sans MT" w:eastAsia="Arial Unicode MS" w:hAnsi="Gill Sans MT" w:cs="Times New Roman"/>
          <w:lang w:eastAsia="ar-SA"/>
        </w:rPr>
        <w:t xml:space="preserve"> attuazione degli </w:t>
      </w:r>
      <w:r w:rsidR="00F14ADE" w:rsidRPr="00481298">
        <w:rPr>
          <w:rFonts w:ascii="Gill Sans MT" w:eastAsia="Arial Unicode MS" w:hAnsi="Gill Sans MT" w:cs="Times New Roman"/>
          <w:lang w:eastAsia="ar-SA"/>
        </w:rPr>
        <w:t>i</w:t>
      </w:r>
      <w:r w:rsidRPr="00481298">
        <w:rPr>
          <w:rFonts w:ascii="Gill Sans MT" w:eastAsia="Arial Unicode MS" w:hAnsi="Gill Sans MT" w:cs="Times New Roman"/>
          <w:lang w:eastAsia="ar-SA"/>
        </w:rPr>
        <w:t xml:space="preserve">nterventi) provvede al monitoraggio del pagamento e provvede </w:t>
      </w:r>
      <w:r w:rsidR="00B25434" w:rsidRPr="00481298">
        <w:rPr>
          <w:rFonts w:ascii="Gill Sans MT" w:eastAsia="Arial Unicode MS" w:hAnsi="Gill Sans MT" w:cs="Times New Roman"/>
          <w:lang w:eastAsia="ar-SA"/>
        </w:rPr>
        <w:t xml:space="preserve">e all’alimentazione del </w:t>
      </w:r>
      <w:r w:rsidR="0037305D" w:rsidRPr="00481298">
        <w:rPr>
          <w:rFonts w:ascii="Gill Sans MT" w:eastAsia="Arial Unicode MS" w:hAnsi="Gill Sans MT" w:cs="Times New Roman"/>
          <w:lang w:eastAsia="ar-SA"/>
        </w:rPr>
        <w:t>S</w:t>
      </w:r>
      <w:r w:rsidR="00184D5C" w:rsidRPr="00481298">
        <w:rPr>
          <w:rFonts w:ascii="Gill Sans MT" w:eastAsia="Arial Unicode MS" w:hAnsi="Gill Sans MT" w:cs="Times New Roman"/>
          <w:lang w:eastAsia="ar-SA"/>
        </w:rPr>
        <w:t>istema informatico</w:t>
      </w:r>
      <w:r w:rsidRPr="00481298">
        <w:rPr>
          <w:rFonts w:ascii="Gill Sans MT" w:eastAsia="Arial Unicode MS" w:hAnsi="Gill Sans MT" w:cs="Times New Roman"/>
          <w:lang w:eastAsia="ar-SA"/>
        </w:rPr>
        <w:t xml:space="preserve"> per il monitoraggio dell’avanzamento finanziario del progetto.</w:t>
      </w:r>
    </w:p>
    <w:p w14:paraId="198FFF0D" w14:textId="77777777" w:rsidR="006C2CA2" w:rsidRPr="00481298" w:rsidRDefault="006C2CA2" w:rsidP="006C2CA2">
      <w:pPr>
        <w:suppressAutoHyphens/>
        <w:rPr>
          <w:rFonts w:ascii="Gill Sans MT" w:eastAsia="Arial Unicode MS" w:hAnsi="Gill Sans MT" w:cs="Times New Roman"/>
          <w:lang w:eastAsia="ar-SA"/>
        </w:rPr>
      </w:pPr>
      <w:r w:rsidRPr="00481298">
        <w:rPr>
          <w:rFonts w:ascii="Gill Sans MT" w:eastAsia="Arial Unicode MS" w:hAnsi="Gill Sans MT" w:cs="Times New Roman"/>
          <w:lang w:eastAsia="ar-SA"/>
        </w:rPr>
        <w:lastRenderedPageBreak/>
        <w:t>In particolare:</w:t>
      </w:r>
    </w:p>
    <w:p w14:paraId="4438582F" w14:textId="77777777" w:rsidR="006C2CA2" w:rsidRPr="00481298" w:rsidRDefault="006C2CA2" w:rsidP="00E74EF9">
      <w:pPr>
        <w:numPr>
          <w:ilvl w:val="0"/>
          <w:numId w:val="65"/>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monitora l’iter di pagamento attraverso il Sistema Integrato Bilancio – Ragioneria – Atti – Protocollo;</w:t>
      </w:r>
    </w:p>
    <w:p w14:paraId="409BE156" w14:textId="3B74EDFB" w:rsidR="006C2CA2" w:rsidRPr="00481298" w:rsidRDefault="006C2CA2" w:rsidP="00E74EF9">
      <w:pPr>
        <w:numPr>
          <w:ilvl w:val="0"/>
          <w:numId w:val="65"/>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verifica l’avvenuta elaborazione/trasmissione dei mandati di pagamento da parte della Direzione </w:t>
      </w:r>
      <w:r w:rsidR="00A247F7" w:rsidRPr="00481298">
        <w:rPr>
          <w:rFonts w:ascii="Gill Sans MT" w:eastAsia="Arial Unicode MS" w:hAnsi="Gill Sans MT" w:cs="Times New Roman"/>
          <w:lang w:eastAsia="ar-SA"/>
        </w:rPr>
        <w:t>competente in materia di Bilancio</w:t>
      </w:r>
      <w:r w:rsidRPr="00481298">
        <w:rPr>
          <w:rFonts w:ascii="Gill Sans MT" w:eastAsia="Arial Unicode MS" w:hAnsi="Gill Sans MT" w:cs="Times New Roman"/>
          <w:lang w:eastAsia="ar-SA"/>
        </w:rPr>
        <w:t xml:space="preserve"> alla Tesoreria Regionale;</w:t>
      </w:r>
    </w:p>
    <w:p w14:paraId="3720670D" w14:textId="77777777" w:rsidR="006C2CA2" w:rsidRPr="00481298" w:rsidRDefault="006C2CA2" w:rsidP="00E74EF9">
      <w:pPr>
        <w:numPr>
          <w:ilvl w:val="0"/>
          <w:numId w:val="65"/>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verifica l’avvenuto pagamento mediante quietanza;</w:t>
      </w:r>
    </w:p>
    <w:p w14:paraId="711E2A26" w14:textId="125947DD" w:rsidR="006C2CA2" w:rsidRPr="00481298" w:rsidRDefault="006C2CA2" w:rsidP="00E74EF9">
      <w:pPr>
        <w:numPr>
          <w:ilvl w:val="0"/>
          <w:numId w:val="65"/>
        </w:numPr>
        <w:suppressAutoHyphens/>
        <w:ind w:left="284" w:hanging="284"/>
        <w:contextualSpacing/>
        <w:rPr>
          <w:rFonts w:ascii="Gill Sans MT" w:eastAsia="Arial Unicode MS" w:hAnsi="Gill Sans MT" w:cs="Times New Roman"/>
          <w:lang w:eastAsia="ar-SA"/>
        </w:rPr>
      </w:pPr>
      <w:r w:rsidRPr="00481298">
        <w:rPr>
          <w:rFonts w:ascii="Gill Sans MT" w:eastAsia="Arial Unicode MS" w:hAnsi="Gill Sans MT" w:cs="Times New Roman"/>
          <w:lang w:eastAsia="ar-SA"/>
        </w:rPr>
        <w:t xml:space="preserve">provvede all’aggiornamento del </w:t>
      </w:r>
      <w:r w:rsidR="0037305D" w:rsidRPr="00481298">
        <w:rPr>
          <w:rFonts w:ascii="Gill Sans MT" w:eastAsia="Arial Unicode MS" w:hAnsi="Gill Sans MT" w:cs="Times New Roman"/>
          <w:lang w:eastAsia="ar-SA"/>
        </w:rPr>
        <w:t>S</w:t>
      </w:r>
      <w:r w:rsidR="00184D5C" w:rsidRPr="00481298">
        <w:rPr>
          <w:rFonts w:ascii="Gill Sans MT" w:eastAsia="Arial Unicode MS" w:hAnsi="Gill Sans MT" w:cs="Times New Roman"/>
          <w:lang w:eastAsia="ar-SA"/>
        </w:rPr>
        <w:t>istema informatico</w:t>
      </w:r>
      <w:r w:rsidRPr="00481298">
        <w:rPr>
          <w:rFonts w:ascii="Gill Sans MT" w:eastAsia="Arial Unicode MS" w:hAnsi="Gill Sans MT" w:cs="Times New Roman"/>
          <w:lang w:eastAsia="ar-SA"/>
        </w:rPr>
        <w:t xml:space="preserve"> regionale.</w:t>
      </w:r>
    </w:p>
    <w:p w14:paraId="659D5DA4" w14:textId="028BF04A" w:rsidR="000A490D" w:rsidRPr="00481298" w:rsidRDefault="000A490D" w:rsidP="000A490D">
      <w:pPr>
        <w:suppressAutoHyphens/>
        <w:contextualSpacing/>
        <w:rPr>
          <w:rFonts w:ascii="Gill Sans MT" w:eastAsia="Arial Unicode MS" w:hAnsi="Gill Sans MT" w:cs="Times New Roman"/>
          <w:lang w:eastAsia="ar-SA"/>
        </w:rPr>
      </w:pPr>
    </w:p>
    <w:p w14:paraId="2BDD2848" w14:textId="0D19EF6E" w:rsidR="000A490D" w:rsidRPr="00481298" w:rsidRDefault="000A490D" w:rsidP="000A490D">
      <w:pPr>
        <w:rPr>
          <w:rFonts w:ascii="Gill Sans MT" w:eastAsia="Calibri" w:hAnsi="Gill Sans MT" w:cs="Times New Roman"/>
          <w:b/>
          <w:noProof/>
          <w:color w:val="365F91" w:themeColor="accent1" w:themeShade="BF"/>
        </w:rPr>
      </w:pPr>
      <w:r w:rsidRPr="00481298">
        <w:rPr>
          <w:rFonts w:ascii="Gill Sans MT" w:eastAsia="Calibri" w:hAnsi="Gill Sans MT" w:cs="Times New Roman"/>
          <w:b/>
          <w:noProof/>
          <w:color w:val="365F91" w:themeColor="accent1" w:themeShade="BF"/>
        </w:rPr>
        <w:t>Fase 6</w:t>
      </w:r>
    </w:p>
    <w:p w14:paraId="5E5F16DD" w14:textId="153B59E9" w:rsidR="000A490D" w:rsidRPr="00481298" w:rsidRDefault="000A490D" w:rsidP="000A490D">
      <w:pPr>
        <w:autoSpaceDE w:val="0"/>
        <w:autoSpaceDN w:val="0"/>
        <w:spacing w:before="60" w:line="0" w:lineRule="atLeast"/>
        <w:contextualSpacing/>
        <w:rPr>
          <w:rFonts w:ascii="Gill Sans MT" w:hAnsi="Gill Sans MT"/>
          <w:color w:val="000000"/>
        </w:rPr>
      </w:pPr>
      <w:r w:rsidRPr="00481298">
        <w:rPr>
          <w:rFonts w:ascii="Gill Sans MT" w:hAnsi="Gill Sans MT"/>
          <w:color w:val="000000"/>
        </w:rPr>
        <w:t>L</w:t>
      </w:r>
      <w:r w:rsidR="00F8350A" w:rsidRPr="00481298">
        <w:rPr>
          <w:rFonts w:ascii="Gill Sans MT" w:hAnsi="Gill Sans MT"/>
          <w:color w:val="000000"/>
        </w:rPr>
        <w:t>a Struttura con funzion</w:t>
      </w:r>
      <w:r w:rsidR="00DA317C" w:rsidRPr="00481298">
        <w:rPr>
          <w:rFonts w:ascii="Gill Sans MT" w:hAnsi="Gill Sans MT"/>
          <w:color w:val="000000"/>
        </w:rPr>
        <w:t>i</w:t>
      </w:r>
      <w:r w:rsidR="00F8350A" w:rsidRPr="00481298">
        <w:rPr>
          <w:rFonts w:ascii="Gill Sans MT" w:hAnsi="Gill Sans MT"/>
          <w:color w:val="000000"/>
        </w:rPr>
        <w:t xml:space="preserve"> di</w:t>
      </w:r>
      <w:r w:rsidRPr="00481298">
        <w:rPr>
          <w:rFonts w:ascii="Gill Sans MT" w:hAnsi="Gill Sans MT"/>
          <w:color w:val="000000"/>
        </w:rPr>
        <w:t xml:space="preserve"> controllo</w:t>
      </w:r>
      <w:r w:rsidR="00CB6C16" w:rsidRPr="00481298">
        <w:rPr>
          <w:rFonts w:ascii="Gill Sans MT" w:hAnsi="Gill Sans MT"/>
          <w:color w:val="000000"/>
        </w:rPr>
        <w:t xml:space="preserve"> </w:t>
      </w:r>
      <w:r w:rsidR="00CB6C16" w:rsidRPr="00481298">
        <w:rPr>
          <w:rFonts w:ascii="Gill Sans MT" w:hAnsi="Gill Sans MT"/>
        </w:rPr>
        <w:t>e rendicontazione</w:t>
      </w:r>
      <w:r w:rsidR="00B25434" w:rsidRPr="00481298">
        <w:rPr>
          <w:rFonts w:ascii="Gill Sans MT" w:hAnsi="Gill Sans MT"/>
        </w:rPr>
        <w:t xml:space="preserve"> dell’AdG</w:t>
      </w:r>
      <w:r w:rsidRPr="00481298">
        <w:rPr>
          <w:rFonts w:ascii="Gill Sans MT" w:hAnsi="Gill Sans MT"/>
          <w:color w:val="000000"/>
        </w:rPr>
        <w:t>:</w:t>
      </w:r>
    </w:p>
    <w:p w14:paraId="06B9B5ED" w14:textId="2EA10442" w:rsidR="000A490D" w:rsidRPr="00481298" w:rsidRDefault="000A490D" w:rsidP="00E74EF9">
      <w:pPr>
        <w:numPr>
          <w:ilvl w:val="0"/>
          <w:numId w:val="65"/>
        </w:numPr>
        <w:suppressAutoHyphens/>
        <w:ind w:left="284" w:hanging="284"/>
        <w:contextualSpacing/>
        <w:rPr>
          <w:rFonts w:ascii="Gill Sans MT" w:eastAsia="Times New Roman" w:hAnsi="Gill Sans MT"/>
          <w:b/>
          <w:bCs/>
          <w:color w:val="000000"/>
        </w:rPr>
      </w:pPr>
      <w:r w:rsidRPr="00481298">
        <w:rPr>
          <w:rFonts w:ascii="Gill Sans MT" w:eastAsia="Times New Roman" w:hAnsi="Gill Sans MT"/>
          <w:b/>
          <w:bCs/>
          <w:color w:val="000000"/>
        </w:rPr>
        <w:t>riceve l’esito delle verifiche di avvenuto pagamento</w:t>
      </w:r>
      <w:r w:rsidRPr="00481298">
        <w:rPr>
          <w:rFonts w:ascii="Gill Sans MT" w:eastAsia="Times New Roman" w:hAnsi="Gill Sans MT"/>
          <w:color w:val="000000"/>
        </w:rPr>
        <w:t xml:space="preserve"> effettuate dalla</w:t>
      </w:r>
      <w:r w:rsidRPr="00481298">
        <w:rPr>
          <w:rFonts w:ascii="Gill Sans MT" w:eastAsia="Times New Roman" w:hAnsi="Gill Sans MT"/>
        </w:rPr>
        <w:t xml:space="preserve"> </w:t>
      </w:r>
      <w:r w:rsidRPr="00481298">
        <w:rPr>
          <w:rFonts w:ascii="Gill Sans MT" w:eastAsia="Times New Roman" w:hAnsi="Gill Sans MT"/>
          <w:color w:val="000000"/>
        </w:rPr>
        <w:t xml:space="preserve">Struttura </w:t>
      </w:r>
      <w:r w:rsidR="00DA317C" w:rsidRPr="00481298">
        <w:rPr>
          <w:rFonts w:ascii="Gill Sans MT" w:eastAsia="Times New Roman" w:hAnsi="Gill Sans MT"/>
          <w:color w:val="000000"/>
        </w:rPr>
        <w:t xml:space="preserve">con funzioni </w:t>
      </w:r>
      <w:r w:rsidRPr="00481298">
        <w:rPr>
          <w:rFonts w:ascii="Gill Sans MT" w:eastAsia="Times New Roman" w:hAnsi="Gill Sans MT"/>
          <w:color w:val="000000"/>
        </w:rPr>
        <w:t xml:space="preserve">di </w:t>
      </w:r>
      <w:r w:rsidRPr="00481298">
        <w:rPr>
          <w:rFonts w:ascii="Gill Sans MT" w:eastAsia="Times New Roman" w:hAnsi="Gill Sans MT"/>
        </w:rPr>
        <w:t>attuazione degli interventi</w:t>
      </w:r>
      <w:r w:rsidRPr="00481298">
        <w:rPr>
          <w:rFonts w:ascii="Gill Sans MT" w:eastAsia="Times New Roman" w:hAnsi="Gill Sans MT"/>
          <w:color w:val="000000"/>
        </w:rPr>
        <w:t>, così come registrate dalla</w:t>
      </w:r>
      <w:r w:rsidRPr="00481298">
        <w:rPr>
          <w:rFonts w:ascii="Gill Sans MT" w:eastAsia="Times New Roman" w:hAnsi="Gill Sans MT"/>
        </w:rPr>
        <w:t xml:space="preserve"> </w:t>
      </w:r>
      <w:r w:rsidR="00DD2682" w:rsidRPr="00481298">
        <w:rPr>
          <w:rFonts w:ascii="Gill Sans MT" w:eastAsia="Times New Roman" w:hAnsi="Gill Sans MT"/>
        </w:rPr>
        <w:t xml:space="preserve">medesima </w:t>
      </w:r>
      <w:r w:rsidRPr="00481298">
        <w:rPr>
          <w:rFonts w:ascii="Gill Sans MT" w:eastAsia="Times New Roman" w:hAnsi="Gill Sans MT"/>
          <w:color w:val="000000"/>
        </w:rPr>
        <w:t xml:space="preserve">Struttura nella check list </w:t>
      </w:r>
      <w:r w:rsidRPr="00481298">
        <w:rPr>
          <w:rFonts w:ascii="Gill Sans MT" w:eastAsia="Times New Roman" w:hAnsi="Gill Sans MT"/>
        </w:rPr>
        <w:t xml:space="preserve">per la convalida e la liquidazione delle richieste di pagamento </w:t>
      </w:r>
      <w:r w:rsidR="00DD2682" w:rsidRPr="00481298">
        <w:rPr>
          <w:rFonts w:ascii="Gill Sans MT" w:eastAsia="Times New Roman" w:hAnsi="Gill Sans MT"/>
        </w:rPr>
        <w:t>(</w:t>
      </w:r>
      <w:r w:rsidRPr="00481298">
        <w:rPr>
          <w:rFonts w:ascii="Gill Sans MT" w:eastAsia="Times New Roman" w:hAnsi="Gill Sans MT"/>
          <w:color w:val="000000"/>
        </w:rPr>
        <w:t>Fase II –</w:t>
      </w:r>
      <w:r w:rsidRPr="00481298">
        <w:rPr>
          <w:rFonts w:ascii="Gill Sans MT" w:eastAsia="Times New Roman" w:hAnsi="Gill Sans MT"/>
          <w:i/>
          <w:iCs/>
          <w:color w:val="000000"/>
        </w:rPr>
        <w:t xml:space="preserve">Verifiche di avvenuto pagamento); </w:t>
      </w:r>
    </w:p>
    <w:p w14:paraId="1D84F667" w14:textId="5CA8C424" w:rsidR="000A490D" w:rsidRPr="00481298" w:rsidRDefault="000A490D" w:rsidP="00E74EF9">
      <w:pPr>
        <w:numPr>
          <w:ilvl w:val="0"/>
          <w:numId w:val="65"/>
        </w:numPr>
        <w:suppressAutoHyphens/>
        <w:ind w:left="284" w:hanging="284"/>
        <w:contextualSpacing/>
        <w:rPr>
          <w:rFonts w:ascii="Gill Sans MT" w:eastAsia="Times New Roman" w:hAnsi="Gill Sans MT"/>
          <w:b/>
          <w:bCs/>
          <w:color w:val="000000"/>
        </w:rPr>
      </w:pPr>
      <w:r w:rsidRPr="00481298">
        <w:rPr>
          <w:rFonts w:ascii="Gill Sans MT" w:eastAsia="Times New Roman" w:hAnsi="Gill Sans MT"/>
          <w:b/>
          <w:bCs/>
          <w:color w:val="000000"/>
        </w:rPr>
        <w:t>verifica l’avvenuto pagamento delle richieste di rimborso attraverso l’avvenuta quietanza</w:t>
      </w:r>
      <w:r w:rsidRPr="00481298">
        <w:rPr>
          <w:rFonts w:ascii="Gill Sans MT" w:eastAsia="Times New Roman" w:hAnsi="Gill Sans MT"/>
          <w:color w:val="000000"/>
        </w:rPr>
        <w:t xml:space="preserve"> e compila la seconda parte della check list verifiche amministrative su base documentale sulla domanda di rimborso </w:t>
      </w:r>
      <w:r w:rsidRPr="00481298">
        <w:rPr>
          <w:rFonts w:ascii="Gill Sans MT" w:eastAsia="Times New Roman" w:hAnsi="Gill Sans MT"/>
        </w:rPr>
        <w:t xml:space="preserve">(Fase III: </w:t>
      </w:r>
      <w:r w:rsidRPr="00481298">
        <w:rPr>
          <w:rFonts w:ascii="Gill Sans MT" w:eastAsia="Times New Roman" w:hAnsi="Gill Sans MT"/>
          <w:i/>
          <w:iCs/>
        </w:rPr>
        <w:t>Verifiche amministrativo contabili propedeutiche all’inoltro dei rendiconti di spesa all’OFC</w:t>
      </w:r>
      <w:r w:rsidRPr="00481298">
        <w:rPr>
          <w:rFonts w:ascii="Gill Sans MT" w:eastAsia="Times New Roman" w:hAnsi="Gill Sans MT"/>
        </w:rPr>
        <w:t>)</w:t>
      </w:r>
    </w:p>
    <w:p w14:paraId="4BF090A1" w14:textId="6122FA55" w:rsidR="00603BAC" w:rsidRPr="00481298" w:rsidRDefault="00603BAC" w:rsidP="00603BAC">
      <w:pPr>
        <w:suppressAutoHyphens/>
        <w:rPr>
          <w:rFonts w:ascii="Gill Sans MT" w:eastAsia="Arial Unicode MS" w:hAnsi="Gill Sans MT" w:cs="Times New Roman"/>
          <w:lang w:eastAsia="ar-SA"/>
        </w:rPr>
      </w:pPr>
    </w:p>
    <w:p w14:paraId="66E953FE" w14:textId="1AF035A6" w:rsidR="00603BAC" w:rsidRPr="00481298" w:rsidRDefault="00603BAC" w:rsidP="00EF1E10">
      <w:pPr>
        <w:pStyle w:val="Titolo3"/>
      </w:pPr>
      <w:bookmarkStart w:id="222" w:name="_Toc455161031"/>
      <w:bookmarkStart w:id="223" w:name="_Toc184659547"/>
      <w:r w:rsidRPr="00481298">
        <w:t>Le Procedure dei controlli</w:t>
      </w:r>
      <w:bookmarkEnd w:id="222"/>
      <w:bookmarkEnd w:id="223"/>
    </w:p>
    <w:p w14:paraId="1ED91737" w14:textId="5795F381" w:rsidR="006C2CA2" w:rsidRPr="00481298" w:rsidRDefault="006C2CA2" w:rsidP="006C2CA2">
      <w:pPr>
        <w:rPr>
          <w:rFonts w:ascii="Gill Sans MT" w:eastAsia="Calibri" w:hAnsi="Gill Sans MT" w:cs="Times New Roman"/>
        </w:rPr>
      </w:pPr>
      <w:r w:rsidRPr="00481298">
        <w:rPr>
          <w:rFonts w:ascii="Gill Sans MT" w:eastAsia="Arial Unicode MS" w:hAnsi="Gill Sans MT" w:cs="Times New Roman"/>
          <w:lang w:eastAsia="ar-SA"/>
        </w:rPr>
        <w:t xml:space="preserve">La </w:t>
      </w:r>
      <w:r w:rsidR="001B155D" w:rsidRPr="00481298">
        <w:rPr>
          <w:rFonts w:ascii="Gill Sans MT" w:eastAsia="Arial Unicode MS" w:hAnsi="Gill Sans MT" w:cs="Times New Roman"/>
          <w:lang w:eastAsia="ar-SA"/>
        </w:rPr>
        <w:t>S</w:t>
      </w:r>
      <w:r w:rsidRPr="00481298">
        <w:rPr>
          <w:rFonts w:ascii="Gill Sans MT" w:eastAsia="Arial Unicode MS" w:hAnsi="Gill Sans MT" w:cs="Times New Roman"/>
          <w:lang w:eastAsia="ar-SA"/>
        </w:rPr>
        <w:t xml:space="preserve">truttura </w:t>
      </w:r>
      <w:r w:rsidR="00A247F7" w:rsidRPr="00481298">
        <w:rPr>
          <w:rFonts w:ascii="Gill Sans MT" w:eastAsia="Arial Unicode MS" w:hAnsi="Gill Sans MT" w:cs="Times New Roman"/>
          <w:lang w:eastAsia="ar-SA"/>
        </w:rPr>
        <w:t xml:space="preserve">con funzioni di controllo </w:t>
      </w:r>
      <w:r w:rsidR="00CB6C16" w:rsidRPr="00481298">
        <w:rPr>
          <w:rFonts w:ascii="Gill Sans MT" w:hAnsi="Gill Sans MT"/>
        </w:rPr>
        <w:t>e rendicontazione</w:t>
      </w:r>
      <w:r w:rsidR="00B25434" w:rsidRPr="00481298">
        <w:rPr>
          <w:rFonts w:ascii="Gill Sans MT" w:hAnsi="Gill Sans MT"/>
        </w:rPr>
        <w:t xml:space="preserve"> dell’AdG</w:t>
      </w:r>
      <w:r w:rsidR="00CB6C16" w:rsidRPr="00481298">
        <w:rPr>
          <w:rFonts w:ascii="Gill Sans MT" w:eastAsia="Calibri" w:hAnsi="Gill Sans MT" w:cs="Times New Roman"/>
        </w:rPr>
        <w:t xml:space="preserve"> </w:t>
      </w:r>
      <w:r w:rsidRPr="00481298">
        <w:rPr>
          <w:rFonts w:ascii="Gill Sans MT" w:eastAsia="Calibri" w:hAnsi="Gill Sans MT" w:cs="Times New Roman"/>
        </w:rPr>
        <w:t xml:space="preserve">accede, attraverso il </w:t>
      </w:r>
      <w:r w:rsidR="00184D5C" w:rsidRPr="00481298">
        <w:rPr>
          <w:rFonts w:ascii="Gill Sans MT" w:eastAsia="Calibri" w:hAnsi="Gill Sans MT" w:cs="Times New Roman"/>
        </w:rPr>
        <w:t>Sistema informatico</w:t>
      </w:r>
      <w:r w:rsidRPr="00481298">
        <w:rPr>
          <w:rFonts w:ascii="Gill Sans MT" w:eastAsia="Calibri" w:hAnsi="Gill Sans MT" w:cs="Times New Roman"/>
        </w:rPr>
        <w:t>, alla richiesta di effettuazione dei pagamenti intermedi e finali agli esperti ed alla relativa documentazione giustificativa di supporto e provvede, quindi, all’effettuazione delle seguenti verifiche:</w:t>
      </w:r>
    </w:p>
    <w:p w14:paraId="095C6E8D" w14:textId="77777777" w:rsidR="006C2CA2" w:rsidRPr="00481298" w:rsidRDefault="006C2CA2" w:rsidP="00E74EF9">
      <w:pPr>
        <w:numPr>
          <w:ilvl w:val="0"/>
          <w:numId w:val="69"/>
        </w:numPr>
        <w:suppressAutoHyphens/>
        <w:ind w:left="426"/>
        <w:contextualSpacing/>
        <w:rPr>
          <w:rFonts w:ascii="Gill Sans MT" w:eastAsia="Calibri" w:hAnsi="Gill Sans MT" w:cs="Times New Roman"/>
        </w:rPr>
      </w:pPr>
      <w:r w:rsidRPr="00481298">
        <w:rPr>
          <w:rFonts w:ascii="Gill Sans MT" w:eastAsia="Calibri" w:hAnsi="Gill Sans MT" w:cs="Times New Roman"/>
        </w:rPr>
        <w:t xml:space="preserve">verifica della </w:t>
      </w:r>
      <w:r w:rsidRPr="00481298">
        <w:rPr>
          <w:rFonts w:ascii="Gill Sans MT" w:eastAsia="Calibri" w:hAnsi="Gill Sans MT" w:cs="Times New Roman"/>
          <w:b/>
          <w:i/>
        </w:rPr>
        <w:t>completezza e correttezza formale</w:t>
      </w:r>
      <w:r w:rsidRPr="00481298">
        <w:rPr>
          <w:rFonts w:ascii="Gill Sans MT" w:eastAsia="Calibri" w:hAnsi="Gill Sans MT" w:cs="Times New Roman"/>
        </w:rPr>
        <w:t xml:space="preserve"> della richiesta di effettuazione dei pagamenti agli esperti (intermedi o finali);</w:t>
      </w:r>
    </w:p>
    <w:p w14:paraId="3A09DB55" w14:textId="77777777" w:rsidR="006C2CA2" w:rsidRPr="00481298" w:rsidRDefault="006C2CA2" w:rsidP="00E74EF9">
      <w:pPr>
        <w:numPr>
          <w:ilvl w:val="0"/>
          <w:numId w:val="69"/>
        </w:numPr>
        <w:suppressAutoHyphens/>
        <w:ind w:left="426"/>
        <w:contextualSpacing/>
        <w:rPr>
          <w:rFonts w:ascii="Gill Sans MT" w:eastAsia="Calibri" w:hAnsi="Gill Sans MT" w:cs="Times New Roman"/>
        </w:rPr>
      </w:pPr>
      <w:r w:rsidRPr="00481298">
        <w:rPr>
          <w:rFonts w:ascii="Gill Sans MT" w:eastAsia="Calibri" w:hAnsi="Gill Sans MT" w:cs="Times New Roman"/>
        </w:rPr>
        <w:t xml:space="preserve">verifica della </w:t>
      </w:r>
      <w:r w:rsidRPr="00481298">
        <w:rPr>
          <w:rFonts w:ascii="Gill Sans MT" w:eastAsia="Calibri" w:hAnsi="Gill Sans MT" w:cs="Times New Roman"/>
          <w:b/>
          <w:i/>
        </w:rPr>
        <w:t>coerenza e della completezza amministrativo-contabile</w:t>
      </w:r>
      <w:r w:rsidRPr="00481298">
        <w:rPr>
          <w:rFonts w:ascii="Gill Sans MT" w:eastAsia="Calibri" w:hAnsi="Gill Sans MT" w:cs="Times New Roman"/>
        </w:rPr>
        <w:t>, sulla base dei seguenti aspetti:</w:t>
      </w:r>
    </w:p>
    <w:p w14:paraId="273029FE" w14:textId="77777777" w:rsidR="006C2CA2" w:rsidRPr="00481298" w:rsidRDefault="006C2CA2" w:rsidP="006C2CA2">
      <w:pPr>
        <w:suppressAutoHyphens/>
        <w:ind w:left="426"/>
        <w:contextualSpacing/>
        <w:rPr>
          <w:rFonts w:ascii="Gill Sans MT" w:eastAsia="Calibri" w:hAnsi="Gill Sans MT" w:cs="Times New Roman"/>
          <w:sz w:val="6"/>
          <w:szCs w:val="6"/>
        </w:rPr>
      </w:pPr>
    </w:p>
    <w:p w14:paraId="7DC7AE24" w14:textId="77777777" w:rsidR="006C2CA2" w:rsidRPr="00481298" w:rsidRDefault="006C2CA2" w:rsidP="00E74EF9">
      <w:pPr>
        <w:numPr>
          <w:ilvl w:val="0"/>
          <w:numId w:val="67"/>
        </w:numPr>
        <w:suppressAutoHyphens/>
        <w:ind w:left="798" w:hanging="378"/>
        <w:contextualSpacing/>
        <w:rPr>
          <w:rFonts w:ascii="Gill Sans MT" w:eastAsia="Calibri" w:hAnsi="Gill Sans MT" w:cs="Times New Roman"/>
        </w:rPr>
      </w:pPr>
      <w:r w:rsidRPr="00481298">
        <w:rPr>
          <w:rFonts w:ascii="Gill Sans MT" w:eastAsia="Calibri" w:hAnsi="Gill Sans MT" w:cs="Times New Roman"/>
        </w:rPr>
        <w:t>importo complessivo della richiesta (verifica che l’importo dichiarato non superi quello approvato nel progetto e la somma dei corrispettivi indicati nei singoli contratti degli esperti);</w:t>
      </w:r>
    </w:p>
    <w:p w14:paraId="7070961C" w14:textId="77777777" w:rsidR="006C2CA2" w:rsidRPr="00481298" w:rsidRDefault="006C2CA2" w:rsidP="00E74EF9">
      <w:pPr>
        <w:numPr>
          <w:ilvl w:val="0"/>
          <w:numId w:val="67"/>
        </w:numPr>
        <w:suppressAutoHyphens/>
        <w:ind w:left="798" w:hanging="378"/>
        <w:contextualSpacing/>
        <w:rPr>
          <w:rFonts w:ascii="Gill Sans MT" w:eastAsia="Calibri" w:hAnsi="Gill Sans MT" w:cs="Times New Roman"/>
        </w:rPr>
      </w:pPr>
      <w:r w:rsidRPr="00481298">
        <w:rPr>
          <w:rFonts w:ascii="Gill Sans MT" w:eastAsia="Calibri" w:hAnsi="Gill Sans MT" w:cs="Times New Roman"/>
        </w:rPr>
        <w:t>giustificativi di spesa (verifica sia della disponibilità di tali giustificativi per l’attività di controllo, sia che l’importo totale dei documenti di spesa elencati - tenendo conto della pertinente ripartizione dei costi - corrisponda a quanto dichiarato nella richiesta di pagamento);</w:t>
      </w:r>
    </w:p>
    <w:p w14:paraId="2A3B93E7" w14:textId="77777777" w:rsidR="006C2CA2" w:rsidRPr="00481298" w:rsidRDefault="006C2CA2" w:rsidP="00E74EF9">
      <w:pPr>
        <w:numPr>
          <w:ilvl w:val="0"/>
          <w:numId w:val="67"/>
        </w:numPr>
        <w:suppressAutoHyphens/>
        <w:ind w:left="798" w:hanging="378"/>
        <w:contextualSpacing/>
        <w:rPr>
          <w:rFonts w:ascii="Gill Sans MT" w:eastAsia="Calibri" w:hAnsi="Gill Sans MT" w:cs="Times New Roman"/>
        </w:rPr>
      </w:pPr>
      <w:r w:rsidRPr="00481298">
        <w:rPr>
          <w:rFonts w:ascii="Gill Sans MT" w:eastAsia="Calibri" w:hAnsi="Gill Sans MT" w:cs="Times New Roman"/>
        </w:rPr>
        <w:t>conformità e regolarità della realizzazione delle attività rispetto a quanto previsto nel progetto, in merito allo stato di avanzamento delle attività ed alla relativa tempistica (verifica svolta sulla base di documenti descrittivi e dati attestanti le attività svolte in possesso dell’Amministrazione).</w:t>
      </w:r>
    </w:p>
    <w:p w14:paraId="4AA5D5C4" w14:textId="77777777" w:rsidR="006C2CA2" w:rsidRPr="00481298" w:rsidRDefault="006C2CA2" w:rsidP="006C2CA2">
      <w:pPr>
        <w:tabs>
          <w:tab w:val="left" w:pos="360"/>
          <w:tab w:val="left" w:pos="864"/>
        </w:tabs>
        <w:ind w:right="74"/>
        <w:jc w:val="left"/>
        <w:textAlignment w:val="baseline"/>
        <w:rPr>
          <w:rFonts w:ascii="Gill Sans MT" w:eastAsia="Arial" w:hAnsi="Gill Sans MT" w:cs="Times New Roman"/>
          <w:color w:val="000000"/>
          <w:spacing w:val="-3"/>
          <w:sz w:val="6"/>
          <w:szCs w:val="6"/>
        </w:rPr>
      </w:pPr>
    </w:p>
    <w:p w14:paraId="570699AB" w14:textId="74B70D45" w:rsidR="006C2CA2" w:rsidRPr="00481298" w:rsidRDefault="006C2CA2" w:rsidP="006C2CA2">
      <w:pPr>
        <w:rPr>
          <w:rFonts w:ascii="Gill Sans MT" w:eastAsia="Calibri" w:hAnsi="Gill Sans MT" w:cs="Times New Roman"/>
          <w:b/>
          <w:i/>
        </w:rPr>
      </w:pPr>
      <w:r w:rsidRPr="00481298">
        <w:rPr>
          <w:rFonts w:ascii="Gill Sans MT" w:eastAsia="Calibri" w:hAnsi="Gill Sans MT" w:cs="Times New Roman"/>
        </w:rPr>
        <w:t xml:space="preserve">La verifica sarà effettuata ad ogni modo secondo le procedure indicate nel paragrafo </w:t>
      </w:r>
      <w:r w:rsidRPr="00481298">
        <w:rPr>
          <w:rFonts w:ascii="Gill Sans MT" w:eastAsia="Calibri" w:hAnsi="Gill Sans MT" w:cs="Times New Roman"/>
          <w:b/>
          <w:i/>
        </w:rPr>
        <w:t>Verifiche su contratti di consulenza ad esperti.</w:t>
      </w:r>
    </w:p>
    <w:p w14:paraId="33420A51" w14:textId="77777777" w:rsidR="006C2CA2" w:rsidRPr="00481298" w:rsidRDefault="006C2CA2" w:rsidP="006C2CA2">
      <w:pPr>
        <w:rPr>
          <w:rFonts w:ascii="Gill Sans MT" w:eastAsia="Calibri" w:hAnsi="Gill Sans MT" w:cs="Times New Roman"/>
          <w:spacing w:val="-2"/>
        </w:rPr>
      </w:pPr>
      <w:r w:rsidRPr="00481298">
        <w:rPr>
          <w:rFonts w:ascii="Gill Sans MT" w:eastAsia="Calibri" w:hAnsi="Gill Sans MT" w:cs="Times New Roman"/>
          <w:spacing w:val="-2"/>
        </w:rPr>
        <w:t>La verifica si conclude o:</w:t>
      </w:r>
    </w:p>
    <w:p w14:paraId="07928D10" w14:textId="522642F6" w:rsidR="006C2CA2" w:rsidRPr="00481298" w:rsidRDefault="006C2CA2" w:rsidP="00E74EF9">
      <w:pPr>
        <w:numPr>
          <w:ilvl w:val="0"/>
          <w:numId w:val="68"/>
        </w:numPr>
        <w:suppressAutoHyphens/>
        <w:ind w:left="426" w:hanging="426"/>
        <w:contextualSpacing/>
        <w:rPr>
          <w:rFonts w:ascii="Gill Sans MT" w:eastAsia="Calibri" w:hAnsi="Gill Sans MT" w:cs="Times New Roman"/>
        </w:rPr>
      </w:pPr>
      <w:r w:rsidRPr="00481298">
        <w:rPr>
          <w:rFonts w:ascii="Gill Sans MT" w:eastAsia="Calibri" w:hAnsi="Gill Sans MT" w:cs="Times New Roman"/>
        </w:rPr>
        <w:t xml:space="preserve">con </w:t>
      </w:r>
      <w:r w:rsidRPr="00481298">
        <w:rPr>
          <w:rFonts w:ascii="Gill Sans MT" w:eastAsia="Calibri" w:hAnsi="Gill Sans MT" w:cs="Times New Roman"/>
          <w:b/>
        </w:rPr>
        <w:t>esito positivo</w:t>
      </w:r>
      <w:r w:rsidRPr="00481298">
        <w:rPr>
          <w:rFonts w:ascii="Gill Sans MT" w:eastAsia="Calibri" w:hAnsi="Gill Sans MT" w:cs="Times New Roman"/>
        </w:rPr>
        <w:t xml:space="preserve">: in tal caso si provvede alla chiusura della procedura sul Sistema informatico che ne rende disponibile la visualizzazione alla </w:t>
      </w:r>
      <w:r w:rsidR="00433477" w:rsidRPr="00481298">
        <w:rPr>
          <w:rFonts w:ascii="Gill Sans MT" w:eastAsia="Calibri" w:hAnsi="Gill Sans MT" w:cs="Times New Roman"/>
        </w:rPr>
        <w:t>S</w:t>
      </w:r>
      <w:r w:rsidRPr="00481298">
        <w:rPr>
          <w:rFonts w:ascii="Gill Sans MT" w:eastAsia="Calibri" w:hAnsi="Gill Sans MT" w:cs="Times New Roman"/>
        </w:rPr>
        <w:t xml:space="preserve">truttura </w:t>
      </w:r>
      <w:r w:rsidR="00433477" w:rsidRPr="00481298">
        <w:rPr>
          <w:rFonts w:ascii="Gill Sans MT" w:eastAsia="Calibri" w:hAnsi="Gill Sans MT" w:cs="Times New Roman"/>
        </w:rPr>
        <w:t xml:space="preserve">con funzioni </w:t>
      </w:r>
      <w:r w:rsidRPr="00481298">
        <w:rPr>
          <w:rFonts w:ascii="Gill Sans MT" w:eastAsia="Calibri" w:hAnsi="Gill Sans MT" w:cs="Times New Roman"/>
        </w:rPr>
        <w:t xml:space="preserve">di attuazione </w:t>
      </w:r>
      <w:r w:rsidR="00433477" w:rsidRPr="00481298">
        <w:rPr>
          <w:rFonts w:ascii="Gill Sans MT" w:eastAsia="Calibri" w:hAnsi="Gill Sans MT" w:cs="Times New Roman"/>
        </w:rPr>
        <w:t xml:space="preserve">degli interventi </w:t>
      </w:r>
      <w:r w:rsidRPr="00481298">
        <w:rPr>
          <w:rFonts w:ascii="Gill Sans MT" w:eastAsia="Calibri" w:hAnsi="Gill Sans MT" w:cs="Times New Roman"/>
        </w:rPr>
        <w:t>e alle altre Autorità interessate;</w:t>
      </w:r>
    </w:p>
    <w:p w14:paraId="1C3A44CE" w14:textId="2B8E7E55" w:rsidR="006C2CA2" w:rsidRPr="00481298" w:rsidRDefault="006C2CA2" w:rsidP="00E74EF9">
      <w:pPr>
        <w:numPr>
          <w:ilvl w:val="0"/>
          <w:numId w:val="68"/>
        </w:numPr>
        <w:suppressAutoHyphens/>
        <w:ind w:left="426" w:hanging="426"/>
        <w:contextualSpacing/>
        <w:jc w:val="left"/>
        <w:rPr>
          <w:rFonts w:ascii="Gill Sans MT" w:eastAsia="Calibri" w:hAnsi="Gill Sans MT" w:cs="Times New Roman"/>
        </w:rPr>
      </w:pPr>
      <w:r w:rsidRPr="00481298">
        <w:rPr>
          <w:rFonts w:ascii="Gill Sans MT" w:eastAsia="Calibri" w:hAnsi="Gill Sans MT" w:cs="Times New Roman"/>
        </w:rPr>
        <w:t xml:space="preserve">con </w:t>
      </w:r>
      <w:r w:rsidRPr="00481298">
        <w:rPr>
          <w:rFonts w:ascii="Gill Sans MT" w:eastAsia="Calibri" w:hAnsi="Gill Sans MT" w:cs="Times New Roman"/>
          <w:b/>
        </w:rPr>
        <w:t>esito negativo</w:t>
      </w:r>
      <w:r w:rsidRPr="00481298">
        <w:rPr>
          <w:rFonts w:ascii="Gill Sans MT" w:eastAsia="Calibri" w:hAnsi="Gill Sans MT" w:cs="Times New Roman"/>
        </w:rPr>
        <w:t xml:space="preserve">: in tal caso viene redatta e trasmessa alla </w:t>
      </w:r>
      <w:r w:rsidR="00433477" w:rsidRPr="00481298">
        <w:rPr>
          <w:rFonts w:ascii="Gill Sans MT" w:eastAsia="Calibri" w:hAnsi="Gill Sans MT" w:cs="Times New Roman"/>
        </w:rPr>
        <w:t xml:space="preserve">Struttura con funzioni di attuazione degli interventi </w:t>
      </w:r>
      <w:r w:rsidRPr="00481298">
        <w:rPr>
          <w:rFonts w:ascii="Gill Sans MT" w:eastAsia="Calibri" w:hAnsi="Gill Sans MT" w:cs="Times New Roman"/>
        </w:rPr>
        <w:t>l’esito per i seguiti di competenza.</w:t>
      </w:r>
    </w:p>
    <w:p w14:paraId="026E49D6" w14:textId="57CCB9C2" w:rsidR="006C2CA2" w:rsidRPr="00481298" w:rsidRDefault="006C2CA2" w:rsidP="006C2CA2">
      <w:pPr>
        <w:rPr>
          <w:rFonts w:ascii="Gill Sans MT" w:eastAsia="Calibri" w:hAnsi="Gill Sans MT" w:cs="Times New Roman"/>
          <w:i/>
          <w:spacing w:val="-2"/>
        </w:rPr>
      </w:pPr>
      <w:r w:rsidRPr="00481298">
        <w:rPr>
          <w:rFonts w:ascii="Gill Sans MT" w:eastAsia="Calibri" w:hAnsi="Gill Sans MT" w:cs="Times New Roman"/>
        </w:rPr>
        <w:t xml:space="preserve">La chiusura della procedura si sostanzia nel caricamento sul Sistema informatico delle informazioni relative ai controlli effettuati e del loro esito, attuato con la compilazione delle apposite check-list, complete dell’indicazione del nominativo </w:t>
      </w:r>
      <w:r w:rsidR="00B25434" w:rsidRPr="00481298">
        <w:rPr>
          <w:rFonts w:ascii="Gill Sans MT" w:eastAsia="Calibri" w:hAnsi="Gill Sans MT" w:cs="Times New Roman"/>
        </w:rPr>
        <w:t xml:space="preserve">della persona </w:t>
      </w:r>
      <w:r w:rsidRPr="00481298">
        <w:rPr>
          <w:rFonts w:ascii="Gill Sans MT" w:eastAsia="Calibri" w:hAnsi="Gill Sans MT" w:cs="Times New Roman"/>
        </w:rPr>
        <w:t>che ha eseguito il controllo e della data di effettuazione dello stesso</w:t>
      </w:r>
      <w:r w:rsidRPr="00481298">
        <w:rPr>
          <w:rFonts w:ascii="Gill Sans MT" w:eastAsia="Calibri" w:hAnsi="Gill Sans MT" w:cs="Times New Roman"/>
          <w:i/>
          <w:spacing w:val="-2"/>
        </w:rPr>
        <w:t>.</w:t>
      </w:r>
    </w:p>
    <w:p w14:paraId="0EE71343" w14:textId="77777777" w:rsidR="00603BAC" w:rsidRPr="00481298" w:rsidRDefault="00603BAC" w:rsidP="00E379BA">
      <w:pPr>
        <w:rPr>
          <w:rFonts w:ascii="Gill Sans MT" w:hAnsi="Gill Sans MT"/>
          <w:b/>
          <w:noProof/>
          <w:color w:val="943634"/>
        </w:rPr>
      </w:pPr>
    </w:p>
    <w:p w14:paraId="0B06EDE2" w14:textId="2795D458" w:rsidR="00BE058C" w:rsidRPr="00481298" w:rsidRDefault="00BE058C" w:rsidP="00D50810">
      <w:pPr>
        <w:pStyle w:val="Titolo1"/>
        <w:rPr>
          <w:rFonts w:ascii="Gill Sans MT" w:hAnsi="Gill Sans MT"/>
        </w:rPr>
      </w:pPr>
      <w:bookmarkStart w:id="224" w:name="_Toc184659548"/>
      <w:r w:rsidRPr="00481298">
        <w:rPr>
          <w:rFonts w:ascii="Gill Sans MT" w:hAnsi="Gill Sans MT"/>
        </w:rPr>
        <w:t>INFORMAZIONE E PUBBLICITÀ</w:t>
      </w:r>
      <w:bookmarkEnd w:id="224"/>
    </w:p>
    <w:p w14:paraId="29AB0252" w14:textId="16D13BA6" w:rsidR="0050413F" w:rsidRPr="00481298" w:rsidRDefault="0050413F" w:rsidP="00043105">
      <w:pPr>
        <w:spacing w:after="120"/>
        <w:rPr>
          <w:rFonts w:ascii="Gill Sans MT" w:eastAsia="Arial Unicode MS" w:hAnsi="Gill Sans MT" w:cs="Arial Unicode MS"/>
        </w:rPr>
      </w:pPr>
      <w:r w:rsidRPr="00481298">
        <w:rPr>
          <w:rFonts w:ascii="Gill Sans MT" w:eastAsia="Arial Unicode MS" w:hAnsi="Gill Sans MT" w:cs="Arial Unicode MS"/>
        </w:rPr>
        <w:t xml:space="preserve">Nella programmazione 2021-2027 la </w:t>
      </w:r>
      <w:r w:rsidR="003627E8" w:rsidRPr="00481298">
        <w:rPr>
          <w:rFonts w:ascii="Gill Sans MT" w:eastAsia="Arial Unicode MS" w:hAnsi="Gill Sans MT" w:cs="Arial Unicode MS"/>
        </w:rPr>
        <w:t>CE</w:t>
      </w:r>
      <w:r w:rsidRPr="00481298">
        <w:rPr>
          <w:rFonts w:ascii="Gill Sans MT" w:eastAsia="Arial Unicode MS" w:hAnsi="Gill Sans MT" w:cs="Arial Unicode MS"/>
        </w:rPr>
        <w:t xml:space="preserve"> ha individuato responsabilità condivise per la gestione delle risorse, tra cui le azioni di comunicazione e visibilità che riguardano sia gli Stati membri e le Autorità che attuano i programmi sia coloro che ricevono i fondi europei, ovvero i beneficiari.</w:t>
      </w:r>
    </w:p>
    <w:p w14:paraId="2084C594" w14:textId="605DD6F4" w:rsidR="0050413F" w:rsidRPr="00481298" w:rsidRDefault="0050413F" w:rsidP="00043105">
      <w:pPr>
        <w:spacing w:after="120"/>
        <w:rPr>
          <w:rFonts w:ascii="Gill Sans MT" w:eastAsia="Arial Unicode MS" w:hAnsi="Gill Sans MT" w:cs="Arial Unicode MS"/>
        </w:rPr>
      </w:pPr>
      <w:r w:rsidRPr="00481298">
        <w:rPr>
          <w:rFonts w:ascii="Gill Sans MT" w:eastAsia="Arial Unicode MS" w:hAnsi="Gill Sans MT" w:cs="Arial Unicode MS"/>
        </w:rPr>
        <w:t xml:space="preserve">Secondo quanto disposto dal Reg. (UE) n. </w:t>
      </w:r>
      <w:r w:rsidR="00D30169" w:rsidRPr="00481298">
        <w:rPr>
          <w:rFonts w:ascii="Gill Sans MT" w:eastAsia="Arial Unicode MS" w:hAnsi="Gill Sans MT" w:cs="Arial Unicode MS"/>
        </w:rPr>
        <w:t xml:space="preserve">2021/1060 </w:t>
      </w:r>
      <w:r w:rsidRPr="00481298">
        <w:rPr>
          <w:rFonts w:ascii="Gill Sans MT" w:eastAsia="Arial Unicode MS" w:hAnsi="Gill Sans MT" w:cs="Arial Unicode MS"/>
        </w:rPr>
        <w:t>e, in particolare, dall’art. 46, lo Stato membro garantisce: a) la visibilità del sostegno in tutte le attività relative alle operazioni sostenute dai fondi, con particolare attenzione alle operazioni di importanza strategica; b) la comunicazione ai cittadini dell’Unione del ruolo e dei risultati conseguiti dai fondi mediante un portale web unico che offra accesso a tutti i programmi che vedono coinvolto lo Stato membro interessato.</w:t>
      </w:r>
    </w:p>
    <w:p w14:paraId="2F9AA662" w14:textId="77777777" w:rsidR="0050413F" w:rsidRPr="00481298" w:rsidRDefault="0050413F" w:rsidP="00043105">
      <w:pPr>
        <w:spacing w:after="120"/>
        <w:rPr>
          <w:rFonts w:ascii="Gill Sans MT" w:eastAsia="Arial Unicode MS" w:hAnsi="Gill Sans MT" w:cs="Arial Unicode MS"/>
        </w:rPr>
      </w:pPr>
      <w:r w:rsidRPr="00481298">
        <w:rPr>
          <w:rFonts w:ascii="Gill Sans MT" w:eastAsia="Arial Unicode MS" w:hAnsi="Gill Sans MT" w:cs="Arial Unicode MS"/>
        </w:rPr>
        <w:lastRenderedPageBreak/>
        <w:t>Alle Autorità nazionali capofila dei Fondi compete l’obbligo di realizzare un sito web nazionale e di coordinare a livello nazionale le attività di comunicazione per tutti i programmi.</w:t>
      </w:r>
    </w:p>
    <w:p w14:paraId="687F8B76" w14:textId="1884C738" w:rsidR="0050413F" w:rsidRPr="00481298" w:rsidRDefault="0050413F" w:rsidP="00043105">
      <w:pPr>
        <w:spacing w:after="120"/>
        <w:rPr>
          <w:rFonts w:ascii="Gill Sans MT" w:hAnsi="Gill Sans MT"/>
        </w:rPr>
      </w:pPr>
      <w:r w:rsidRPr="00481298">
        <w:rPr>
          <w:rFonts w:ascii="Gill Sans MT" w:hAnsi="Gill Sans MT"/>
        </w:rPr>
        <w:t xml:space="preserve">Con Deliberazione di Giunta regionale 3 novembre 2022, n. 974, successivamente rettificata con </w:t>
      </w:r>
      <w:hyperlink r:id="rId58" w:tgtFrame="_blank" w:history="1">
        <w:r w:rsidRPr="00481298">
          <w:rPr>
            <w:rFonts w:ascii="Gill Sans MT" w:hAnsi="Gill Sans MT"/>
          </w:rPr>
          <w:t xml:space="preserve">Deliberazione di Giunta </w:t>
        </w:r>
        <w:r w:rsidR="00B314EB" w:rsidRPr="00481298">
          <w:rPr>
            <w:rFonts w:ascii="Gill Sans MT" w:hAnsi="Gill Sans MT"/>
          </w:rPr>
          <w:t xml:space="preserve">regionale </w:t>
        </w:r>
        <w:r w:rsidRPr="00481298">
          <w:rPr>
            <w:rFonts w:ascii="Gill Sans MT" w:hAnsi="Gill Sans MT"/>
          </w:rPr>
          <w:t>n. 1036 del 9 novembre 2022</w:t>
        </w:r>
      </w:hyperlink>
      <w:r w:rsidRPr="00481298">
        <w:rPr>
          <w:rFonts w:ascii="Gill Sans MT" w:hAnsi="Gill Sans MT"/>
        </w:rPr>
        <w:t>  è stato quindi approvato il documento “</w:t>
      </w:r>
      <w:r w:rsidRPr="00481298">
        <w:rPr>
          <w:rFonts w:ascii="Gill Sans MT" w:hAnsi="Gill Sans MT"/>
          <w:b/>
        </w:rPr>
        <w:t>Regione Lazio: linee di indirizzo per la comunicazione unitaria dei Fondi europei 2021-2027</w:t>
      </w:r>
      <w:r w:rsidRPr="00481298">
        <w:rPr>
          <w:rFonts w:ascii="Gill Sans MT" w:hAnsi="Gill Sans MT"/>
        </w:rPr>
        <w:t>” che indica le Linee Guida che dovranno improntare la definizione della “Strategia di comunicazione unitaria” per il periodo 2022-2027, rinviando a successive integrazioni la definizione del dettaglio delle attività che saranno realizzate, tenendo conto del quadro generale definito dalla regolamentazione comunitaria vigente per il periodo di riferimento, con particolare riferimento a obiettivi generali e gruppi target. Le Linee di indirizzo per la comunicazione unitaria dei Fondi europei 2021-2027, prevedono nel dettaglio:</w:t>
      </w:r>
    </w:p>
    <w:p w14:paraId="0016162C"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Ambiti, obiettivi e attività della Strategia di comunicazione unitaria;</w:t>
      </w:r>
    </w:p>
    <w:p w14:paraId="6A5D4377"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Strategia di Comunicazione per ogni Programma Regionale;</w:t>
      </w:r>
    </w:p>
    <w:p w14:paraId="16F20FE4"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Le risorse finanziarie e il sistema di governance dello stesso Piano.</w:t>
      </w:r>
    </w:p>
    <w:p w14:paraId="5F584EE8" w14:textId="77777777" w:rsidR="0050413F" w:rsidRPr="00481298" w:rsidRDefault="0050413F" w:rsidP="0050413F">
      <w:pPr>
        <w:rPr>
          <w:rFonts w:ascii="Gill Sans MT" w:hAnsi="Gill Sans MT"/>
        </w:rPr>
      </w:pPr>
    </w:p>
    <w:p w14:paraId="59D7F325" w14:textId="0CC220B7" w:rsidR="0050413F" w:rsidRPr="00481298" w:rsidRDefault="0050413F" w:rsidP="00043105">
      <w:pPr>
        <w:spacing w:after="120"/>
        <w:rPr>
          <w:rFonts w:ascii="Gill Sans MT" w:eastAsia="Arial Unicode MS" w:hAnsi="Gill Sans MT" w:cs="Arial Unicode MS"/>
        </w:rPr>
      </w:pPr>
      <w:r w:rsidRPr="00481298">
        <w:rPr>
          <w:rFonts w:ascii="Gill Sans MT" w:eastAsia="Arial Unicode MS" w:hAnsi="Gill Sans MT" w:cs="Arial Unicode MS"/>
        </w:rPr>
        <w:t xml:space="preserve">Come per il ciclo programmatorio 2014-2020, per il periodo 2021-2027 permane, inoltre, l’obbligo per le AdG di procedere alla nomina del responsabile dell’informazione e della comunicazione a livello di Programma (art. 48.2 del Reg. (UE) n. 1060/2021). </w:t>
      </w:r>
      <w:r w:rsidRPr="00481298">
        <w:rPr>
          <w:rFonts w:ascii="Gill Sans MT" w:hAnsi="Gill Sans MT"/>
        </w:rPr>
        <w:t xml:space="preserve">La </w:t>
      </w:r>
      <w:r w:rsidR="005E06A3" w:rsidRPr="00481298">
        <w:rPr>
          <w:rFonts w:ascii="Gill Sans MT" w:hAnsi="Gill Sans MT"/>
        </w:rPr>
        <w:t>R</w:t>
      </w:r>
      <w:r w:rsidRPr="00481298">
        <w:rPr>
          <w:rFonts w:ascii="Gill Sans MT" w:hAnsi="Gill Sans MT"/>
        </w:rPr>
        <w:t xml:space="preserve">esponsabile della comunicazione del </w:t>
      </w:r>
      <w:r w:rsidR="00370D3D" w:rsidRPr="00481298">
        <w:rPr>
          <w:rFonts w:ascii="Gill Sans MT" w:hAnsi="Gill Sans MT"/>
        </w:rPr>
        <w:t>PR FSE+ 2021-2027</w:t>
      </w:r>
      <w:r w:rsidRPr="00481298">
        <w:rPr>
          <w:rFonts w:ascii="Gill Sans MT" w:hAnsi="Gill Sans MT"/>
        </w:rPr>
        <w:t xml:space="preserve"> è la Dott.ssa </w:t>
      </w:r>
      <w:r w:rsidR="00DB1991" w:rsidRPr="00481298">
        <w:rPr>
          <w:rFonts w:ascii="Gill Sans MT" w:hAnsi="Gill Sans MT"/>
        </w:rPr>
        <w:t>Tortora Anna</w:t>
      </w:r>
      <w:r w:rsidRPr="00481298">
        <w:rPr>
          <w:rFonts w:ascii="Gill Sans MT" w:hAnsi="Gill Sans MT"/>
        </w:rPr>
        <w:t xml:space="preserve">, </w:t>
      </w:r>
      <w:r w:rsidR="00DB1991" w:rsidRPr="00481298">
        <w:rPr>
          <w:rFonts w:ascii="Gill Sans MT" w:hAnsi="Gill Sans MT"/>
        </w:rPr>
        <w:t xml:space="preserve">dipendente </w:t>
      </w:r>
      <w:r w:rsidR="00DB1991" w:rsidRPr="00481298">
        <w:rPr>
          <w:rFonts w:ascii="Gill Sans MT" w:eastAsia="Arial Unicode MS" w:hAnsi="Gill Sans MT" w:cs="Arial Unicode MS"/>
        </w:rPr>
        <w:t xml:space="preserve">dell’ </w:t>
      </w:r>
      <w:hyperlink r:id="rId59" w:tooltip="struttura di provenienza" w:history="1">
        <w:r w:rsidR="00DB1991" w:rsidRPr="00481298">
          <w:rPr>
            <w:rFonts w:ascii="Gill Sans MT" w:hAnsi="Gill Sans MT"/>
          </w:rPr>
          <w:t>Area predisposizione degli interventi e comunicazione</w:t>
        </w:r>
      </w:hyperlink>
      <w:r w:rsidR="00DB1991" w:rsidRPr="00481298">
        <w:rPr>
          <w:rFonts w:ascii="Gill Sans MT" w:eastAsia="Arial Unicode MS" w:hAnsi="Gill Sans MT" w:cs="Arial Unicode MS"/>
        </w:rPr>
        <w:t>.</w:t>
      </w:r>
    </w:p>
    <w:p w14:paraId="742BBBA2" w14:textId="12BD079D" w:rsidR="0050413F" w:rsidRPr="00481298" w:rsidRDefault="0050413F" w:rsidP="0050413F">
      <w:pPr>
        <w:rPr>
          <w:rFonts w:ascii="Gill Sans MT" w:hAnsi="Gill Sans MT"/>
        </w:rPr>
      </w:pPr>
      <w:r w:rsidRPr="00481298">
        <w:rPr>
          <w:rFonts w:ascii="Gill Sans MT" w:hAnsi="Gill Sans MT"/>
        </w:rPr>
        <w:t xml:space="preserve">Coerentemente </w:t>
      </w:r>
      <w:r w:rsidR="00F7566B" w:rsidRPr="00481298">
        <w:rPr>
          <w:rFonts w:ascii="Gill Sans MT" w:hAnsi="Gill Sans MT"/>
        </w:rPr>
        <w:t>con le disposizioni Reg. (UE)</w:t>
      </w:r>
      <w:r w:rsidRPr="00481298">
        <w:rPr>
          <w:rFonts w:ascii="Gill Sans MT" w:hAnsi="Gill Sans MT"/>
        </w:rPr>
        <w:t xml:space="preserve"> </w:t>
      </w:r>
      <w:r w:rsidR="00F7566B" w:rsidRPr="00481298">
        <w:rPr>
          <w:rFonts w:ascii="Gill Sans MT" w:hAnsi="Gill Sans MT"/>
        </w:rPr>
        <w:t>2021/1060</w:t>
      </w:r>
      <w:r w:rsidRPr="00481298">
        <w:rPr>
          <w:rFonts w:ascii="Gill Sans MT" w:hAnsi="Gill Sans MT"/>
        </w:rPr>
        <w:t xml:space="preserve"> </w:t>
      </w:r>
      <w:r w:rsidR="00796E0C" w:rsidRPr="00481298">
        <w:rPr>
          <w:rFonts w:ascii="Gill Sans MT" w:hAnsi="Gill Sans MT"/>
        </w:rPr>
        <w:t>e</w:t>
      </w:r>
      <w:r w:rsidRPr="00481298">
        <w:rPr>
          <w:rFonts w:ascii="Gill Sans MT" w:hAnsi="Gill Sans MT"/>
        </w:rPr>
        <w:t xml:space="preserve">, in particolare, dell’art. 49, l’AdG usa i canali a sua disposizione per informare le </w:t>
      </w:r>
      <w:r w:rsidR="00C10D0B" w:rsidRPr="00481298">
        <w:rPr>
          <w:rFonts w:ascii="Gill Sans MT" w:hAnsi="Gill Sans MT"/>
        </w:rPr>
        <w:t>S</w:t>
      </w:r>
      <w:r w:rsidRPr="00481298">
        <w:rPr>
          <w:rFonts w:ascii="Gill Sans MT" w:hAnsi="Gill Sans MT"/>
        </w:rPr>
        <w:t>trutture e i vari s</w:t>
      </w:r>
      <w:r w:rsidR="00C10D0B" w:rsidRPr="00481298">
        <w:rPr>
          <w:rFonts w:ascii="Gill Sans MT" w:hAnsi="Gill Sans MT"/>
        </w:rPr>
        <w:t>oggetti</w:t>
      </w:r>
      <w:r w:rsidRPr="00481298">
        <w:rPr>
          <w:rFonts w:ascii="Gill Sans MT" w:hAnsi="Gill Sans MT"/>
        </w:rPr>
        <w:t>/livelli responsabili nell’attuazione del PR, sulle regole di comunicazione e visibilità in generale e su aspetti specifici rilevanti per il Programma. Sul piano operativo l’AdG assicura:</w:t>
      </w:r>
    </w:p>
    <w:p w14:paraId="4CCA2592"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la Realizzazione di un portale web del Programma;</w:t>
      </w:r>
    </w:p>
    <w:p w14:paraId="0210254A"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la Pubblicazione di un “Calendario degli Avvisi” (aggiornato tre volte l’anno);</w:t>
      </w:r>
    </w:p>
    <w:p w14:paraId="407333CB"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la Pubblicazione dell’elenco delle operazioni selezionate per il sostegno (l’AdG informa i beneficiari che i dati saranno pubblicati e aggiornati ogni quattro mesi, inserendo un apposito paragrafo nell’Atto unilaterale d’impegno);</w:t>
      </w:r>
    </w:p>
    <w:p w14:paraId="1E96B729"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la Pubblicazione dei dati sull'attuazione del programma trasmessi alla CE;</w:t>
      </w:r>
    </w:p>
    <w:p w14:paraId="16FD6428"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l’Assistenza ai beneficiari circa gli adempimenti minimi richiesti in materia di visibilità e comunicazione;</w:t>
      </w:r>
    </w:p>
    <w:p w14:paraId="11F81838" w14:textId="77777777" w:rsidR="0050413F" w:rsidRPr="00481298" w:rsidRDefault="0050413F"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Attenzione specifica (in termini di comunicazione e visibilità) alle “operazioni di importanza strategica”.</w:t>
      </w:r>
    </w:p>
    <w:p w14:paraId="75C5CCF8" w14:textId="77777777" w:rsidR="0050413F" w:rsidRPr="00481298" w:rsidRDefault="0050413F" w:rsidP="0050413F">
      <w:pPr>
        <w:spacing w:before="226" w:after="120" w:line="273" w:lineRule="exact"/>
        <w:ind w:left="644" w:right="146"/>
        <w:contextualSpacing/>
        <w:textAlignment w:val="baseline"/>
        <w:rPr>
          <w:rFonts w:ascii="Gill Sans MT" w:eastAsia="Calibri" w:hAnsi="Gill Sans MT" w:cs="Times New Roman"/>
        </w:rPr>
      </w:pPr>
    </w:p>
    <w:p w14:paraId="405541E0" w14:textId="7D56059E" w:rsidR="0050413F" w:rsidRPr="00481298" w:rsidRDefault="0050413F" w:rsidP="0050413F">
      <w:pPr>
        <w:rPr>
          <w:rFonts w:ascii="Gill Sans MT" w:hAnsi="Gill Sans MT"/>
        </w:rPr>
      </w:pPr>
      <w:r w:rsidRPr="00481298">
        <w:rPr>
          <w:rFonts w:ascii="Gill Sans MT" w:hAnsi="Gill Sans MT"/>
        </w:rPr>
        <w:t xml:space="preserve">Per quanto riguarda il </w:t>
      </w:r>
      <w:r w:rsidR="00370D3D" w:rsidRPr="00481298">
        <w:rPr>
          <w:rFonts w:ascii="Gill Sans MT" w:hAnsi="Gill Sans MT"/>
        </w:rPr>
        <w:t>PR FSE+ 2021-2027</w:t>
      </w:r>
      <w:r w:rsidRPr="00481298">
        <w:rPr>
          <w:rFonts w:ascii="Gill Sans MT" w:hAnsi="Gill Sans MT"/>
        </w:rPr>
        <w:t xml:space="preserve"> Lazio, è stata realizzata la pagina informativa sul portale Lazio Europa </w:t>
      </w:r>
      <w:hyperlink r:id="rId60" w:history="1">
        <w:r w:rsidRPr="00481298">
          <w:rPr>
            <w:rFonts w:ascii="Gill Sans MT" w:hAnsi="Gill Sans MT"/>
            <w:u w:val="single"/>
          </w:rPr>
          <w:t>https://www.lazioeuropa.it/pr-fse/</w:t>
        </w:r>
      </w:hyperlink>
      <w:r w:rsidRPr="00481298">
        <w:rPr>
          <w:rFonts w:ascii="Gill Sans MT" w:hAnsi="Gill Sans MT"/>
        </w:rPr>
        <w:t xml:space="preserve"> che ha l’obiettivo di comunicare le opportunità e i risultati del </w:t>
      </w:r>
      <w:r w:rsidR="00370D3D" w:rsidRPr="00481298">
        <w:rPr>
          <w:rFonts w:ascii="Gill Sans MT" w:hAnsi="Gill Sans MT"/>
        </w:rPr>
        <w:t>PR FSE+ 2021-2027</w:t>
      </w:r>
      <w:r w:rsidRPr="00481298">
        <w:rPr>
          <w:rFonts w:ascii="Gill Sans MT" w:hAnsi="Gill Sans MT"/>
        </w:rPr>
        <w:t xml:space="preserve"> Lazio e garantire assistenza ai beneficiari potenziali ed effettivi per favorire l’accesso alle opportunità di sostegno e finanziamento e di aumentare:</w:t>
      </w:r>
    </w:p>
    <w:p w14:paraId="21CD0AEA" w14:textId="272DE8D9" w:rsidR="0050413F" w:rsidRPr="00481298" w:rsidRDefault="0050413F" w:rsidP="00E74EF9">
      <w:pPr>
        <w:pStyle w:val="Paragrafoelenco"/>
        <w:numPr>
          <w:ilvl w:val="0"/>
          <w:numId w:val="162"/>
        </w:numPr>
        <w:ind w:left="426" w:hanging="426"/>
        <w:rPr>
          <w:rFonts w:ascii="Gill Sans MT" w:hAnsi="Gill Sans MT"/>
        </w:rPr>
      </w:pPr>
      <w:r w:rsidRPr="00481298">
        <w:rPr>
          <w:rFonts w:ascii="Gill Sans MT" w:hAnsi="Gill Sans MT"/>
        </w:rPr>
        <w:t>la conoscenza e la consapevolezza rispetto alla politica di coesione sul territorio;</w:t>
      </w:r>
    </w:p>
    <w:p w14:paraId="522872FF" w14:textId="2E202D28" w:rsidR="0050413F" w:rsidRPr="00481298" w:rsidRDefault="0050413F" w:rsidP="00E74EF9">
      <w:pPr>
        <w:pStyle w:val="Paragrafoelenco"/>
        <w:numPr>
          <w:ilvl w:val="0"/>
          <w:numId w:val="162"/>
        </w:numPr>
        <w:ind w:left="426" w:hanging="426"/>
        <w:rPr>
          <w:rFonts w:ascii="Gill Sans MT" w:hAnsi="Gill Sans MT"/>
        </w:rPr>
      </w:pPr>
      <w:r w:rsidRPr="00481298">
        <w:rPr>
          <w:rFonts w:ascii="Gill Sans MT" w:hAnsi="Gill Sans MT"/>
        </w:rPr>
        <w:t>la percezione positiva delle azioni realizzate;</w:t>
      </w:r>
    </w:p>
    <w:p w14:paraId="74D07F1E" w14:textId="7D12B153" w:rsidR="0050413F" w:rsidRPr="00481298" w:rsidRDefault="0050413F" w:rsidP="00E74EF9">
      <w:pPr>
        <w:pStyle w:val="Paragrafoelenco"/>
        <w:numPr>
          <w:ilvl w:val="0"/>
          <w:numId w:val="162"/>
        </w:numPr>
        <w:ind w:left="426" w:hanging="426"/>
        <w:rPr>
          <w:rFonts w:ascii="Gill Sans MT" w:hAnsi="Gill Sans MT"/>
        </w:rPr>
      </w:pPr>
      <w:r w:rsidRPr="00481298">
        <w:rPr>
          <w:rFonts w:ascii="Gill Sans MT" w:hAnsi="Gill Sans MT"/>
        </w:rPr>
        <w:t>il coinvolgimento di stakeholder e cittadini.</w:t>
      </w:r>
    </w:p>
    <w:p w14:paraId="74F85CA0" w14:textId="16085C57" w:rsidR="0050413F" w:rsidRPr="00481298" w:rsidRDefault="0050413F" w:rsidP="00043105">
      <w:pPr>
        <w:spacing w:after="120"/>
        <w:rPr>
          <w:rFonts w:ascii="Gill Sans MT" w:hAnsi="Gill Sans MT"/>
        </w:rPr>
      </w:pPr>
      <w:r w:rsidRPr="00481298">
        <w:rPr>
          <w:rFonts w:ascii="Gill Sans MT" w:hAnsi="Gill Sans MT"/>
        </w:rPr>
        <w:t>Con nota prot. n. 0322330 del 22/</w:t>
      </w:r>
      <w:r w:rsidR="003B16C2" w:rsidRPr="00481298">
        <w:rPr>
          <w:rFonts w:ascii="Gill Sans MT" w:hAnsi="Gill Sans MT"/>
        </w:rPr>
        <w:t>0</w:t>
      </w:r>
      <w:r w:rsidRPr="00481298">
        <w:rPr>
          <w:rFonts w:ascii="Gill Sans MT" w:hAnsi="Gill Sans MT"/>
        </w:rPr>
        <w:t xml:space="preserve">3/2023 del Responsabile della comunicazione del </w:t>
      </w:r>
      <w:r w:rsidR="00370D3D" w:rsidRPr="00481298">
        <w:rPr>
          <w:rFonts w:ascii="Gill Sans MT" w:hAnsi="Gill Sans MT"/>
        </w:rPr>
        <w:t>PR FSE+ 2021-2027</w:t>
      </w:r>
      <w:r w:rsidRPr="00481298">
        <w:rPr>
          <w:rFonts w:ascii="Gill Sans MT" w:hAnsi="Gill Sans MT"/>
        </w:rPr>
        <w:t xml:space="preserve"> è stata diffusa alle </w:t>
      </w:r>
      <w:r w:rsidR="003B16C2" w:rsidRPr="00481298">
        <w:rPr>
          <w:rFonts w:ascii="Gill Sans MT" w:hAnsi="Gill Sans MT"/>
        </w:rPr>
        <w:t>Strutture</w:t>
      </w:r>
      <w:r w:rsidRPr="00481298">
        <w:rPr>
          <w:rFonts w:ascii="Gill Sans MT" w:hAnsi="Gill Sans MT"/>
        </w:rPr>
        <w:t xml:space="preserve"> </w:t>
      </w:r>
      <w:r w:rsidR="003B16C2" w:rsidRPr="00481298">
        <w:rPr>
          <w:rFonts w:ascii="Gill Sans MT" w:hAnsi="Gill Sans MT"/>
        </w:rPr>
        <w:t>interessate</w:t>
      </w:r>
      <w:r w:rsidRPr="00481298">
        <w:rPr>
          <w:rFonts w:ascii="Gill Sans MT" w:hAnsi="Gill Sans MT"/>
        </w:rPr>
        <w:t xml:space="preserve"> la “</w:t>
      </w:r>
      <w:r w:rsidRPr="00481298">
        <w:rPr>
          <w:rFonts w:ascii="Gill Sans MT" w:hAnsi="Gill Sans MT"/>
          <w:b/>
        </w:rPr>
        <w:t>Nota informativa sugli obblighi di comunicazione e visibilità della programmazione 2021-27</w:t>
      </w:r>
      <w:r w:rsidRPr="00481298">
        <w:rPr>
          <w:rFonts w:ascii="Gill Sans MT" w:hAnsi="Gill Sans MT"/>
          <w:bCs/>
        </w:rPr>
        <w:t>”</w:t>
      </w:r>
      <w:r w:rsidRPr="00481298">
        <w:rPr>
          <w:rFonts w:ascii="Gill Sans MT" w:hAnsi="Gill Sans MT"/>
        </w:rPr>
        <w:t xml:space="preserve"> che riassume il contesto generale delle attività di informazione e comunicazione relativi al contesto del </w:t>
      </w:r>
      <w:r w:rsidR="00370D3D" w:rsidRPr="00481298">
        <w:rPr>
          <w:rFonts w:ascii="Gill Sans MT" w:hAnsi="Gill Sans MT"/>
        </w:rPr>
        <w:t>PR FSE+ 2021-2027</w:t>
      </w:r>
      <w:r w:rsidRPr="00481298">
        <w:rPr>
          <w:rFonts w:ascii="Gill Sans MT" w:hAnsi="Gill Sans MT"/>
        </w:rPr>
        <w:t xml:space="preserve"> Lazio, per i diversi soggetti a vario titolo coinvolti. Il documento è proposto dal Responsabile Comunicazione del </w:t>
      </w:r>
      <w:r w:rsidR="00370D3D" w:rsidRPr="00481298">
        <w:rPr>
          <w:rFonts w:ascii="Gill Sans MT" w:hAnsi="Gill Sans MT"/>
        </w:rPr>
        <w:t>PR FSE+ 2021-2027</w:t>
      </w:r>
      <w:r w:rsidRPr="00481298">
        <w:rPr>
          <w:rFonts w:ascii="Gill Sans MT" w:hAnsi="Gill Sans MT"/>
        </w:rPr>
        <w:t xml:space="preserve"> a tutti i soggetti </w:t>
      </w:r>
      <w:r w:rsidR="008F3DB1" w:rsidRPr="00481298">
        <w:rPr>
          <w:rFonts w:ascii="Gill Sans MT" w:hAnsi="Gill Sans MT"/>
        </w:rPr>
        <w:t xml:space="preserve">che, </w:t>
      </w:r>
      <w:r w:rsidRPr="00481298">
        <w:rPr>
          <w:rFonts w:ascii="Gill Sans MT" w:hAnsi="Gill Sans MT"/>
        </w:rPr>
        <w:t>a diverso titolo</w:t>
      </w:r>
      <w:r w:rsidR="00E90BE4" w:rsidRPr="00481298">
        <w:rPr>
          <w:rFonts w:ascii="Gill Sans MT" w:hAnsi="Gill Sans MT"/>
        </w:rPr>
        <w:t>, sono</w:t>
      </w:r>
      <w:r w:rsidRPr="00481298">
        <w:rPr>
          <w:rFonts w:ascii="Gill Sans MT" w:hAnsi="Gill Sans MT"/>
        </w:rPr>
        <w:t xml:space="preserve"> tenuti agli adempimenti del </w:t>
      </w:r>
      <w:r w:rsidR="00F7566B" w:rsidRPr="00481298">
        <w:rPr>
          <w:rFonts w:ascii="Gill Sans MT" w:hAnsi="Gill Sans MT"/>
        </w:rPr>
        <w:t xml:space="preserve">Reg. (UE) 2021/1060 </w:t>
      </w:r>
      <w:r w:rsidRPr="00481298">
        <w:rPr>
          <w:rFonts w:ascii="Gill Sans MT" w:hAnsi="Gill Sans MT"/>
        </w:rPr>
        <w:t xml:space="preserve">(quali Settori e </w:t>
      </w:r>
      <w:r w:rsidR="003B16C2" w:rsidRPr="00481298">
        <w:rPr>
          <w:rFonts w:ascii="Gill Sans MT" w:hAnsi="Gill Sans MT"/>
        </w:rPr>
        <w:t>Strutture</w:t>
      </w:r>
      <w:r w:rsidRPr="00481298">
        <w:rPr>
          <w:rFonts w:ascii="Gill Sans MT" w:hAnsi="Gill Sans MT"/>
        </w:rPr>
        <w:t xml:space="preserve"> di competenza dell’AdG FSE, Segreteria del </w:t>
      </w:r>
      <w:r w:rsidR="00000299" w:rsidRPr="00481298">
        <w:rPr>
          <w:rFonts w:ascii="Gill Sans MT" w:hAnsi="Gill Sans MT"/>
        </w:rPr>
        <w:t>CdS</w:t>
      </w:r>
      <w:r w:rsidRPr="00481298">
        <w:rPr>
          <w:rFonts w:ascii="Gill Sans MT" w:hAnsi="Gill Sans MT"/>
        </w:rPr>
        <w:t xml:space="preserve">, </w:t>
      </w:r>
      <w:r w:rsidR="005C5254" w:rsidRPr="00481298">
        <w:rPr>
          <w:rFonts w:ascii="Gill Sans MT" w:hAnsi="Gill Sans MT"/>
        </w:rPr>
        <w:t>OOII</w:t>
      </w:r>
      <w:r w:rsidRPr="00481298">
        <w:rPr>
          <w:rFonts w:ascii="Gill Sans MT" w:hAnsi="Gill Sans MT"/>
        </w:rPr>
        <w:t>, beneficiari/soggetti attuatori, strumenti finanziari</w:t>
      </w:r>
      <w:r w:rsidR="003B16C2" w:rsidRPr="00481298">
        <w:rPr>
          <w:rFonts w:ascii="Gill Sans MT" w:hAnsi="Gill Sans MT"/>
        </w:rPr>
        <w:t>,</w:t>
      </w:r>
      <w:r w:rsidRPr="00481298">
        <w:rPr>
          <w:rFonts w:ascii="Gill Sans MT" w:hAnsi="Gill Sans MT"/>
        </w:rPr>
        <w:t xml:space="preserve"> ecc.).</w:t>
      </w:r>
      <w:r w:rsidRPr="00481298">
        <w:rPr>
          <w:rFonts w:ascii="Gill Sans MT" w:hAnsi="Gill Sans MT"/>
        </w:rPr>
        <w:cr/>
        <w:t xml:space="preserve">Con particolare riferimento alle responsabilità in capo ai beneficiari, tali soggetti sono tenuti ad informare il pubblico in merito al sostegno ottenuto dai fondi da </w:t>
      </w:r>
      <w:r w:rsidR="00796E0C" w:rsidRPr="00481298">
        <w:rPr>
          <w:rFonts w:ascii="Gill Sans MT" w:hAnsi="Gill Sans MT"/>
        </w:rPr>
        <w:t>una data</w:t>
      </w:r>
      <w:r w:rsidRPr="00481298">
        <w:rPr>
          <w:rFonts w:ascii="Gill Sans MT" w:hAnsi="Gill Sans MT"/>
        </w:rPr>
        <w:t xml:space="preserve"> operazione secondo le modalità indic</w:t>
      </w:r>
      <w:r w:rsidR="00F7566B" w:rsidRPr="00481298">
        <w:rPr>
          <w:rFonts w:ascii="Gill Sans MT" w:hAnsi="Gill Sans MT"/>
        </w:rPr>
        <w:t>ate al all’art. 50 Reg. (UE) 2021/1060</w:t>
      </w:r>
      <w:r w:rsidRPr="00481298">
        <w:rPr>
          <w:rFonts w:ascii="Gill Sans MT" w:hAnsi="Gill Sans MT"/>
        </w:rPr>
        <w:t xml:space="preserve">. Nel mese di marzo è quindi stata pubblicata, a cura </w:t>
      </w:r>
      <w:r w:rsidR="00DC1C83" w:rsidRPr="00481298">
        <w:rPr>
          <w:rFonts w:ascii="Gill Sans MT" w:hAnsi="Gill Sans MT"/>
        </w:rPr>
        <w:t xml:space="preserve">del </w:t>
      </w:r>
      <w:r w:rsidRPr="00481298">
        <w:rPr>
          <w:rFonts w:ascii="Gill Sans MT" w:hAnsi="Gill Sans MT"/>
        </w:rPr>
        <w:t xml:space="preserve">Responsabile Comunicazione del </w:t>
      </w:r>
      <w:r w:rsidR="00370D3D" w:rsidRPr="00481298">
        <w:rPr>
          <w:rFonts w:ascii="Gill Sans MT" w:hAnsi="Gill Sans MT"/>
        </w:rPr>
        <w:t>PR FSE+ 2021-2027</w:t>
      </w:r>
      <w:r w:rsidRPr="00481298">
        <w:rPr>
          <w:rFonts w:ascii="Gill Sans MT" w:hAnsi="Gill Sans MT"/>
        </w:rPr>
        <w:t>, sul portale Lazio Europa la “</w:t>
      </w:r>
      <w:r w:rsidRPr="00481298">
        <w:rPr>
          <w:rFonts w:ascii="Gill Sans MT" w:hAnsi="Gill Sans MT"/>
          <w:b/>
        </w:rPr>
        <w:t>Nota informativa relativa agli obblighi di comunicazione e visibilità per i beneficiari</w:t>
      </w:r>
      <w:r w:rsidRPr="00481298">
        <w:rPr>
          <w:rFonts w:ascii="Gill Sans MT" w:hAnsi="Gill Sans MT"/>
          <w:bCs/>
        </w:rPr>
        <w:t>”</w:t>
      </w:r>
      <w:r w:rsidRPr="00481298">
        <w:rPr>
          <w:rFonts w:ascii="Gill Sans MT" w:hAnsi="Gill Sans MT"/>
        </w:rPr>
        <w:t xml:space="preserve"> che definisce i principali obblighi, a cui i beneficiari dei finanziamenti UE devono conformarsi per comunicare e assicurare la visibilità del contributo fornito dall’Unione, e le sanzioni a cui sono esposti in caso di inadempimento.</w:t>
      </w:r>
    </w:p>
    <w:p w14:paraId="4C486DFC" w14:textId="38C28A72" w:rsidR="0050413F" w:rsidRPr="00481298" w:rsidRDefault="0050413F" w:rsidP="00043105">
      <w:pPr>
        <w:spacing w:after="120"/>
        <w:rPr>
          <w:rFonts w:ascii="Gill Sans MT" w:hAnsi="Gill Sans MT"/>
        </w:rPr>
      </w:pPr>
      <w:r w:rsidRPr="00481298">
        <w:rPr>
          <w:rFonts w:ascii="Gill Sans MT" w:hAnsi="Gill Sans MT"/>
        </w:rPr>
        <w:lastRenderedPageBreak/>
        <w:t xml:space="preserve">Le iniziative e i materiali di comunicazione del Programma regionale FSE+ sono contraddistinti dalla presenza dei loghi presenti nei Manuali scaricabili nella sezione del progetto nel </w:t>
      </w:r>
      <w:r w:rsidR="003F0AB2" w:rsidRPr="00481298">
        <w:rPr>
          <w:rFonts w:ascii="Gill Sans MT" w:hAnsi="Gill Sans MT"/>
        </w:rPr>
        <w:t>S</w:t>
      </w:r>
      <w:r w:rsidR="00184D5C" w:rsidRPr="00481298">
        <w:rPr>
          <w:rFonts w:ascii="Gill Sans MT" w:hAnsi="Gill Sans MT"/>
        </w:rPr>
        <w:t>istema informatico</w:t>
      </w:r>
      <w:r w:rsidR="003F0AB2" w:rsidRPr="00481298">
        <w:rPr>
          <w:rFonts w:ascii="Gill Sans MT" w:hAnsi="Gill Sans MT"/>
        </w:rPr>
        <w:t xml:space="preserve"> Sigem</w:t>
      </w:r>
      <w:r w:rsidRPr="00481298">
        <w:rPr>
          <w:rFonts w:ascii="Gill Sans MT" w:hAnsi="Gill Sans MT"/>
        </w:rPr>
        <w:t xml:space="preserve"> – tab “Identità visiva FSE+”.</w:t>
      </w:r>
    </w:p>
    <w:p w14:paraId="32FCF8A3" w14:textId="448CA9BB" w:rsidR="003066D3" w:rsidRPr="00481298" w:rsidRDefault="003066D3" w:rsidP="003E0BDC">
      <w:pPr>
        <w:pStyle w:val="Titolo1"/>
        <w:rPr>
          <w:rFonts w:ascii="Gill Sans MT" w:hAnsi="Gill Sans MT"/>
        </w:rPr>
      </w:pPr>
      <w:bookmarkStart w:id="225" w:name="_Toc21525306"/>
      <w:bookmarkStart w:id="226" w:name="_Toc184659549"/>
      <w:r w:rsidRPr="00481298">
        <w:rPr>
          <w:rFonts w:ascii="Gill Sans MT" w:hAnsi="Gill Sans MT"/>
        </w:rPr>
        <w:t>IL SISTEMA INFORMATICO</w:t>
      </w:r>
      <w:bookmarkEnd w:id="225"/>
      <w:bookmarkEnd w:id="226"/>
    </w:p>
    <w:p w14:paraId="2DDB649A" w14:textId="2F9EF8AC" w:rsidR="003066D3" w:rsidRPr="00481298" w:rsidRDefault="003066D3" w:rsidP="003066D3">
      <w:pPr>
        <w:jc w:val="left"/>
        <w:rPr>
          <w:rFonts w:ascii="Gill Sans MT" w:eastAsia="PMingLiU" w:hAnsi="Gill Sans MT" w:cs="Times New Roman"/>
          <w:sz w:val="12"/>
          <w:szCs w:val="12"/>
        </w:rPr>
      </w:pPr>
    </w:p>
    <w:p w14:paraId="00B6BE19" w14:textId="421F38E4" w:rsidR="00902481" w:rsidRPr="00481298" w:rsidRDefault="00902481" w:rsidP="003066D3">
      <w:pPr>
        <w:jc w:val="left"/>
        <w:rPr>
          <w:rFonts w:ascii="Gill Sans MT" w:eastAsia="PMingLiU" w:hAnsi="Gill Sans MT" w:cs="Times New Roman"/>
          <w:sz w:val="12"/>
          <w:szCs w:val="12"/>
        </w:rPr>
      </w:pPr>
    </w:p>
    <w:p w14:paraId="2DCE2A78" w14:textId="309587CD" w:rsidR="00902481" w:rsidRPr="00481298" w:rsidRDefault="00902481" w:rsidP="00B07F4B">
      <w:pPr>
        <w:pStyle w:val="Titolo2"/>
      </w:pPr>
      <w:bookmarkStart w:id="227" w:name="_Toc184659550"/>
      <w:r w:rsidRPr="00481298">
        <w:t>Descrizione, anche mediante diagramma, del Sistema Informatico (sistema di rete centrale o comune o sistema decentrato con collegamenti tra sistemi)</w:t>
      </w:r>
      <w:bookmarkEnd w:id="227"/>
    </w:p>
    <w:p w14:paraId="42D65519" w14:textId="02683C5F" w:rsidR="00902481" w:rsidRPr="00481298" w:rsidRDefault="00902481" w:rsidP="003066D3">
      <w:pPr>
        <w:jc w:val="left"/>
        <w:rPr>
          <w:rFonts w:ascii="Gill Sans MT" w:eastAsia="PMingLiU" w:hAnsi="Gill Sans MT" w:cs="Times New Roman"/>
          <w:sz w:val="12"/>
          <w:szCs w:val="12"/>
        </w:rPr>
      </w:pPr>
    </w:p>
    <w:p w14:paraId="49F43087" w14:textId="563390D5" w:rsidR="00902481" w:rsidRPr="00481298" w:rsidRDefault="00902481" w:rsidP="00EF1E10">
      <w:pPr>
        <w:pStyle w:val="Titolo3"/>
      </w:pPr>
      <w:bookmarkStart w:id="228" w:name="_Toc184659551"/>
      <w:bookmarkStart w:id="229" w:name="_Toc398127873"/>
      <w:bookmarkStart w:id="230" w:name="_Toc419993615"/>
      <w:bookmarkStart w:id="231" w:name="_Toc21525308"/>
      <w:r w:rsidRPr="00481298">
        <w:t>Raccolta, registrazione e conservazione informatizzata dei dati relativi a ciascuna operazione</w:t>
      </w:r>
      <w:bookmarkEnd w:id="228"/>
    </w:p>
    <w:bookmarkEnd w:id="229"/>
    <w:bookmarkEnd w:id="230"/>
    <w:bookmarkEnd w:id="231"/>
    <w:p w14:paraId="125235E2" w14:textId="125218C9" w:rsidR="003066D3" w:rsidRPr="00481298" w:rsidRDefault="003066D3" w:rsidP="00043105">
      <w:pPr>
        <w:spacing w:after="120"/>
        <w:rPr>
          <w:rFonts w:ascii="Gill Sans MT" w:hAnsi="Gill Sans MT"/>
        </w:rPr>
      </w:pPr>
      <w:r w:rsidRPr="00481298">
        <w:rPr>
          <w:rFonts w:ascii="Gill Sans MT" w:hAnsi="Gill Sans MT"/>
        </w:rPr>
        <w:t xml:space="preserve">Il </w:t>
      </w:r>
      <w:r w:rsidR="00815F59" w:rsidRPr="00481298">
        <w:rPr>
          <w:rFonts w:ascii="Gill Sans MT" w:hAnsi="Gill Sans MT"/>
        </w:rPr>
        <w:t>S</w:t>
      </w:r>
      <w:r w:rsidR="00184D5C" w:rsidRPr="00481298">
        <w:rPr>
          <w:rFonts w:ascii="Gill Sans MT" w:hAnsi="Gill Sans MT"/>
        </w:rPr>
        <w:t>istema informatico</w:t>
      </w:r>
      <w:r w:rsidRPr="00481298">
        <w:rPr>
          <w:rFonts w:ascii="Gill Sans MT" w:hAnsi="Gill Sans MT"/>
        </w:rPr>
        <w:t xml:space="preserve"> utilizzato per la gestione del Programma FSE+ 2021-2027 si presenta come un sistema di rete centrale che tiene conto del sistema di monitoraggio unitario stabilito a livello nazionale per tutti i Programmi cofinanziati dai Fondi comunitari, secondo i requisiti funzionali definiti nell’ambito del tavolo di coordinamento tra le Amministrazioni titolari dei programmi, le amministrazioni centrali capofila per fondo ed il MEF-RGS-IGRUE. </w:t>
      </w:r>
    </w:p>
    <w:p w14:paraId="76E9CC6E" w14:textId="77777777" w:rsidR="003066D3" w:rsidRPr="00481298" w:rsidRDefault="003066D3" w:rsidP="00043105">
      <w:pPr>
        <w:spacing w:after="120"/>
        <w:rPr>
          <w:rFonts w:ascii="Gill Sans MT" w:hAnsi="Gill Sans MT"/>
        </w:rPr>
      </w:pPr>
      <w:r w:rsidRPr="00481298">
        <w:rPr>
          <w:rFonts w:ascii="Gill Sans MT" w:hAnsi="Gill Sans MT"/>
        </w:rPr>
        <w:t xml:space="preserve">Tale sistema </w:t>
      </w:r>
      <w:r w:rsidRPr="00481298">
        <w:rPr>
          <w:rFonts w:ascii="Gill Sans MT" w:hAnsi="Gill Sans MT"/>
          <w:b/>
        </w:rPr>
        <w:t>integra le componenti</w:t>
      </w:r>
      <w:r w:rsidRPr="00481298">
        <w:rPr>
          <w:rFonts w:ascii="Gill Sans MT" w:hAnsi="Gill Sans MT"/>
        </w:rPr>
        <w:t xml:space="preserve"> di programmazione, attuazione, gestione contabile e rendicontazione, controllo e, tramite il protocollo di colloquio, consente l’alimentazione del sistema nazionale di monitoraggio unitario.</w:t>
      </w:r>
    </w:p>
    <w:p w14:paraId="0254940C" w14:textId="77777777" w:rsidR="003066D3" w:rsidRPr="00481298" w:rsidRDefault="003066D3" w:rsidP="003066D3">
      <w:pPr>
        <w:rPr>
          <w:rFonts w:ascii="Gill Sans MT" w:hAnsi="Gill Sans MT"/>
        </w:rPr>
      </w:pPr>
      <w:r w:rsidRPr="00481298">
        <w:rPr>
          <w:rFonts w:ascii="Gill Sans MT" w:hAnsi="Gill Sans MT"/>
        </w:rPr>
        <w:t>In particolare, il sistema consente di raccogliere, gestire e conservare dati e informazioni relativi a:</w:t>
      </w:r>
    </w:p>
    <w:p w14:paraId="01C03C0C" w14:textId="6ED46CA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dotazione finanziaria del Programma distinta per annualità, e priorità di investimento;</w:t>
      </w:r>
    </w:p>
    <w:p w14:paraId="46CC47DE"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piano di finanziamento del Programma;</w:t>
      </w:r>
    </w:p>
    <w:p w14:paraId="25EDE045"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dichiarazioni certificate di spesa e domande di pagamento;</w:t>
      </w:r>
    </w:p>
    <w:p w14:paraId="31C173FC"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previsioni annuali di spesa;</w:t>
      </w:r>
    </w:p>
    <w:p w14:paraId="658B57DF"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dati relativi al monitoraggio fisico, finanziario e procedurale, funzionali alla sorveglianza del Programma;</w:t>
      </w:r>
    </w:p>
    <w:p w14:paraId="2DB6F13C"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dati relativi alle transazioni finanziarie del Programma (trasferimenti);</w:t>
      </w:r>
    </w:p>
    <w:p w14:paraId="5E5161DD"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dati contabili relativi alle singole operazioni (giustificativi di spesa, dichiarazioni di spesa e domande di pagamento degli Organismi Attuatori);</w:t>
      </w:r>
    </w:p>
    <w:p w14:paraId="732437AB"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dati relativi agli esiti dei controlli eseguiti sia da soggetti del sistema di gestione e controllo sia da soggetti esterni;</w:t>
      </w:r>
    </w:p>
    <w:p w14:paraId="4F7899E6"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dati relativi alle irregolarità rilevate da tutti i soggetti con potere di controllo sulle operazioni e i dati relativi al monitoraggio delle azioni correttive intraprese (recuperi).</w:t>
      </w:r>
    </w:p>
    <w:p w14:paraId="60B4F348" w14:textId="3C4BCD32" w:rsidR="003066D3" w:rsidRPr="00481298" w:rsidRDefault="003066D3" w:rsidP="003066D3">
      <w:pPr>
        <w:rPr>
          <w:rFonts w:ascii="Gill Sans MT" w:hAnsi="Gill Sans MT"/>
        </w:rPr>
      </w:pPr>
      <w:r w:rsidRPr="00481298">
        <w:rPr>
          <w:rFonts w:ascii="Gill Sans MT" w:hAnsi="Gill Sans MT"/>
        </w:rPr>
        <w:t xml:space="preserve">Il </w:t>
      </w:r>
      <w:r w:rsidR="00815F59" w:rsidRPr="00481298">
        <w:rPr>
          <w:rFonts w:ascii="Gill Sans MT" w:hAnsi="Gill Sans MT"/>
        </w:rPr>
        <w:t>S</w:t>
      </w:r>
      <w:r w:rsidR="00184D5C" w:rsidRPr="00481298">
        <w:rPr>
          <w:rFonts w:ascii="Gill Sans MT" w:hAnsi="Gill Sans MT"/>
        </w:rPr>
        <w:t>istema informatico</w:t>
      </w:r>
      <w:r w:rsidRPr="00481298">
        <w:rPr>
          <w:rFonts w:ascii="Gill Sans MT" w:hAnsi="Gill Sans MT"/>
        </w:rPr>
        <w:t xml:space="preserve"> consente l’accesso a tutti i soggetti coinvolti nell’attuazione e nel controllo degli interventi, tiene traccia dei flussi finanziari e degli esiti dei controlli, e al tempo stesso è conforme con gli standard internazionalmente riconosciuti per garantire un adeguato livello di sicurezza.</w:t>
      </w:r>
    </w:p>
    <w:p w14:paraId="18E5EC1F" w14:textId="77777777" w:rsidR="003066D3" w:rsidRPr="00481298" w:rsidRDefault="003066D3" w:rsidP="003066D3">
      <w:pPr>
        <w:rPr>
          <w:rFonts w:ascii="Gill Sans MT" w:hAnsi="Gill Sans MT"/>
        </w:rPr>
      </w:pPr>
    </w:p>
    <w:p w14:paraId="213B8F6A" w14:textId="77777777" w:rsidR="00901BA7" w:rsidRPr="00481298" w:rsidRDefault="00901BA7" w:rsidP="003066D3">
      <w:pPr>
        <w:ind w:left="2832" w:firstLine="708"/>
        <w:jc w:val="center"/>
        <w:rPr>
          <w:rFonts w:ascii="Gill Sans MT" w:hAnsi="Gill Sans MT"/>
          <w:i/>
          <w:sz w:val="20"/>
        </w:rPr>
      </w:pPr>
    </w:p>
    <w:p w14:paraId="77A0D3D5" w14:textId="77777777" w:rsidR="00901BA7" w:rsidRPr="00481298" w:rsidRDefault="00901BA7" w:rsidP="003066D3">
      <w:pPr>
        <w:ind w:left="2832" w:firstLine="708"/>
        <w:jc w:val="center"/>
        <w:rPr>
          <w:rFonts w:ascii="Gill Sans MT" w:hAnsi="Gill Sans MT"/>
          <w:i/>
          <w:sz w:val="20"/>
        </w:rPr>
      </w:pPr>
    </w:p>
    <w:p w14:paraId="392A097C" w14:textId="77777777" w:rsidR="00901BA7" w:rsidRPr="00481298" w:rsidRDefault="00901BA7" w:rsidP="003066D3">
      <w:pPr>
        <w:ind w:left="2832" w:firstLine="708"/>
        <w:jc w:val="center"/>
        <w:rPr>
          <w:rFonts w:ascii="Gill Sans MT" w:hAnsi="Gill Sans MT"/>
          <w:i/>
          <w:sz w:val="20"/>
        </w:rPr>
      </w:pPr>
    </w:p>
    <w:p w14:paraId="3E5DC220" w14:textId="77777777" w:rsidR="00901BA7" w:rsidRPr="00481298" w:rsidRDefault="00901BA7" w:rsidP="003066D3">
      <w:pPr>
        <w:ind w:left="2832" w:firstLine="708"/>
        <w:jc w:val="center"/>
        <w:rPr>
          <w:rFonts w:ascii="Gill Sans MT" w:hAnsi="Gill Sans MT"/>
          <w:i/>
          <w:sz w:val="20"/>
        </w:rPr>
      </w:pPr>
    </w:p>
    <w:p w14:paraId="7B337D0A" w14:textId="77777777" w:rsidR="00901BA7" w:rsidRPr="00481298" w:rsidRDefault="00901BA7" w:rsidP="003066D3">
      <w:pPr>
        <w:ind w:left="2832" w:firstLine="708"/>
        <w:jc w:val="center"/>
        <w:rPr>
          <w:rFonts w:ascii="Gill Sans MT" w:hAnsi="Gill Sans MT"/>
          <w:i/>
          <w:sz w:val="20"/>
        </w:rPr>
      </w:pPr>
    </w:p>
    <w:p w14:paraId="175A72FE" w14:textId="77777777" w:rsidR="00901BA7" w:rsidRPr="00481298" w:rsidRDefault="00901BA7" w:rsidP="003066D3">
      <w:pPr>
        <w:ind w:left="2832" w:firstLine="708"/>
        <w:jc w:val="center"/>
        <w:rPr>
          <w:rFonts w:ascii="Gill Sans MT" w:hAnsi="Gill Sans MT"/>
          <w:i/>
          <w:sz w:val="20"/>
        </w:rPr>
      </w:pPr>
    </w:p>
    <w:p w14:paraId="3207416A" w14:textId="77777777" w:rsidR="00901BA7" w:rsidRPr="00481298" w:rsidRDefault="00901BA7" w:rsidP="003066D3">
      <w:pPr>
        <w:ind w:left="2832" w:firstLine="708"/>
        <w:jc w:val="center"/>
        <w:rPr>
          <w:rFonts w:ascii="Gill Sans MT" w:hAnsi="Gill Sans MT"/>
          <w:i/>
          <w:sz w:val="20"/>
        </w:rPr>
      </w:pPr>
    </w:p>
    <w:p w14:paraId="5662D822" w14:textId="77777777" w:rsidR="00901BA7" w:rsidRPr="00481298" w:rsidRDefault="00901BA7" w:rsidP="003066D3">
      <w:pPr>
        <w:ind w:left="2832" w:firstLine="708"/>
        <w:jc w:val="center"/>
        <w:rPr>
          <w:rFonts w:ascii="Gill Sans MT" w:hAnsi="Gill Sans MT"/>
          <w:i/>
          <w:sz w:val="20"/>
        </w:rPr>
      </w:pPr>
    </w:p>
    <w:p w14:paraId="116776A8" w14:textId="77777777" w:rsidR="00901BA7" w:rsidRPr="00481298" w:rsidRDefault="00901BA7" w:rsidP="003066D3">
      <w:pPr>
        <w:ind w:left="2832" w:firstLine="708"/>
        <w:jc w:val="center"/>
        <w:rPr>
          <w:rFonts w:ascii="Gill Sans MT" w:hAnsi="Gill Sans MT"/>
          <w:i/>
          <w:sz w:val="20"/>
        </w:rPr>
      </w:pPr>
    </w:p>
    <w:p w14:paraId="2BB90734" w14:textId="77777777" w:rsidR="00901BA7" w:rsidRPr="00481298" w:rsidRDefault="00901BA7" w:rsidP="003066D3">
      <w:pPr>
        <w:ind w:left="2832" w:firstLine="708"/>
        <w:jc w:val="center"/>
        <w:rPr>
          <w:rFonts w:ascii="Gill Sans MT" w:hAnsi="Gill Sans MT"/>
          <w:i/>
          <w:sz w:val="20"/>
        </w:rPr>
      </w:pPr>
    </w:p>
    <w:p w14:paraId="289A544E" w14:textId="77777777" w:rsidR="00901BA7" w:rsidRPr="00481298" w:rsidRDefault="00901BA7" w:rsidP="003066D3">
      <w:pPr>
        <w:ind w:left="2832" w:firstLine="708"/>
        <w:jc w:val="center"/>
        <w:rPr>
          <w:rFonts w:ascii="Gill Sans MT" w:hAnsi="Gill Sans MT"/>
          <w:i/>
          <w:sz w:val="20"/>
        </w:rPr>
      </w:pPr>
    </w:p>
    <w:p w14:paraId="14EEA2EB" w14:textId="77777777" w:rsidR="00901BA7" w:rsidRPr="00481298" w:rsidRDefault="00901BA7" w:rsidP="003066D3">
      <w:pPr>
        <w:ind w:left="2832" w:firstLine="708"/>
        <w:jc w:val="center"/>
        <w:rPr>
          <w:rFonts w:ascii="Gill Sans MT" w:hAnsi="Gill Sans MT"/>
          <w:i/>
          <w:sz w:val="20"/>
        </w:rPr>
      </w:pPr>
    </w:p>
    <w:p w14:paraId="15A42F59" w14:textId="77777777" w:rsidR="00901BA7" w:rsidRPr="00481298" w:rsidRDefault="00901BA7" w:rsidP="003066D3">
      <w:pPr>
        <w:ind w:left="2832" w:firstLine="708"/>
        <w:jc w:val="center"/>
        <w:rPr>
          <w:rFonts w:ascii="Gill Sans MT" w:hAnsi="Gill Sans MT"/>
          <w:i/>
          <w:sz w:val="20"/>
        </w:rPr>
      </w:pPr>
    </w:p>
    <w:p w14:paraId="190B666C" w14:textId="77777777" w:rsidR="00901BA7" w:rsidRPr="00481298" w:rsidRDefault="00901BA7" w:rsidP="003066D3">
      <w:pPr>
        <w:ind w:left="2832" w:firstLine="708"/>
        <w:jc w:val="center"/>
        <w:rPr>
          <w:rFonts w:ascii="Gill Sans MT" w:hAnsi="Gill Sans MT"/>
          <w:i/>
          <w:sz w:val="20"/>
        </w:rPr>
      </w:pPr>
    </w:p>
    <w:p w14:paraId="6E7E7040" w14:textId="77777777" w:rsidR="00901BA7" w:rsidRPr="00481298" w:rsidRDefault="00901BA7" w:rsidP="003066D3">
      <w:pPr>
        <w:ind w:left="2832" w:firstLine="708"/>
        <w:jc w:val="center"/>
        <w:rPr>
          <w:rFonts w:ascii="Gill Sans MT" w:hAnsi="Gill Sans MT"/>
          <w:i/>
          <w:sz w:val="20"/>
        </w:rPr>
      </w:pPr>
    </w:p>
    <w:p w14:paraId="73772421" w14:textId="77777777" w:rsidR="00901BA7" w:rsidRPr="00481298" w:rsidRDefault="00901BA7" w:rsidP="003066D3">
      <w:pPr>
        <w:ind w:left="2832" w:firstLine="708"/>
        <w:jc w:val="center"/>
        <w:rPr>
          <w:rFonts w:ascii="Gill Sans MT" w:hAnsi="Gill Sans MT"/>
          <w:i/>
          <w:sz w:val="20"/>
        </w:rPr>
      </w:pPr>
    </w:p>
    <w:p w14:paraId="15427083" w14:textId="77777777" w:rsidR="00901BA7" w:rsidRPr="00481298" w:rsidRDefault="00901BA7" w:rsidP="003066D3">
      <w:pPr>
        <w:ind w:left="2832" w:firstLine="708"/>
        <w:jc w:val="center"/>
        <w:rPr>
          <w:rFonts w:ascii="Gill Sans MT" w:hAnsi="Gill Sans MT"/>
          <w:i/>
          <w:sz w:val="20"/>
        </w:rPr>
      </w:pPr>
    </w:p>
    <w:p w14:paraId="47A0285E" w14:textId="36836EDD" w:rsidR="003066D3" w:rsidRPr="00481298" w:rsidRDefault="003066D3" w:rsidP="003066D3">
      <w:pPr>
        <w:ind w:left="2832" w:firstLine="708"/>
        <w:jc w:val="center"/>
        <w:rPr>
          <w:rFonts w:ascii="Gill Sans MT" w:hAnsi="Gill Sans MT"/>
          <w:i/>
        </w:rPr>
      </w:pPr>
      <w:r w:rsidRPr="00481298">
        <w:rPr>
          <w:rFonts w:ascii="Gill Sans MT" w:hAnsi="Gill Sans MT"/>
          <w:i/>
          <w:sz w:val="20"/>
        </w:rPr>
        <w:lastRenderedPageBreak/>
        <w:t>Figura</w:t>
      </w:r>
      <w:r w:rsidR="00C11270" w:rsidRPr="00481298">
        <w:rPr>
          <w:rFonts w:ascii="Gill Sans MT" w:hAnsi="Gill Sans MT"/>
          <w:i/>
          <w:sz w:val="20"/>
        </w:rPr>
        <w:t xml:space="preserve"> 38</w:t>
      </w:r>
      <w:r w:rsidRPr="00481298">
        <w:rPr>
          <w:rFonts w:ascii="Gill Sans MT" w:hAnsi="Gill Sans MT"/>
          <w:i/>
          <w:sz w:val="20"/>
        </w:rPr>
        <w:t xml:space="preserve">: Architettura del </w:t>
      </w:r>
      <w:r w:rsidR="00815F59" w:rsidRPr="00481298">
        <w:rPr>
          <w:rFonts w:ascii="Gill Sans MT" w:hAnsi="Gill Sans MT"/>
          <w:i/>
          <w:sz w:val="20"/>
        </w:rPr>
        <w:t>S</w:t>
      </w:r>
      <w:r w:rsidRPr="00481298">
        <w:rPr>
          <w:rFonts w:ascii="Gill Sans MT" w:hAnsi="Gill Sans MT"/>
          <w:i/>
          <w:sz w:val="20"/>
        </w:rPr>
        <w:t>istema informatico</w:t>
      </w:r>
    </w:p>
    <w:p w14:paraId="66398672" w14:textId="77777777" w:rsidR="003066D3" w:rsidRPr="00481298" w:rsidRDefault="003066D3" w:rsidP="003066D3">
      <w:pPr>
        <w:rPr>
          <w:rFonts w:ascii="Gill Sans MT" w:hAnsi="Gill Sans MT"/>
        </w:rPr>
      </w:pPr>
      <w:r w:rsidRPr="00481298">
        <w:rPr>
          <w:rFonts w:ascii="Gill Sans MT" w:hAnsi="Gill Sans MT"/>
          <w:i/>
          <w:noProof/>
          <w:lang w:eastAsia="it-IT"/>
        </w:rPr>
        <w:drawing>
          <wp:anchor distT="0" distB="0" distL="114300" distR="114300" simplePos="0" relativeHeight="251654656" behindDoc="0" locked="0" layoutInCell="1" allowOverlap="1" wp14:anchorId="49543482" wp14:editId="47D4113E">
            <wp:simplePos x="0" y="0"/>
            <wp:positionH relativeFrom="column">
              <wp:posOffset>2357120</wp:posOffset>
            </wp:positionH>
            <wp:positionV relativeFrom="paragraph">
              <wp:posOffset>86995</wp:posOffset>
            </wp:positionV>
            <wp:extent cx="3815080" cy="270827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5080" cy="2708275"/>
                    </a:xfrm>
                    <a:prstGeom prst="rect">
                      <a:avLst/>
                    </a:prstGeom>
                    <a:noFill/>
                  </pic:spPr>
                </pic:pic>
              </a:graphicData>
            </a:graphic>
          </wp:anchor>
        </w:drawing>
      </w:r>
      <w:r w:rsidRPr="00481298">
        <w:rPr>
          <w:rFonts w:ascii="Gill Sans MT" w:hAnsi="Gill Sans MT"/>
        </w:rPr>
        <w:t>Dal punto di vista dell’</w:t>
      </w:r>
      <w:r w:rsidRPr="00481298">
        <w:rPr>
          <w:rFonts w:ascii="Gill Sans MT" w:hAnsi="Gill Sans MT"/>
          <w:b/>
        </w:rPr>
        <w:t>architettura</w:t>
      </w:r>
      <w:r w:rsidRPr="00481298">
        <w:rPr>
          <w:rFonts w:ascii="Gill Sans MT" w:hAnsi="Gill Sans MT"/>
        </w:rPr>
        <w:t>, il sistema a regime è gestito con piattaforme Open Source secondo un modello multi-tier in tecnologia JEE prevede i seguenti layer:</w:t>
      </w:r>
    </w:p>
    <w:p w14:paraId="47E7BD9F"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Client layer: livello di “fruizione” dei servizi dell’applicazione;</w:t>
      </w:r>
    </w:p>
    <w:p w14:paraId="2062606B"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Web layer: gestisce l’interfaccia utente e le relative interazioni;</w:t>
      </w:r>
    </w:p>
    <w:p w14:paraId="7919B2AC"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Business layer: incapsula tutta la logica di business dell’applicazione;</w:t>
      </w:r>
    </w:p>
    <w:p w14:paraId="69E86D76"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Persistence layer: realizza la memorizzazione persistente dei dati (funzionali all’applicazione);</w:t>
      </w:r>
    </w:p>
    <w:p w14:paraId="14BC472C" w14:textId="77777777" w:rsidR="003066D3" w:rsidRPr="00481298" w:rsidRDefault="003066D3" w:rsidP="00E74EF9">
      <w:pPr>
        <w:numPr>
          <w:ilvl w:val="0"/>
          <w:numId w:val="92"/>
        </w:numPr>
        <w:spacing w:before="226" w:after="120" w:line="273" w:lineRule="exact"/>
        <w:ind w:left="426" w:right="146" w:hanging="426"/>
        <w:contextualSpacing/>
        <w:textAlignment w:val="baseline"/>
        <w:rPr>
          <w:rFonts w:ascii="Gill Sans MT" w:eastAsia="Calibri" w:hAnsi="Gill Sans MT" w:cs="Times New Roman"/>
        </w:rPr>
      </w:pPr>
      <w:r w:rsidRPr="00481298">
        <w:rPr>
          <w:rFonts w:ascii="Gill Sans MT" w:eastAsia="Calibri" w:hAnsi="Gill Sans MT" w:cs="Times New Roman"/>
        </w:rPr>
        <w:t>EIS layer: rappresenta l’insieme di tutti i sistemi aziendali pre-esistenti: database, servizi di naming and directory, applicazioni pre-esistenti, ecc.</w:t>
      </w:r>
    </w:p>
    <w:p w14:paraId="6D6AF184" w14:textId="77777777" w:rsidR="003066D3" w:rsidRPr="00481298" w:rsidRDefault="003066D3" w:rsidP="003066D3">
      <w:pPr>
        <w:rPr>
          <w:rFonts w:ascii="Gill Sans MT" w:hAnsi="Gill Sans MT"/>
        </w:rPr>
      </w:pPr>
    </w:p>
    <w:p w14:paraId="3AC04AF7" w14:textId="46A7D674" w:rsidR="003066D3" w:rsidRPr="00481298" w:rsidRDefault="003066D3" w:rsidP="003066D3">
      <w:pPr>
        <w:rPr>
          <w:rFonts w:ascii="Gill Sans MT" w:hAnsi="Gill Sans MT"/>
        </w:rPr>
      </w:pPr>
      <w:r w:rsidRPr="00481298">
        <w:rPr>
          <w:rFonts w:ascii="Gill Sans MT" w:hAnsi="Gill Sans MT"/>
        </w:rPr>
        <w:t xml:space="preserve">Rispetto alla raccolta, registrazione e conservazione dei dati, il sistema presenta le seguenti </w:t>
      </w:r>
      <w:r w:rsidRPr="00481298">
        <w:rPr>
          <w:rFonts w:ascii="Gill Sans MT" w:hAnsi="Gill Sans MT"/>
          <w:b/>
        </w:rPr>
        <w:t>caratteristiche</w:t>
      </w:r>
      <w:r w:rsidR="0068281C" w:rsidRPr="00481298">
        <w:rPr>
          <w:rFonts w:ascii="Gill Sans MT" w:hAnsi="Gill Sans MT"/>
        </w:rPr>
        <w:t>.</w:t>
      </w:r>
    </w:p>
    <w:p w14:paraId="31289006" w14:textId="52E28CC6" w:rsidR="003066D3" w:rsidRPr="00481298" w:rsidRDefault="003066D3" w:rsidP="00E74EF9">
      <w:pPr>
        <w:pStyle w:val="Paragrafoelenco"/>
        <w:numPr>
          <w:ilvl w:val="0"/>
          <w:numId w:val="111"/>
        </w:numPr>
        <w:spacing w:before="0" w:after="0"/>
        <w:ind w:left="426" w:hanging="426"/>
        <w:rPr>
          <w:rFonts w:ascii="Gill Sans MT" w:hAnsi="Gill Sans MT"/>
        </w:rPr>
      </w:pPr>
      <w:r w:rsidRPr="00481298">
        <w:rPr>
          <w:rFonts w:ascii="Gill Sans MT" w:hAnsi="Gill Sans MT"/>
          <w:b/>
        </w:rPr>
        <w:t xml:space="preserve">Sicurezza, integrità e riservatezza dei dati, </w:t>
      </w:r>
      <w:r w:rsidRPr="00481298">
        <w:rPr>
          <w:rFonts w:ascii="Gill Sans MT" w:hAnsi="Gill Sans MT"/>
        </w:rPr>
        <w:t xml:space="preserve">garantita da regole di identificazione certa dell’utente a norma dell'articolo 69, paragrafi 6 e 8, dell'articolo 72, paragrafo 1, lettera e), e dell'articolo 82 del </w:t>
      </w:r>
      <w:r w:rsidR="00953318" w:rsidRPr="00481298">
        <w:rPr>
          <w:rFonts w:ascii="Gill Sans MT" w:hAnsi="Gill Sans MT"/>
        </w:rPr>
        <w:t>Reg. (UE) 2021/1060</w:t>
      </w:r>
      <w:r w:rsidRPr="00481298">
        <w:rPr>
          <w:rFonts w:ascii="Gill Sans MT" w:hAnsi="Gill Sans MT"/>
        </w:rPr>
        <w:t>. L’accesso al sistema avviene attraverso il sistema pubblico di identità digitale (SPID) Per il solo personale dell’amministrazione regionale l’accesso può avvenire anche attraverso un sistema di autenticazione a due fattori inserendo le proprie credenziali di accesso al dominio regionale e un codice OTP.</w:t>
      </w:r>
    </w:p>
    <w:p w14:paraId="7C29F3D8" w14:textId="4B13CB20" w:rsidR="003066D3" w:rsidRPr="00481298" w:rsidRDefault="003066D3" w:rsidP="00E74EF9">
      <w:pPr>
        <w:numPr>
          <w:ilvl w:val="0"/>
          <w:numId w:val="111"/>
        </w:numPr>
        <w:ind w:left="426" w:hanging="426"/>
        <w:rPr>
          <w:rFonts w:ascii="Gill Sans MT" w:hAnsi="Gill Sans MT"/>
        </w:rPr>
      </w:pPr>
      <w:r w:rsidRPr="00481298">
        <w:rPr>
          <w:rFonts w:ascii="Gill Sans MT" w:hAnsi="Gill Sans MT"/>
          <w:b/>
          <w:bCs/>
        </w:rPr>
        <w:t xml:space="preserve">Modalità </w:t>
      </w:r>
      <w:r w:rsidR="00E90BE4" w:rsidRPr="00481298">
        <w:rPr>
          <w:rFonts w:ascii="Gill Sans MT" w:hAnsi="Gill Sans MT"/>
          <w:b/>
          <w:bCs/>
        </w:rPr>
        <w:t>“</w:t>
      </w:r>
      <w:r w:rsidRPr="00481298">
        <w:rPr>
          <w:rFonts w:ascii="Gill Sans MT" w:hAnsi="Gill Sans MT"/>
          <w:b/>
          <w:bCs/>
        </w:rPr>
        <w:t>Always on</w:t>
      </w:r>
      <w:r w:rsidR="00E90BE4" w:rsidRPr="00481298">
        <w:rPr>
          <w:rFonts w:ascii="Gill Sans MT" w:hAnsi="Gill Sans MT"/>
          <w:b/>
          <w:bCs/>
        </w:rPr>
        <w:t>”</w:t>
      </w:r>
      <w:r w:rsidRPr="00481298">
        <w:rPr>
          <w:rFonts w:ascii="Gill Sans MT" w:hAnsi="Gill Sans MT"/>
        </w:rPr>
        <w:t>: il sistema di scambio elettronico di dati è disponibile e operativo sia in orario di ufficio sia al di fuori d</w:t>
      </w:r>
      <w:r w:rsidR="00E90BE4" w:rsidRPr="00481298">
        <w:rPr>
          <w:rFonts w:ascii="Gill Sans MT" w:hAnsi="Gill Sans MT"/>
        </w:rPr>
        <w:t xml:space="preserve">a </w:t>
      </w:r>
      <w:r w:rsidRPr="00481298">
        <w:rPr>
          <w:rFonts w:ascii="Gill Sans MT" w:hAnsi="Gill Sans MT"/>
        </w:rPr>
        <w:t>tale orario, salvo che per manutenzione tecnica</w:t>
      </w:r>
      <w:r w:rsidR="0068281C" w:rsidRPr="00481298">
        <w:rPr>
          <w:rFonts w:ascii="Gill Sans MT" w:hAnsi="Gill Sans MT"/>
        </w:rPr>
        <w:t>.</w:t>
      </w:r>
    </w:p>
    <w:p w14:paraId="707C921D" w14:textId="2C2250C3" w:rsidR="003066D3" w:rsidRPr="00481298" w:rsidRDefault="003066D3" w:rsidP="00E74EF9">
      <w:pPr>
        <w:numPr>
          <w:ilvl w:val="0"/>
          <w:numId w:val="111"/>
        </w:numPr>
        <w:ind w:left="426" w:hanging="426"/>
        <w:rPr>
          <w:rFonts w:ascii="Gill Sans MT" w:hAnsi="Gill Sans MT"/>
        </w:rPr>
      </w:pPr>
      <w:r w:rsidRPr="00481298">
        <w:rPr>
          <w:rFonts w:ascii="Gill Sans MT" w:hAnsi="Gill Sans MT"/>
          <w:b/>
          <w:bCs/>
        </w:rPr>
        <w:t>Interoperabilità</w:t>
      </w:r>
      <w:r w:rsidRPr="00481298">
        <w:rPr>
          <w:rFonts w:ascii="Gill Sans MT" w:hAnsi="Gill Sans MT"/>
        </w:rPr>
        <w:t xml:space="preserve">: il sistema presenta i requisiti tecnico funzionali che consentono la cooperazione operativa con ulteriori sistemi informativi di livello comunitario, nazionale, regionale ai sensi del </w:t>
      </w:r>
      <w:r w:rsidR="007037A0" w:rsidRPr="00481298">
        <w:rPr>
          <w:rFonts w:ascii="Gill Sans MT" w:hAnsi="Gill Sans MT"/>
        </w:rPr>
        <w:t>Reg. (UE) 2021/1060</w:t>
      </w:r>
      <w:r w:rsidRPr="00481298">
        <w:rPr>
          <w:rFonts w:ascii="Gill Sans MT" w:hAnsi="Gill Sans MT"/>
        </w:rPr>
        <w:t xml:space="preserve">, art 69, paragrafo </w:t>
      </w:r>
      <w:r w:rsidR="00A10515" w:rsidRPr="00481298">
        <w:rPr>
          <w:rFonts w:ascii="Gill Sans MT" w:hAnsi="Gill Sans MT"/>
        </w:rPr>
        <w:t>9 con</w:t>
      </w:r>
      <w:r w:rsidRPr="00481298">
        <w:rPr>
          <w:rFonts w:ascii="Gill Sans MT" w:hAnsi="Gill Sans MT"/>
        </w:rPr>
        <w:t xml:space="preserve"> ulteriori sistemi informativi di livello comunitario, nazionale, regionale, del quadro nazionale di interoperabilità e del quadro europeo di interoperabilità (QEI) istituito dalla decisione n. 922/2009/CE del Parlamento europeo e del Consiglio. In particolare, l'implementazione dei web service terrà conto delle specifiche definite dalla </w:t>
      </w:r>
      <w:r w:rsidRPr="00481298">
        <w:rPr>
          <w:rFonts w:ascii="Gill Sans MT" w:hAnsi="Gill Sans MT"/>
          <w:i/>
          <w:iCs/>
        </w:rPr>
        <w:t xml:space="preserve">Web Services Interoperability Organization </w:t>
      </w:r>
      <w:r w:rsidRPr="00481298">
        <w:rPr>
          <w:rFonts w:ascii="Gill Sans MT" w:hAnsi="Gill Sans MT"/>
        </w:rPr>
        <w:t>(WS-I), rispettando, in particolare, i seguenti standard:</w:t>
      </w:r>
    </w:p>
    <w:p w14:paraId="75FE4B0F" w14:textId="77777777" w:rsidR="003066D3" w:rsidRPr="00481298" w:rsidRDefault="003066D3" w:rsidP="00E74EF9">
      <w:pPr>
        <w:numPr>
          <w:ilvl w:val="1"/>
          <w:numId w:val="163"/>
        </w:numPr>
        <w:ind w:left="1134"/>
        <w:rPr>
          <w:rFonts w:ascii="Gill Sans MT" w:hAnsi="Gill Sans MT"/>
        </w:rPr>
      </w:pPr>
      <w:r w:rsidRPr="00481298">
        <w:rPr>
          <w:rFonts w:ascii="Gill Sans MT" w:hAnsi="Gill Sans MT"/>
        </w:rPr>
        <w:t xml:space="preserve">WSDL 1.1 o 2.0 per la descrizione delle interfacce; </w:t>
      </w:r>
    </w:p>
    <w:p w14:paraId="37926746" w14:textId="77777777" w:rsidR="003066D3" w:rsidRPr="00481298" w:rsidRDefault="003066D3" w:rsidP="00E74EF9">
      <w:pPr>
        <w:numPr>
          <w:ilvl w:val="1"/>
          <w:numId w:val="163"/>
        </w:numPr>
        <w:ind w:left="1134"/>
        <w:rPr>
          <w:rFonts w:ascii="Gill Sans MT" w:hAnsi="Gill Sans MT"/>
        </w:rPr>
      </w:pPr>
      <w:r w:rsidRPr="00481298">
        <w:rPr>
          <w:rFonts w:ascii="Gill Sans MT" w:hAnsi="Gill Sans MT"/>
        </w:rPr>
        <w:t>XSD per la descrizione dei tipi dati codificati in XML;</w:t>
      </w:r>
    </w:p>
    <w:p w14:paraId="0690C6C5" w14:textId="77777777" w:rsidR="003066D3" w:rsidRPr="00481298" w:rsidRDefault="003066D3" w:rsidP="00E74EF9">
      <w:pPr>
        <w:numPr>
          <w:ilvl w:val="1"/>
          <w:numId w:val="163"/>
        </w:numPr>
        <w:ind w:left="1134"/>
        <w:rPr>
          <w:rFonts w:ascii="Gill Sans MT" w:hAnsi="Gill Sans MT"/>
        </w:rPr>
      </w:pPr>
      <w:r w:rsidRPr="00481298">
        <w:rPr>
          <w:rFonts w:ascii="Gill Sans MT" w:hAnsi="Gill Sans MT"/>
        </w:rPr>
        <w:t xml:space="preserve">XSL per il mapping dei messaggi; </w:t>
      </w:r>
    </w:p>
    <w:p w14:paraId="7B261AFA" w14:textId="77777777" w:rsidR="003066D3" w:rsidRPr="00481298" w:rsidRDefault="003066D3" w:rsidP="00E74EF9">
      <w:pPr>
        <w:numPr>
          <w:ilvl w:val="1"/>
          <w:numId w:val="163"/>
        </w:numPr>
        <w:ind w:left="1134"/>
        <w:rPr>
          <w:rFonts w:ascii="Gill Sans MT" w:hAnsi="Gill Sans MT"/>
        </w:rPr>
      </w:pPr>
      <w:r w:rsidRPr="00481298">
        <w:rPr>
          <w:rFonts w:ascii="Gill Sans MT" w:hAnsi="Gill Sans MT"/>
        </w:rPr>
        <w:t>SOAP 1.1 protocollo di comunicazione per l'invocazione delle interfacce;</w:t>
      </w:r>
    </w:p>
    <w:p w14:paraId="7FE5D77C" w14:textId="77777777" w:rsidR="003066D3" w:rsidRPr="00481298" w:rsidRDefault="003066D3" w:rsidP="00E74EF9">
      <w:pPr>
        <w:numPr>
          <w:ilvl w:val="1"/>
          <w:numId w:val="163"/>
        </w:numPr>
        <w:ind w:left="1134"/>
        <w:rPr>
          <w:rFonts w:ascii="Gill Sans MT" w:hAnsi="Gill Sans MT"/>
        </w:rPr>
      </w:pPr>
      <w:r w:rsidRPr="00481298">
        <w:rPr>
          <w:rFonts w:ascii="Gill Sans MT" w:hAnsi="Gill Sans MT"/>
        </w:rPr>
        <w:t>WS-Security 1.1 per la gestione della sicurezza.</w:t>
      </w:r>
    </w:p>
    <w:p w14:paraId="2F88BB31" w14:textId="4103B733" w:rsidR="003066D3" w:rsidRPr="00481298" w:rsidRDefault="003066D3" w:rsidP="0068281C">
      <w:pPr>
        <w:pStyle w:val="Paragrafoelenco"/>
        <w:spacing w:before="0" w:after="0"/>
        <w:ind w:left="426" w:hanging="426"/>
        <w:rPr>
          <w:rFonts w:ascii="Gill Sans MT" w:hAnsi="Gill Sans MT"/>
        </w:rPr>
      </w:pPr>
      <w:r w:rsidRPr="00481298">
        <w:rPr>
          <w:rFonts w:ascii="Gill Sans MT" w:hAnsi="Gill Sans MT"/>
        </w:rPr>
        <w:t>Le specifiche sono compatibili con formati standard di scambio dei dati e garantiscono che tali formati possano essere riconosciuti e scambiati anche tra sistemi eterogenei. Il sistema facilita la verifica della veridicità e della completezza dei dati forniti dai beneficiari prima che tali dati siano memorizzati in modo sicuro</w:t>
      </w:r>
      <w:r w:rsidR="0068281C" w:rsidRPr="00481298">
        <w:rPr>
          <w:rFonts w:ascii="Gill Sans MT" w:hAnsi="Gill Sans MT"/>
        </w:rPr>
        <w:t>.</w:t>
      </w:r>
    </w:p>
    <w:p w14:paraId="2B82061E" w14:textId="4FBF1763" w:rsidR="003066D3" w:rsidRPr="00481298" w:rsidRDefault="003066D3" w:rsidP="00E74EF9">
      <w:pPr>
        <w:numPr>
          <w:ilvl w:val="0"/>
          <w:numId w:val="111"/>
        </w:numPr>
        <w:ind w:left="426" w:hanging="426"/>
        <w:rPr>
          <w:rFonts w:ascii="Gill Sans MT" w:hAnsi="Gill Sans MT"/>
        </w:rPr>
      </w:pPr>
      <w:r w:rsidRPr="00481298">
        <w:rPr>
          <w:rFonts w:ascii="Gill Sans MT" w:hAnsi="Gill Sans MT"/>
          <w:b/>
          <w:bCs/>
        </w:rPr>
        <w:t>Unitarietà:</w:t>
      </w:r>
      <w:r w:rsidRPr="00481298">
        <w:rPr>
          <w:rFonts w:ascii="Gill Sans MT" w:hAnsi="Gill Sans MT"/>
        </w:rPr>
        <w:t xml:space="preserve"> capacità di fornire interfacce che consentono la visione integrata delle azioni di governance e monitoraggio, sino alla valutazione e verifica dei risultati</w:t>
      </w:r>
      <w:r w:rsidR="0068281C" w:rsidRPr="00481298">
        <w:rPr>
          <w:rFonts w:ascii="Gill Sans MT" w:hAnsi="Gill Sans MT"/>
        </w:rPr>
        <w:t>.</w:t>
      </w:r>
    </w:p>
    <w:p w14:paraId="36317308" w14:textId="6CF5B2F3" w:rsidR="003066D3" w:rsidRPr="00481298" w:rsidRDefault="003066D3" w:rsidP="00E74EF9">
      <w:pPr>
        <w:numPr>
          <w:ilvl w:val="0"/>
          <w:numId w:val="111"/>
        </w:numPr>
        <w:ind w:left="426" w:hanging="426"/>
        <w:rPr>
          <w:rFonts w:ascii="Gill Sans MT" w:hAnsi="Gill Sans MT"/>
        </w:rPr>
      </w:pPr>
      <w:r w:rsidRPr="00481298">
        <w:rPr>
          <w:rFonts w:ascii="Gill Sans MT" w:hAnsi="Gill Sans MT"/>
          <w:b/>
          <w:bCs/>
        </w:rPr>
        <w:t>Semplificazione:</w:t>
      </w:r>
      <w:r w:rsidRPr="00481298">
        <w:rPr>
          <w:rFonts w:ascii="Gill Sans MT" w:hAnsi="Gill Sans MT"/>
        </w:rPr>
        <w:t xml:space="preserve"> attività finalizzata ad individuare ed eliminare processi onerosi e ridondanti per realizzare gli obiettivi in maniera più efficace ed efficiente</w:t>
      </w:r>
      <w:r w:rsidR="0068281C" w:rsidRPr="00481298">
        <w:rPr>
          <w:rFonts w:ascii="Gill Sans MT" w:hAnsi="Gill Sans MT"/>
        </w:rPr>
        <w:t>.</w:t>
      </w:r>
    </w:p>
    <w:p w14:paraId="2216D459" w14:textId="0FDF92EB" w:rsidR="003066D3" w:rsidRPr="00481298" w:rsidRDefault="003066D3" w:rsidP="00E74EF9">
      <w:pPr>
        <w:numPr>
          <w:ilvl w:val="0"/>
          <w:numId w:val="111"/>
        </w:numPr>
        <w:ind w:left="426" w:hanging="426"/>
        <w:rPr>
          <w:rFonts w:ascii="Gill Sans MT" w:hAnsi="Gill Sans MT"/>
        </w:rPr>
      </w:pPr>
      <w:r w:rsidRPr="00481298">
        <w:rPr>
          <w:rFonts w:ascii="Gill Sans MT" w:hAnsi="Gill Sans MT"/>
          <w:b/>
          <w:bCs/>
        </w:rPr>
        <w:t>Trasparenza:</w:t>
      </w:r>
      <w:r w:rsidRPr="00481298">
        <w:rPr>
          <w:rFonts w:ascii="Gill Sans MT" w:hAnsi="Gill Sans MT"/>
        </w:rPr>
        <w:t xml:space="preserve"> accessibilità completa alle informazioni trattate in modo da assicurare la piena disponibilità dei dati digitali nell’ottica del riuso da parte di soggetti terzi (Open data)</w:t>
      </w:r>
      <w:r w:rsidR="0068281C" w:rsidRPr="00481298">
        <w:rPr>
          <w:rFonts w:ascii="Gill Sans MT" w:hAnsi="Gill Sans MT"/>
        </w:rPr>
        <w:t>.</w:t>
      </w:r>
    </w:p>
    <w:p w14:paraId="60DD1706" w14:textId="63AE6C43" w:rsidR="003066D3" w:rsidRPr="00481298" w:rsidRDefault="003066D3" w:rsidP="00E74EF9">
      <w:pPr>
        <w:numPr>
          <w:ilvl w:val="0"/>
          <w:numId w:val="111"/>
        </w:numPr>
        <w:ind w:left="426" w:hanging="426"/>
        <w:rPr>
          <w:rFonts w:ascii="Gill Sans MT" w:hAnsi="Gill Sans MT"/>
        </w:rPr>
      </w:pPr>
      <w:r w:rsidRPr="00481298">
        <w:rPr>
          <w:rFonts w:ascii="Gill Sans MT" w:hAnsi="Gill Sans MT"/>
          <w:b/>
          <w:bCs/>
        </w:rPr>
        <w:t>Separazione delle funzioni tra i soggetti coinvolti nell’attuazione del programma</w:t>
      </w:r>
      <w:r w:rsidRPr="00481298">
        <w:rPr>
          <w:rFonts w:ascii="Gill Sans MT" w:hAnsi="Gill Sans MT"/>
        </w:rPr>
        <w:t xml:space="preserve">: </w:t>
      </w:r>
      <w:r w:rsidRPr="00481298">
        <w:rPr>
          <w:rFonts w:ascii="Gill Sans MT" w:eastAsia="Arial Unicode MS" w:hAnsi="Gill Sans MT" w:cs="Arial Unicode MS"/>
        </w:rPr>
        <w:t xml:space="preserve">il </w:t>
      </w:r>
      <w:r w:rsidR="00815F59" w:rsidRPr="00481298">
        <w:rPr>
          <w:rFonts w:ascii="Gill Sans MT" w:eastAsia="Arial Unicode MS" w:hAnsi="Gill Sans MT" w:cs="Arial Unicode MS"/>
        </w:rPr>
        <w:t>S</w:t>
      </w:r>
      <w:r w:rsidR="00184D5C" w:rsidRPr="00481298">
        <w:rPr>
          <w:rFonts w:ascii="Gill Sans MT" w:eastAsia="Arial Unicode MS" w:hAnsi="Gill Sans MT" w:cs="Arial Unicode MS"/>
        </w:rPr>
        <w:t>istema informatico</w:t>
      </w:r>
      <w:r w:rsidRPr="00481298">
        <w:rPr>
          <w:rFonts w:ascii="Gill Sans MT" w:eastAsia="Arial Unicode MS" w:hAnsi="Gill Sans MT" w:cs="Arial Unicode MS"/>
        </w:rPr>
        <w:t xml:space="preserve"> assicura la separazione delle funzioni di ciascuna Autorità. I principi generali a cui il sistema si ispira sono la separazione delle aree amministrative in funzione delle loro competenze, la tempestività, la tracciabilità e la certezza di tutte le operazioni attivate e il rafforzamento degli strumenti e delle </w:t>
      </w:r>
      <w:r w:rsidRPr="00481298">
        <w:rPr>
          <w:rFonts w:ascii="Gill Sans MT" w:eastAsia="Arial Unicode MS" w:hAnsi="Gill Sans MT" w:cs="Arial Unicode MS"/>
        </w:rPr>
        <w:lastRenderedPageBreak/>
        <w:t>funzioni di analisi ed</w:t>
      </w:r>
      <w:r w:rsidR="00E90BE4" w:rsidRPr="00481298">
        <w:rPr>
          <w:rFonts w:ascii="Gill Sans MT" w:eastAsia="Arial Unicode MS" w:hAnsi="Gill Sans MT" w:cs="Arial Unicode MS"/>
        </w:rPr>
        <w:t xml:space="preserve"> indirizzo. In tal senso, esso </w:t>
      </w:r>
      <w:r w:rsidRPr="00481298">
        <w:rPr>
          <w:rFonts w:ascii="Gill Sans MT" w:eastAsia="Arial Unicode MS" w:hAnsi="Gill Sans MT" w:cs="Arial Unicode MS"/>
        </w:rPr>
        <w:t xml:space="preserve">prevede una profilazione degli utenti di ciascuna Autorità del Programma per cui, sulla base di specifiche indicazioni dell’AdG, responsabile del </w:t>
      </w:r>
      <w:r w:rsidR="0017500E" w:rsidRPr="00481298">
        <w:rPr>
          <w:rFonts w:ascii="Gill Sans MT" w:eastAsia="Arial Unicode MS" w:hAnsi="Gill Sans MT" w:cs="Arial Unicode MS"/>
        </w:rPr>
        <w:t>S</w:t>
      </w:r>
      <w:r w:rsidR="00184D5C" w:rsidRPr="00481298">
        <w:rPr>
          <w:rFonts w:ascii="Gill Sans MT" w:eastAsia="Arial Unicode MS" w:hAnsi="Gill Sans MT" w:cs="Arial Unicode MS"/>
        </w:rPr>
        <w:t>istema informatico</w:t>
      </w:r>
      <w:r w:rsidRPr="00481298">
        <w:rPr>
          <w:rFonts w:ascii="Gill Sans MT" w:eastAsia="Arial Unicode MS" w:hAnsi="Gill Sans MT" w:cs="Arial Unicode MS"/>
        </w:rPr>
        <w:t>, ogni Autorità interviene ed accede solo su questioni di specifica competenza.</w:t>
      </w:r>
    </w:p>
    <w:p w14:paraId="737B4FC3" w14:textId="77777777" w:rsidR="00043105" w:rsidRPr="00481298" w:rsidRDefault="00043105" w:rsidP="003066D3">
      <w:pPr>
        <w:rPr>
          <w:rFonts w:ascii="Gill Sans MT" w:hAnsi="Gill Sans MT"/>
        </w:rPr>
      </w:pPr>
    </w:p>
    <w:p w14:paraId="1CC91FF7" w14:textId="2E35D855" w:rsidR="003066D3" w:rsidRPr="00481298" w:rsidRDefault="003066D3" w:rsidP="003066D3">
      <w:pPr>
        <w:rPr>
          <w:rFonts w:ascii="Gill Sans MT" w:hAnsi="Gill Sans MT"/>
        </w:rPr>
      </w:pPr>
      <w:r w:rsidRPr="00481298">
        <w:rPr>
          <w:rFonts w:ascii="Gill Sans MT" w:hAnsi="Gill Sans MT"/>
        </w:rPr>
        <w:t xml:space="preserve">Rispetto all’ultimo punto, in particolare, il </w:t>
      </w:r>
      <w:r w:rsidR="0017500E" w:rsidRPr="00481298">
        <w:rPr>
          <w:rFonts w:ascii="Gill Sans MT" w:hAnsi="Gill Sans MT"/>
        </w:rPr>
        <w:t>S</w:t>
      </w:r>
      <w:r w:rsidR="00184D5C" w:rsidRPr="00481298">
        <w:rPr>
          <w:rFonts w:ascii="Gill Sans MT" w:hAnsi="Gill Sans MT"/>
        </w:rPr>
        <w:t>istema informatico</w:t>
      </w:r>
      <w:r w:rsidRPr="00481298">
        <w:rPr>
          <w:rFonts w:ascii="Gill Sans MT" w:hAnsi="Gill Sans MT"/>
        </w:rPr>
        <w:t xml:space="preserve"> ha una struttura che prevede, nel rispetto dei requisiti di sicurezza e accessibilità:</w:t>
      </w:r>
    </w:p>
    <w:p w14:paraId="6ADC17F3" w14:textId="3114D32E" w:rsidR="003066D3" w:rsidRPr="00481298" w:rsidRDefault="003066D3" w:rsidP="00E74EF9">
      <w:pPr>
        <w:numPr>
          <w:ilvl w:val="0"/>
          <w:numId w:val="112"/>
        </w:numPr>
        <w:ind w:left="284" w:hanging="284"/>
        <w:contextualSpacing/>
        <w:rPr>
          <w:rFonts w:ascii="Gill Sans MT" w:hAnsi="Gill Sans MT"/>
        </w:rPr>
      </w:pPr>
      <w:r w:rsidRPr="00481298">
        <w:rPr>
          <w:rFonts w:ascii="Gill Sans MT" w:hAnsi="Gill Sans MT"/>
          <w:b/>
        </w:rPr>
        <w:t xml:space="preserve">utenze specifiche </w:t>
      </w:r>
      <w:r w:rsidRPr="00481298">
        <w:rPr>
          <w:rFonts w:ascii="Gill Sans MT" w:hAnsi="Gill Sans MT"/>
        </w:rPr>
        <w:t>per l</w:t>
      </w:r>
      <w:r w:rsidR="00E90BE4" w:rsidRPr="00481298">
        <w:rPr>
          <w:rFonts w:ascii="Gill Sans MT" w:hAnsi="Gill Sans MT"/>
        </w:rPr>
        <w:t xml:space="preserve">e diverse Unità dell’AdG e degli </w:t>
      </w:r>
      <w:r w:rsidRPr="00481298">
        <w:rPr>
          <w:rFonts w:ascii="Gill Sans MT" w:hAnsi="Gill Sans MT"/>
        </w:rPr>
        <w:t>OI/OOII (unità Operative, Unità di controllo di I livello ecc.);</w:t>
      </w:r>
    </w:p>
    <w:p w14:paraId="188FC196" w14:textId="77777777" w:rsidR="003066D3" w:rsidRPr="00481298" w:rsidRDefault="003066D3" w:rsidP="00E74EF9">
      <w:pPr>
        <w:numPr>
          <w:ilvl w:val="0"/>
          <w:numId w:val="112"/>
        </w:numPr>
        <w:ind w:left="284" w:hanging="284"/>
        <w:contextualSpacing/>
        <w:rPr>
          <w:rFonts w:ascii="Gill Sans MT" w:hAnsi="Gill Sans MT"/>
        </w:rPr>
      </w:pPr>
      <w:r w:rsidRPr="00481298">
        <w:rPr>
          <w:rFonts w:ascii="Gill Sans MT" w:hAnsi="Gill Sans MT"/>
          <w:b/>
        </w:rPr>
        <w:t xml:space="preserve">utenza specifica per l’OFC </w:t>
      </w:r>
      <w:r w:rsidRPr="00481298">
        <w:rPr>
          <w:rFonts w:ascii="Gill Sans MT" w:hAnsi="Gill Sans MT"/>
        </w:rPr>
        <w:t>per la visualizzazione, l’acquisizione e l’elaborazione dei dati necessari a supportare la presentazione delle domande di pagamento periodiche, nonché la presentazione dei conti annuali;</w:t>
      </w:r>
    </w:p>
    <w:p w14:paraId="5E025827" w14:textId="77777777" w:rsidR="003066D3" w:rsidRPr="00481298" w:rsidRDefault="003066D3" w:rsidP="00E74EF9">
      <w:pPr>
        <w:numPr>
          <w:ilvl w:val="0"/>
          <w:numId w:val="112"/>
        </w:numPr>
        <w:ind w:left="284" w:hanging="284"/>
        <w:contextualSpacing/>
        <w:rPr>
          <w:rFonts w:ascii="Gill Sans MT" w:hAnsi="Gill Sans MT"/>
        </w:rPr>
      </w:pPr>
      <w:r w:rsidRPr="00481298">
        <w:rPr>
          <w:rFonts w:ascii="Gill Sans MT" w:hAnsi="Gill Sans MT"/>
          <w:b/>
        </w:rPr>
        <w:t xml:space="preserve">utenza specifica per l’AdA </w:t>
      </w:r>
      <w:r w:rsidRPr="00481298">
        <w:rPr>
          <w:rFonts w:ascii="Gill Sans MT" w:hAnsi="Gill Sans MT"/>
        </w:rPr>
        <w:t>per la visualizzazione e l’acquisizione dei dati necessari a supportare le attività di audit;</w:t>
      </w:r>
    </w:p>
    <w:p w14:paraId="1AFCC702" w14:textId="77777777" w:rsidR="003066D3" w:rsidRPr="00481298" w:rsidRDefault="003066D3" w:rsidP="00E74EF9">
      <w:pPr>
        <w:numPr>
          <w:ilvl w:val="0"/>
          <w:numId w:val="112"/>
        </w:numPr>
        <w:ind w:left="284" w:hanging="284"/>
        <w:contextualSpacing/>
        <w:rPr>
          <w:rFonts w:ascii="Gill Sans MT" w:hAnsi="Gill Sans MT"/>
        </w:rPr>
      </w:pPr>
      <w:r w:rsidRPr="00481298">
        <w:rPr>
          <w:rFonts w:ascii="Gill Sans MT" w:hAnsi="Gill Sans MT"/>
          <w:b/>
        </w:rPr>
        <w:t>utenze specifiche per i soggetti attuatori/beneficiari</w:t>
      </w:r>
      <w:r w:rsidRPr="00481298">
        <w:rPr>
          <w:rFonts w:ascii="Gill Sans MT" w:hAnsi="Gill Sans MT"/>
        </w:rPr>
        <w:t xml:space="preserve"> per gli adempimenti connessi al loro ruolo.</w:t>
      </w:r>
    </w:p>
    <w:p w14:paraId="6E6B4E59" w14:textId="77777777" w:rsidR="003066D3" w:rsidRPr="00481298" w:rsidRDefault="003066D3" w:rsidP="00043105">
      <w:pPr>
        <w:spacing w:after="120"/>
        <w:rPr>
          <w:rFonts w:ascii="Gill Sans MT" w:hAnsi="Gill Sans MT"/>
        </w:rPr>
      </w:pPr>
      <w:r w:rsidRPr="00481298">
        <w:rPr>
          <w:rFonts w:ascii="Gill Sans MT" w:hAnsi="Gill Sans MT"/>
        </w:rPr>
        <w:t>Le funzioni ed i ruoli assegnati sono svolti in piena autonomia dai diversi attori coinvolti, pur garantendo, nell’ambito di una ripartizione chiara dei compiti e delle responsabilità, la non ridondanza delle informazioni gestite da ogni attore.</w:t>
      </w:r>
    </w:p>
    <w:p w14:paraId="25A99622" w14:textId="6CD3246A" w:rsidR="003066D3" w:rsidRPr="00481298" w:rsidRDefault="003066D3" w:rsidP="003066D3">
      <w:pPr>
        <w:rPr>
          <w:rFonts w:ascii="Gill Sans MT" w:hAnsi="Gill Sans MT"/>
        </w:rPr>
      </w:pPr>
      <w:r w:rsidRPr="00481298">
        <w:rPr>
          <w:rFonts w:ascii="Gill Sans MT" w:hAnsi="Gill Sans MT"/>
        </w:rPr>
        <w:t xml:space="preserve">Il </w:t>
      </w:r>
      <w:r w:rsidR="0017500E" w:rsidRPr="00481298">
        <w:rPr>
          <w:rFonts w:ascii="Gill Sans MT" w:hAnsi="Gill Sans MT"/>
        </w:rPr>
        <w:t>S</w:t>
      </w:r>
      <w:r w:rsidR="00184D5C" w:rsidRPr="00481298">
        <w:rPr>
          <w:rFonts w:ascii="Gill Sans MT" w:hAnsi="Gill Sans MT"/>
        </w:rPr>
        <w:t>istema informatico</w:t>
      </w:r>
      <w:r w:rsidRPr="00481298">
        <w:rPr>
          <w:rFonts w:ascii="Gill Sans MT" w:hAnsi="Gill Sans MT"/>
        </w:rPr>
        <w:t>, a norma di quanto indicato nell’allegato XIV del Reg.</w:t>
      </w:r>
      <w:r w:rsidR="005F649E" w:rsidRPr="00481298">
        <w:rPr>
          <w:rFonts w:ascii="Gill Sans MT" w:hAnsi="Gill Sans MT"/>
        </w:rPr>
        <w:t xml:space="preserve"> </w:t>
      </w:r>
      <w:r w:rsidRPr="00481298">
        <w:rPr>
          <w:rFonts w:ascii="Gill Sans MT" w:hAnsi="Gill Sans MT"/>
        </w:rPr>
        <w:t xml:space="preserve">(UE) 2021/1060, è dotato delle seguenti </w:t>
      </w:r>
      <w:r w:rsidRPr="00481298">
        <w:rPr>
          <w:rFonts w:ascii="Gill Sans MT" w:hAnsi="Gill Sans MT"/>
          <w:b/>
        </w:rPr>
        <w:t>funzionalità</w:t>
      </w:r>
      <w:r w:rsidRPr="00481298">
        <w:rPr>
          <w:rFonts w:ascii="Gill Sans MT" w:hAnsi="Gill Sans MT"/>
        </w:rPr>
        <w:t>:</w:t>
      </w:r>
    </w:p>
    <w:p w14:paraId="75F15C1B" w14:textId="77777777" w:rsidR="003066D3" w:rsidRPr="00481298" w:rsidRDefault="003066D3" w:rsidP="00E74EF9">
      <w:pPr>
        <w:numPr>
          <w:ilvl w:val="0"/>
          <w:numId w:val="113"/>
        </w:numPr>
        <w:ind w:left="426"/>
        <w:contextualSpacing/>
        <w:rPr>
          <w:rFonts w:ascii="Gill Sans MT" w:hAnsi="Gill Sans MT"/>
        </w:rPr>
      </w:pPr>
      <w:r w:rsidRPr="00481298">
        <w:rPr>
          <w:rFonts w:ascii="Gill Sans MT" w:hAnsi="Gill Sans MT"/>
        </w:rPr>
        <w:t>moduli interattivi e/o moduli precompilati dal sistema sulla base dei dati archiviati in corrispondenza di fasi successive delle procedure;</w:t>
      </w:r>
    </w:p>
    <w:p w14:paraId="47677C22" w14:textId="77777777" w:rsidR="003066D3" w:rsidRPr="00481298" w:rsidRDefault="003066D3" w:rsidP="00E74EF9">
      <w:pPr>
        <w:numPr>
          <w:ilvl w:val="0"/>
          <w:numId w:val="113"/>
        </w:numPr>
        <w:ind w:left="426"/>
        <w:contextualSpacing/>
        <w:rPr>
          <w:rFonts w:ascii="Gill Sans MT" w:hAnsi="Gill Sans MT"/>
        </w:rPr>
      </w:pPr>
      <w:r w:rsidRPr="00481298">
        <w:rPr>
          <w:rFonts w:ascii="Gill Sans MT" w:hAnsi="Gill Sans MT"/>
        </w:rPr>
        <w:t>calcoli automatici;</w:t>
      </w:r>
    </w:p>
    <w:p w14:paraId="6811F5CC" w14:textId="77777777" w:rsidR="003066D3" w:rsidRPr="00481298" w:rsidRDefault="003066D3" w:rsidP="00E74EF9">
      <w:pPr>
        <w:numPr>
          <w:ilvl w:val="0"/>
          <w:numId w:val="113"/>
        </w:numPr>
        <w:ind w:left="426"/>
        <w:contextualSpacing/>
        <w:rPr>
          <w:rFonts w:ascii="Gill Sans MT" w:hAnsi="Gill Sans MT"/>
        </w:rPr>
      </w:pPr>
      <w:r w:rsidRPr="00481298">
        <w:rPr>
          <w:rFonts w:ascii="Gill Sans MT" w:hAnsi="Gill Sans MT"/>
        </w:rPr>
        <w:t>controlli automatici integrati che riducono, per quanto possibile, ripetuti scambi di documenti o informazioni;</w:t>
      </w:r>
    </w:p>
    <w:p w14:paraId="140F7DF6" w14:textId="77777777" w:rsidR="003066D3" w:rsidRPr="00481298" w:rsidRDefault="003066D3" w:rsidP="00E74EF9">
      <w:pPr>
        <w:numPr>
          <w:ilvl w:val="0"/>
          <w:numId w:val="113"/>
        </w:numPr>
        <w:ind w:left="426"/>
        <w:contextualSpacing/>
        <w:rPr>
          <w:rFonts w:ascii="Gill Sans MT" w:hAnsi="Gill Sans MT"/>
        </w:rPr>
      </w:pPr>
      <w:r w:rsidRPr="00481298">
        <w:rPr>
          <w:rFonts w:ascii="Gill Sans MT" w:hAnsi="Gill Sans MT"/>
        </w:rPr>
        <w:t>segnalazioni di avviso generate dal sistema che avvertono il beneficiario della possibilità di eseguire determinate azioni;</w:t>
      </w:r>
    </w:p>
    <w:p w14:paraId="315FFA98" w14:textId="77777777" w:rsidR="003066D3" w:rsidRPr="00481298" w:rsidRDefault="003066D3" w:rsidP="00E74EF9">
      <w:pPr>
        <w:numPr>
          <w:ilvl w:val="0"/>
          <w:numId w:val="113"/>
        </w:numPr>
        <w:ind w:left="426"/>
        <w:contextualSpacing/>
        <w:rPr>
          <w:rFonts w:ascii="Gill Sans MT" w:hAnsi="Gill Sans MT"/>
        </w:rPr>
      </w:pPr>
      <w:r w:rsidRPr="00481298">
        <w:rPr>
          <w:rFonts w:ascii="Gill Sans MT" w:hAnsi="Gill Sans MT"/>
        </w:rPr>
        <w:t>tracking on line dello status che consente al beneficiario di seguire lo status attuale del progetto;</w:t>
      </w:r>
    </w:p>
    <w:p w14:paraId="4A1D63D9" w14:textId="77777777" w:rsidR="003066D3" w:rsidRPr="00481298" w:rsidRDefault="003066D3" w:rsidP="00E74EF9">
      <w:pPr>
        <w:numPr>
          <w:ilvl w:val="0"/>
          <w:numId w:val="113"/>
        </w:numPr>
        <w:spacing w:after="120"/>
        <w:ind w:left="426"/>
        <w:contextualSpacing/>
        <w:rPr>
          <w:rFonts w:ascii="Gill Sans MT" w:hAnsi="Gill Sans MT"/>
        </w:rPr>
      </w:pPr>
      <w:r w:rsidRPr="00481298">
        <w:rPr>
          <w:rFonts w:ascii="Gill Sans MT" w:hAnsi="Gill Sans MT"/>
        </w:rPr>
        <w:t>disponibilità di tutti i precedenti dati e documenti trattati dal sistema di scambio elettronico di dati.</w:t>
      </w:r>
    </w:p>
    <w:p w14:paraId="648C525F" w14:textId="1A2AFB62" w:rsidR="003066D3" w:rsidRPr="00481298" w:rsidRDefault="003066D3" w:rsidP="00043105">
      <w:pPr>
        <w:spacing w:after="120"/>
        <w:rPr>
          <w:rFonts w:ascii="Gill Sans MT" w:hAnsi="Gill Sans MT"/>
        </w:rPr>
      </w:pPr>
      <w:r w:rsidRPr="00481298">
        <w:rPr>
          <w:rFonts w:ascii="Gill Sans MT" w:hAnsi="Gill Sans MT"/>
        </w:rPr>
        <w:t xml:space="preserve">In merito ai </w:t>
      </w:r>
      <w:r w:rsidRPr="00481298">
        <w:rPr>
          <w:rFonts w:ascii="Gill Sans MT" w:hAnsi="Gill Sans MT"/>
          <w:b/>
        </w:rPr>
        <w:t>dati da registrare</w:t>
      </w:r>
      <w:r w:rsidRPr="00481298">
        <w:rPr>
          <w:rFonts w:ascii="Gill Sans MT" w:hAnsi="Gill Sans MT"/>
        </w:rPr>
        <w:t xml:space="preserve"> il sistema, ai sensi dell’art. 72 paragrafo 1</w:t>
      </w:r>
      <w:r w:rsidR="007037A0" w:rsidRPr="00481298">
        <w:rPr>
          <w:rFonts w:ascii="Gill Sans MT" w:hAnsi="Gill Sans MT"/>
        </w:rPr>
        <w:t xml:space="preserve"> lett e del Reg. (UE) </w:t>
      </w:r>
      <w:r w:rsidRPr="00481298">
        <w:rPr>
          <w:rFonts w:ascii="Gill Sans MT" w:hAnsi="Gill Sans MT"/>
        </w:rPr>
        <w:t xml:space="preserve">2021/1060, nell’Allegato XVII del suddetto regolamento assicura che i dati, compresi quelli sui singoli partecipanti, siano registrati e conservati </w:t>
      </w:r>
      <w:r w:rsidRPr="00481298">
        <w:rPr>
          <w:rFonts w:ascii="Gill Sans MT" w:hAnsi="Gill Sans MT"/>
          <w:b/>
        </w:rPr>
        <w:t>per ogni operazione</w:t>
      </w:r>
      <w:r w:rsidRPr="00481298">
        <w:rPr>
          <w:rFonts w:ascii="Gill Sans MT" w:hAnsi="Gill Sans MT"/>
        </w:rPr>
        <w:t xml:space="preserve">, in modo da consentirne l'aggregazione secondo differenti criteri (es. per annualità, cumulati) e a diversi livelli (es. per obiettivo specifico </w:t>
      </w:r>
      <w:r w:rsidR="007037A0" w:rsidRPr="00481298">
        <w:rPr>
          <w:rFonts w:ascii="Gill Sans MT" w:hAnsi="Gill Sans MT"/>
        </w:rPr>
        <w:t>e  per priorità di investimento</w:t>
      </w:r>
      <w:r w:rsidRPr="00481298">
        <w:rPr>
          <w:rFonts w:ascii="Gill Sans MT" w:hAnsi="Gill Sans MT"/>
        </w:rPr>
        <w:t>), questo ai fini del monitoraggio, della sorveglianza, della valutazione - e con particolare riferimento agli indicatori previsti dagli allegati I e II  e alla loro pubblicazione sul portale web LazioEuropa come previsto dall’articolo 46, lettera b).</w:t>
      </w:r>
    </w:p>
    <w:p w14:paraId="7640FED8" w14:textId="245339B9" w:rsidR="003066D3" w:rsidRPr="00481298" w:rsidRDefault="003066D3" w:rsidP="00043105">
      <w:pPr>
        <w:spacing w:after="120"/>
        <w:rPr>
          <w:rFonts w:ascii="Gill Sans MT" w:hAnsi="Gill Sans MT"/>
        </w:rPr>
      </w:pPr>
      <w:r w:rsidRPr="00481298">
        <w:rPr>
          <w:rFonts w:ascii="Gill Sans MT" w:hAnsi="Gill Sans MT"/>
        </w:rPr>
        <w:t xml:space="preserve">Nei casi in cui un'operazione venga sostenuta da più di un programma operativo, da più di una priorità o da più di un fondo oppure nell'ambito di più di una categoria di regioni, il sistema assicura che i seguenti dati </w:t>
      </w:r>
      <w:r w:rsidR="00E90BE4" w:rsidRPr="00481298">
        <w:rPr>
          <w:rFonts w:ascii="Gill Sans MT" w:hAnsi="Gill Sans MT"/>
        </w:rPr>
        <w:t>siano</w:t>
      </w:r>
      <w:r w:rsidRPr="00481298">
        <w:rPr>
          <w:rFonts w:ascii="Gill Sans MT" w:hAnsi="Gill Sans MT"/>
        </w:rPr>
        <w:t xml:space="preserve"> registrati in modo tale da consentire l'estrazione dei dati disaggregati per programma operativo, </w:t>
      </w:r>
      <w:r w:rsidR="00E90BE4" w:rsidRPr="00481298">
        <w:rPr>
          <w:rFonts w:ascii="Gill Sans MT" w:hAnsi="Gill Sans MT"/>
        </w:rPr>
        <w:t>priorità, fondo o categoria di R</w:t>
      </w:r>
      <w:r w:rsidRPr="00481298">
        <w:rPr>
          <w:rFonts w:ascii="Gill Sans MT" w:hAnsi="Gill Sans MT"/>
        </w:rPr>
        <w:t>egioni.</w:t>
      </w:r>
    </w:p>
    <w:p w14:paraId="367D99BC" w14:textId="2100BE75" w:rsidR="003066D3" w:rsidRPr="00481298" w:rsidRDefault="003066D3" w:rsidP="00043105">
      <w:pPr>
        <w:spacing w:after="120"/>
        <w:rPr>
          <w:rFonts w:ascii="Gill Sans MT" w:hAnsi="Gill Sans MT"/>
        </w:rPr>
      </w:pPr>
      <w:r w:rsidRPr="00481298">
        <w:rPr>
          <w:rFonts w:ascii="Gill Sans MT" w:hAnsi="Gill Sans MT"/>
        </w:rPr>
        <w:t xml:space="preserve">In particolare, per ogni operazione, il sistema raccoglie tutte le informazioni previste all’articolo 72, paragrafo 1, lettera e, compresi i dati relativi agli strumenti finanziari di cui agli </w:t>
      </w:r>
      <w:r w:rsidR="002F30E4" w:rsidRPr="00481298">
        <w:rPr>
          <w:rFonts w:ascii="Gill Sans MT" w:hAnsi="Gill Sans MT"/>
        </w:rPr>
        <w:t>articoli 60 e 62 del Reg. (UE)</w:t>
      </w:r>
      <w:r w:rsidRPr="00481298">
        <w:rPr>
          <w:rFonts w:ascii="Gill Sans MT" w:hAnsi="Gill Sans MT"/>
        </w:rPr>
        <w:t xml:space="preserve"> 2021/1060. </w:t>
      </w:r>
    </w:p>
    <w:p w14:paraId="353C4FC1" w14:textId="4D38C0A4" w:rsidR="003066D3" w:rsidRPr="00481298" w:rsidRDefault="003066D3" w:rsidP="003066D3">
      <w:pPr>
        <w:rPr>
          <w:rFonts w:ascii="Gill Sans MT" w:hAnsi="Gill Sans MT"/>
        </w:rPr>
      </w:pPr>
      <w:r w:rsidRPr="00481298">
        <w:rPr>
          <w:rFonts w:ascii="Gill Sans MT" w:hAnsi="Gill Sans MT"/>
        </w:rPr>
        <w:t>In particolare, per ogni operazione, il sistema raccoglie tutte le informazioni previste dal</w:t>
      </w:r>
      <w:r w:rsidR="002F30E4" w:rsidRPr="00481298">
        <w:rPr>
          <w:rFonts w:ascii="Gill Sans MT" w:hAnsi="Gill Sans MT"/>
        </w:rPr>
        <w:t xml:space="preserve">l’allegato XVII del Reg. (UE) </w:t>
      </w:r>
      <w:r w:rsidRPr="00481298">
        <w:rPr>
          <w:rFonts w:ascii="Gill Sans MT" w:hAnsi="Gill Sans MT"/>
        </w:rPr>
        <w:t>2021/1060:</w:t>
      </w:r>
    </w:p>
    <w:p w14:paraId="65CC7F3F"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al beneficiario;</w:t>
      </w:r>
    </w:p>
    <w:p w14:paraId="713A6F72"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all'operazione;</w:t>
      </w:r>
    </w:p>
    <w:p w14:paraId="69D26744"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finanziari relativi a ciascuna operazione (nella valuta applicabile all'operazione);</w:t>
      </w:r>
    </w:p>
    <w:p w14:paraId="47D08979"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alle richieste di pagamento del beneficiario (nella valuta applicabile all'operazione);</w:t>
      </w:r>
    </w:p>
    <w:p w14:paraId="2636C4C5"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alle spese nella richiesta di pagamento del beneficiario sulla base dei costi effettivi (nella valuta applicabile all'operazione);</w:t>
      </w:r>
    </w:p>
    <w:p w14:paraId="1E277CEE"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alle spese nella richiesta di pagamento del beneficiario sulla base di tabelle standard di costi unitari (importi nella valuta applicabile all'operazione);</w:t>
      </w:r>
    </w:p>
    <w:p w14:paraId="6BF07540"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alle spese nella richiesta di pagamento del beneficiario sulla base di pagamenti forfettari (importi nella valuta applicabile all'operazione);</w:t>
      </w:r>
    </w:p>
    <w:p w14:paraId="02CEFA56"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lastRenderedPageBreak/>
        <w:t>dati relativi alle spese nella richiesta di pagamento del beneficiario sulla base di tassi forfettari (nella valuta applicabile all'operazione);</w:t>
      </w:r>
    </w:p>
    <w:p w14:paraId="59665FE0"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alle domande di pagamento presentate alla CE (€);</w:t>
      </w:r>
    </w:p>
    <w:p w14:paraId="4778FBC7" w14:textId="77777777" w:rsidR="003066D3" w:rsidRPr="00481298" w:rsidRDefault="003066D3" w:rsidP="00E74EF9">
      <w:pPr>
        <w:numPr>
          <w:ilvl w:val="0"/>
          <w:numId w:val="114"/>
        </w:numPr>
        <w:ind w:left="426" w:hanging="349"/>
        <w:contextualSpacing/>
        <w:rPr>
          <w:rFonts w:ascii="Gill Sans MT" w:hAnsi="Gill Sans MT"/>
        </w:rPr>
      </w:pPr>
      <w:r w:rsidRPr="00481298">
        <w:rPr>
          <w:rFonts w:ascii="Gill Sans MT" w:hAnsi="Gill Sans MT"/>
        </w:rPr>
        <w:t>dati relativi a particolari tipi di spese soggette a massimali.</w:t>
      </w:r>
    </w:p>
    <w:p w14:paraId="27E19778" w14:textId="77777777" w:rsidR="00043105" w:rsidRPr="00481298" w:rsidRDefault="00043105" w:rsidP="003066D3">
      <w:pPr>
        <w:rPr>
          <w:rFonts w:ascii="Gill Sans MT" w:hAnsi="Gill Sans MT"/>
        </w:rPr>
      </w:pPr>
    </w:p>
    <w:p w14:paraId="075FE540" w14:textId="1F33F8EE" w:rsidR="003066D3" w:rsidRPr="00481298" w:rsidRDefault="003066D3" w:rsidP="003066D3">
      <w:pPr>
        <w:rPr>
          <w:rFonts w:ascii="Gill Sans MT" w:hAnsi="Gill Sans MT"/>
        </w:rPr>
      </w:pPr>
      <w:r w:rsidRPr="00481298">
        <w:rPr>
          <w:rFonts w:ascii="Gill Sans MT" w:hAnsi="Gill Sans MT"/>
        </w:rPr>
        <w:t>Vengono inoltre registrati e conservati:</w:t>
      </w:r>
    </w:p>
    <w:p w14:paraId="04EA8791" w14:textId="77777777" w:rsidR="003066D3" w:rsidRPr="00481298" w:rsidRDefault="003066D3" w:rsidP="00E74EF9">
      <w:pPr>
        <w:numPr>
          <w:ilvl w:val="0"/>
          <w:numId w:val="115"/>
        </w:numPr>
        <w:spacing w:before="100" w:beforeAutospacing="1" w:after="100" w:afterAutospacing="1"/>
        <w:ind w:left="425" w:hanging="357"/>
        <w:contextualSpacing/>
        <w:rPr>
          <w:rFonts w:ascii="Gill Sans MT" w:hAnsi="Gill Sans MT"/>
        </w:rPr>
      </w:pPr>
      <w:r w:rsidRPr="00481298">
        <w:rPr>
          <w:rFonts w:ascii="Gill Sans MT" w:hAnsi="Gill Sans MT"/>
        </w:rPr>
        <w:t>dati sulle categorie di intervento;</w:t>
      </w:r>
    </w:p>
    <w:p w14:paraId="345F8BCF" w14:textId="77777777" w:rsidR="003066D3" w:rsidRPr="00481298" w:rsidRDefault="003066D3" w:rsidP="00E74EF9">
      <w:pPr>
        <w:numPr>
          <w:ilvl w:val="0"/>
          <w:numId w:val="115"/>
        </w:numPr>
        <w:spacing w:before="100" w:beforeAutospacing="1" w:after="100" w:afterAutospacing="1"/>
        <w:ind w:left="425" w:hanging="357"/>
        <w:contextualSpacing/>
        <w:rPr>
          <w:rFonts w:ascii="Gill Sans MT" w:hAnsi="Gill Sans MT"/>
        </w:rPr>
      </w:pPr>
      <w:r w:rsidRPr="00481298">
        <w:rPr>
          <w:rFonts w:ascii="Gill Sans MT" w:hAnsi="Gill Sans MT"/>
        </w:rPr>
        <w:t>dati sugli indicatori;</w:t>
      </w:r>
    </w:p>
    <w:p w14:paraId="50835EA3" w14:textId="77777777" w:rsidR="003066D3" w:rsidRPr="00481298" w:rsidRDefault="003066D3" w:rsidP="00E74EF9">
      <w:pPr>
        <w:numPr>
          <w:ilvl w:val="0"/>
          <w:numId w:val="115"/>
        </w:numPr>
        <w:spacing w:before="100" w:beforeAutospacing="1" w:after="100" w:afterAutospacing="1"/>
        <w:ind w:left="425" w:hanging="357"/>
        <w:contextualSpacing/>
        <w:rPr>
          <w:rFonts w:ascii="Gill Sans MT" w:hAnsi="Gill Sans MT"/>
        </w:rPr>
      </w:pPr>
      <w:r w:rsidRPr="00481298">
        <w:rPr>
          <w:rFonts w:ascii="Gill Sans MT" w:hAnsi="Gill Sans MT"/>
        </w:rPr>
        <w:t>dati relativi ai recuperi di importi dal beneficiario;</w:t>
      </w:r>
    </w:p>
    <w:p w14:paraId="5AD27645" w14:textId="1FA28C43" w:rsidR="003066D3" w:rsidRPr="00481298" w:rsidRDefault="003066D3" w:rsidP="00E74EF9">
      <w:pPr>
        <w:pStyle w:val="Paragrafoelenco"/>
        <w:numPr>
          <w:ilvl w:val="0"/>
          <w:numId w:val="115"/>
        </w:numPr>
        <w:spacing w:before="100" w:beforeAutospacing="1" w:after="100" w:afterAutospacing="1"/>
        <w:ind w:left="425" w:hanging="357"/>
        <w:rPr>
          <w:rFonts w:ascii="Gill Sans MT" w:hAnsi="Gill Sans MT"/>
        </w:rPr>
      </w:pPr>
      <w:r w:rsidRPr="00481298">
        <w:rPr>
          <w:rFonts w:ascii="Gill Sans MT" w:hAnsi="Gill Sans MT"/>
        </w:rPr>
        <w:t>dati sui conti trasmessi alla CE a norma dell’art.</w:t>
      </w:r>
      <w:r w:rsidR="002F30E4" w:rsidRPr="00481298">
        <w:rPr>
          <w:rFonts w:ascii="Gill Sans MT" w:hAnsi="Gill Sans MT"/>
        </w:rPr>
        <w:t xml:space="preserve"> 98 del Reg.(UE) </w:t>
      </w:r>
      <w:r w:rsidRPr="00481298">
        <w:rPr>
          <w:rFonts w:ascii="Gill Sans MT" w:hAnsi="Gill Sans MT"/>
        </w:rPr>
        <w:t>2021/1060.</w:t>
      </w:r>
    </w:p>
    <w:p w14:paraId="571013DA" w14:textId="550C1F27" w:rsidR="003066D3" w:rsidRPr="00481298" w:rsidRDefault="003066D3" w:rsidP="003066D3">
      <w:pPr>
        <w:rPr>
          <w:rFonts w:ascii="Gill Sans MT" w:hAnsi="Gill Sans MT"/>
        </w:rPr>
      </w:pPr>
      <w:r w:rsidRPr="00481298">
        <w:rPr>
          <w:rFonts w:ascii="Gill Sans MT" w:hAnsi="Gill Sans MT"/>
        </w:rPr>
        <w:t xml:space="preserve">Relativamente alle </w:t>
      </w:r>
      <w:r w:rsidRPr="00481298">
        <w:rPr>
          <w:rFonts w:ascii="Gill Sans MT" w:hAnsi="Gill Sans MT"/>
          <w:b/>
        </w:rPr>
        <w:t xml:space="preserve">modalità di </w:t>
      </w:r>
      <w:r w:rsidR="00796E0C" w:rsidRPr="00481298">
        <w:rPr>
          <w:rFonts w:ascii="Gill Sans MT" w:hAnsi="Gill Sans MT"/>
          <w:b/>
        </w:rPr>
        <w:t xml:space="preserve">trasmissione </w:t>
      </w:r>
      <w:r w:rsidR="00796E0C" w:rsidRPr="00481298">
        <w:rPr>
          <w:rFonts w:ascii="Gill Sans MT" w:hAnsi="Gill Sans MT"/>
          <w:b/>
          <w:bCs/>
        </w:rPr>
        <w:t>di</w:t>
      </w:r>
      <w:r w:rsidRPr="00481298">
        <w:rPr>
          <w:rFonts w:ascii="Gill Sans MT" w:hAnsi="Gill Sans MT"/>
          <w:b/>
        </w:rPr>
        <w:t xml:space="preserve"> documenti e di dati</w:t>
      </w:r>
      <w:r w:rsidRPr="00481298">
        <w:rPr>
          <w:rFonts w:ascii="Gill Sans MT" w:hAnsi="Gill Sans MT"/>
        </w:rPr>
        <w:t>, il sistema:</w:t>
      </w:r>
    </w:p>
    <w:p w14:paraId="1ED6636C" w14:textId="19A57C1C" w:rsidR="003066D3" w:rsidRPr="00481298" w:rsidRDefault="003066D3" w:rsidP="00E74EF9">
      <w:pPr>
        <w:numPr>
          <w:ilvl w:val="0"/>
          <w:numId w:val="116"/>
        </w:numPr>
        <w:ind w:left="426"/>
        <w:contextualSpacing/>
        <w:rPr>
          <w:rFonts w:ascii="Gill Sans MT" w:hAnsi="Gill Sans MT"/>
        </w:rPr>
      </w:pPr>
      <w:r w:rsidRPr="00481298">
        <w:rPr>
          <w:rFonts w:ascii="Gill Sans MT" w:hAnsi="Gill Sans MT"/>
        </w:rPr>
        <w:t>consente ai beneficiari e alle Autorità del Programma e all’OI/OOII di inserire i documenti e i dati di cui sono responsabili e gli eventuali aggiornamenti nei sistemi di scambio elettronico di dati n</w:t>
      </w:r>
      <w:r w:rsidR="002F30E4" w:rsidRPr="00481298">
        <w:rPr>
          <w:rFonts w:ascii="Gill Sans MT" w:hAnsi="Gill Sans MT"/>
        </w:rPr>
        <w:t>el formato elettronico definito</w:t>
      </w:r>
      <w:r w:rsidRPr="00481298">
        <w:rPr>
          <w:rFonts w:ascii="Gill Sans MT" w:hAnsi="Gill Sans MT"/>
        </w:rPr>
        <w:t xml:space="preserve">; </w:t>
      </w:r>
    </w:p>
    <w:p w14:paraId="21B0D5D1" w14:textId="3BE44B10" w:rsidR="003066D3" w:rsidRPr="00481298" w:rsidRDefault="003066D3" w:rsidP="00E74EF9">
      <w:pPr>
        <w:numPr>
          <w:ilvl w:val="0"/>
          <w:numId w:val="116"/>
        </w:numPr>
        <w:ind w:left="426"/>
        <w:contextualSpacing/>
        <w:rPr>
          <w:rFonts w:ascii="Gill Sans MT" w:hAnsi="Gill Sans MT"/>
        </w:rPr>
      </w:pPr>
      <w:r w:rsidRPr="00481298">
        <w:rPr>
          <w:rFonts w:ascii="Gill Sans MT" w:hAnsi="Gill Sans MT"/>
        </w:rPr>
        <w:t xml:space="preserve">prevede che gli scambi di dati e le transazioni rechino una firma elettronica compatibile </w:t>
      </w:r>
      <w:r w:rsidR="00A10515" w:rsidRPr="00481298">
        <w:rPr>
          <w:rFonts w:ascii="Gill Sans MT" w:hAnsi="Gill Sans MT"/>
        </w:rPr>
        <w:t>con gli</w:t>
      </w:r>
      <w:r w:rsidRPr="00481298">
        <w:rPr>
          <w:rFonts w:ascii="Gill Sans MT" w:hAnsi="Gill Sans MT"/>
        </w:rPr>
        <w:t xml:space="preserve"> standard definiti dal regolamento (UE) n. 910/2014 del Parlamento europeo e del Consiglio;</w:t>
      </w:r>
    </w:p>
    <w:p w14:paraId="18077384" w14:textId="77777777" w:rsidR="003066D3" w:rsidRPr="00481298" w:rsidRDefault="003066D3" w:rsidP="00E74EF9">
      <w:pPr>
        <w:numPr>
          <w:ilvl w:val="0"/>
          <w:numId w:val="116"/>
        </w:numPr>
        <w:ind w:left="426"/>
        <w:contextualSpacing/>
        <w:rPr>
          <w:rFonts w:ascii="Gill Sans MT" w:hAnsi="Gill Sans MT"/>
        </w:rPr>
      </w:pPr>
      <w:r w:rsidRPr="00481298">
        <w:rPr>
          <w:rFonts w:ascii="Gill Sans MT" w:hAnsi="Gill Sans MT"/>
        </w:rPr>
        <w:t>registra la data di trasmissione dei documenti e dei dati dal beneficiario alle Autorità, e viceversa, quale data di presentazione per via elettronica delle informazioni archiviate nei sistemi di scambio elettronico di dati;</w:t>
      </w:r>
    </w:p>
    <w:p w14:paraId="70E75875" w14:textId="245A914C" w:rsidR="003066D3" w:rsidRPr="00481298" w:rsidRDefault="003066D3" w:rsidP="00E74EF9">
      <w:pPr>
        <w:numPr>
          <w:ilvl w:val="0"/>
          <w:numId w:val="116"/>
        </w:numPr>
        <w:ind w:left="426"/>
        <w:contextualSpacing/>
        <w:rPr>
          <w:rFonts w:ascii="Gill Sans MT" w:hAnsi="Gill Sans MT"/>
        </w:rPr>
      </w:pPr>
      <w:r w:rsidRPr="00481298">
        <w:rPr>
          <w:rFonts w:ascii="Gill Sans MT" w:hAnsi="Gill Sans MT"/>
        </w:rPr>
        <w:t>garantisce il principio di “una volta solo”, secondo cui una volta che un dato o un documento viene inserito sul sistema questo non deve essere più richiesto</w:t>
      </w:r>
      <w:r w:rsidR="00781138" w:rsidRPr="00481298">
        <w:rPr>
          <w:rFonts w:ascii="Gill Sans MT" w:hAnsi="Gill Sans MT"/>
        </w:rPr>
        <w:t>;</w:t>
      </w:r>
      <w:r w:rsidRPr="00481298">
        <w:rPr>
          <w:rFonts w:ascii="Gill Sans MT" w:hAnsi="Gill Sans MT"/>
        </w:rPr>
        <w:t xml:space="preserve"> La presentazione dei documenti e dei dati relativi a una stessa operazione tramite i sistemi di scambio elettronico di dati è effettuata una sola volta per tutte le Autorità che attuano lo stesso programma. Tali Autorità collaborano a livello giuridico, organizzativo, semantico e tecnico, in modo da garantire l'efficacia della comunicazione, nonché lo scambio e il riutilizzo delle informazioni e delle conoscenze. Ciò non pregiudica i processi che consentono al beneficiario di aggiornare i dati errati o obsoleti o i documenti illeggibili;</w:t>
      </w:r>
    </w:p>
    <w:p w14:paraId="7639619C" w14:textId="0FC1D380" w:rsidR="003066D3" w:rsidRPr="00481298" w:rsidRDefault="00F85D62" w:rsidP="00E74EF9">
      <w:pPr>
        <w:numPr>
          <w:ilvl w:val="0"/>
          <w:numId w:val="116"/>
        </w:numPr>
        <w:ind w:left="426"/>
        <w:contextualSpacing/>
        <w:rPr>
          <w:rFonts w:ascii="Gill Sans MT" w:hAnsi="Gill Sans MT"/>
        </w:rPr>
      </w:pPr>
      <w:r w:rsidRPr="00481298">
        <w:rPr>
          <w:rFonts w:ascii="Gill Sans MT" w:hAnsi="Gill Sans MT"/>
        </w:rPr>
        <w:t xml:space="preserve">permette al beneficiario interessato, </w:t>
      </w:r>
      <w:r w:rsidR="003066D3" w:rsidRPr="00481298">
        <w:rPr>
          <w:rFonts w:ascii="Gill Sans MT" w:hAnsi="Gill Sans MT"/>
        </w:rPr>
        <w:t>in casi di forza maggiore, in particolare in caso di malfunzionamento dei sistemi di scambio elettronico di dati o di assenza di una connessione dati stabile, di presentare alle Autorità competenti le informazioni richieste nella forma e secondo le modalità stabilite dallo Stato membro per tali casi. Non appena vengano meno le cause di forza maggiore, lo Stato membro assicura l'integrazione dei documenti pertinenti nella base dati connessa ai sistemi di scambio elettronico di dati. In tal caso si considera data di presentazione delle informazioni richieste la data dell'invio dei documenti nella forma stabilita;</w:t>
      </w:r>
    </w:p>
    <w:p w14:paraId="12628719" w14:textId="77777777" w:rsidR="003066D3" w:rsidRPr="00481298" w:rsidRDefault="003066D3" w:rsidP="00E74EF9">
      <w:pPr>
        <w:numPr>
          <w:ilvl w:val="0"/>
          <w:numId w:val="116"/>
        </w:numPr>
        <w:ind w:left="426"/>
        <w:contextualSpacing/>
        <w:rPr>
          <w:rFonts w:ascii="Gill Sans MT" w:hAnsi="Gill Sans MT"/>
        </w:rPr>
      </w:pPr>
      <w:r w:rsidRPr="00481298">
        <w:rPr>
          <w:rFonts w:ascii="Gill Sans MT" w:hAnsi="Gill Sans MT"/>
        </w:rPr>
        <w:t>assicura che possano avvalersi dei sistemi di scambio elettronico dei dati tutti i beneficiari, compresi i beneficiari di operazioni le quali sono in corso alla data in cui i sistemi di scambio di dati elettronici diventano operativi e alle quali si applica lo scambio elettronico dei dati.</w:t>
      </w:r>
    </w:p>
    <w:p w14:paraId="68E5936F" w14:textId="77777777" w:rsidR="003066D3" w:rsidRPr="00481298" w:rsidRDefault="003066D3" w:rsidP="003066D3">
      <w:pPr>
        <w:rPr>
          <w:rFonts w:ascii="Gill Sans MT" w:hAnsi="Gill Sans MT"/>
        </w:rPr>
      </w:pPr>
    </w:p>
    <w:p w14:paraId="4A5602DC" w14:textId="6C5CC392" w:rsidR="003066D3" w:rsidRPr="00481298" w:rsidRDefault="003066D3" w:rsidP="003066D3">
      <w:pPr>
        <w:rPr>
          <w:rFonts w:ascii="Gill Sans MT" w:hAnsi="Gill Sans MT"/>
        </w:rPr>
      </w:pPr>
      <w:r w:rsidRPr="00481298">
        <w:rPr>
          <w:rFonts w:ascii="Gill Sans MT" w:hAnsi="Gill Sans MT"/>
        </w:rPr>
        <w:t xml:space="preserve">La figura sotto riportata esemplifica i flussi e i legami tra gli attori che interagiscono nell’ambito della rete centralizzata del </w:t>
      </w:r>
      <w:r w:rsidR="0017500E" w:rsidRPr="00481298">
        <w:rPr>
          <w:rFonts w:ascii="Gill Sans MT" w:hAnsi="Gill Sans MT"/>
        </w:rPr>
        <w:t>S</w:t>
      </w:r>
      <w:r w:rsidR="00184D5C" w:rsidRPr="00481298">
        <w:rPr>
          <w:rFonts w:ascii="Gill Sans MT" w:hAnsi="Gill Sans MT"/>
        </w:rPr>
        <w:t>istema informatico</w:t>
      </w:r>
      <w:r w:rsidRPr="00481298">
        <w:rPr>
          <w:rFonts w:ascii="Gill Sans MT" w:hAnsi="Gill Sans MT"/>
        </w:rPr>
        <w:t>.</w:t>
      </w:r>
    </w:p>
    <w:p w14:paraId="60B87D39" w14:textId="77777777" w:rsidR="003066D3" w:rsidRPr="00481298" w:rsidRDefault="003066D3" w:rsidP="003066D3">
      <w:pPr>
        <w:rPr>
          <w:rFonts w:ascii="Gill Sans MT" w:eastAsia="Calibri" w:hAnsi="Gill Sans MT" w:cs="Times New Roman"/>
          <w:b/>
          <w:i/>
          <w:iCs/>
          <w:sz w:val="20"/>
          <w:szCs w:val="20"/>
        </w:rPr>
      </w:pPr>
    </w:p>
    <w:p w14:paraId="12D2B17E" w14:textId="77777777" w:rsidR="00901BA7" w:rsidRPr="00481298" w:rsidRDefault="00901BA7" w:rsidP="003066D3">
      <w:pPr>
        <w:jc w:val="center"/>
        <w:rPr>
          <w:rFonts w:ascii="Gill Sans MT" w:hAnsi="Gill Sans MT"/>
          <w:i/>
          <w:sz w:val="20"/>
        </w:rPr>
      </w:pPr>
    </w:p>
    <w:p w14:paraId="0C3FBAF7" w14:textId="77777777" w:rsidR="00901BA7" w:rsidRPr="00481298" w:rsidRDefault="00901BA7" w:rsidP="003066D3">
      <w:pPr>
        <w:jc w:val="center"/>
        <w:rPr>
          <w:rFonts w:ascii="Gill Sans MT" w:hAnsi="Gill Sans MT"/>
          <w:i/>
          <w:sz w:val="20"/>
        </w:rPr>
      </w:pPr>
    </w:p>
    <w:p w14:paraId="4C7B7581" w14:textId="77777777" w:rsidR="00901BA7" w:rsidRPr="00481298" w:rsidRDefault="00901BA7" w:rsidP="003066D3">
      <w:pPr>
        <w:jc w:val="center"/>
        <w:rPr>
          <w:rFonts w:ascii="Gill Sans MT" w:hAnsi="Gill Sans MT"/>
          <w:i/>
          <w:sz w:val="20"/>
        </w:rPr>
      </w:pPr>
    </w:p>
    <w:p w14:paraId="3B862C58" w14:textId="77777777" w:rsidR="00901BA7" w:rsidRPr="00481298" w:rsidRDefault="00901BA7" w:rsidP="003066D3">
      <w:pPr>
        <w:jc w:val="center"/>
        <w:rPr>
          <w:rFonts w:ascii="Gill Sans MT" w:hAnsi="Gill Sans MT"/>
          <w:i/>
          <w:sz w:val="20"/>
        </w:rPr>
      </w:pPr>
    </w:p>
    <w:p w14:paraId="715B35E4" w14:textId="77777777" w:rsidR="00901BA7" w:rsidRPr="00481298" w:rsidRDefault="00901BA7" w:rsidP="003066D3">
      <w:pPr>
        <w:jc w:val="center"/>
        <w:rPr>
          <w:rFonts w:ascii="Gill Sans MT" w:hAnsi="Gill Sans MT"/>
          <w:i/>
          <w:sz w:val="20"/>
        </w:rPr>
      </w:pPr>
    </w:p>
    <w:p w14:paraId="5DA39CD3" w14:textId="77777777" w:rsidR="00901BA7" w:rsidRPr="00481298" w:rsidRDefault="00901BA7" w:rsidP="003066D3">
      <w:pPr>
        <w:jc w:val="center"/>
        <w:rPr>
          <w:rFonts w:ascii="Gill Sans MT" w:hAnsi="Gill Sans MT"/>
          <w:i/>
          <w:sz w:val="20"/>
        </w:rPr>
      </w:pPr>
    </w:p>
    <w:p w14:paraId="4CBDADA3" w14:textId="77777777" w:rsidR="00901BA7" w:rsidRPr="00481298" w:rsidRDefault="00901BA7" w:rsidP="003066D3">
      <w:pPr>
        <w:jc w:val="center"/>
        <w:rPr>
          <w:rFonts w:ascii="Gill Sans MT" w:hAnsi="Gill Sans MT"/>
          <w:i/>
          <w:sz w:val="20"/>
        </w:rPr>
      </w:pPr>
    </w:p>
    <w:p w14:paraId="5C9E6CB2" w14:textId="77777777" w:rsidR="00901BA7" w:rsidRPr="00481298" w:rsidRDefault="00901BA7" w:rsidP="003066D3">
      <w:pPr>
        <w:jc w:val="center"/>
        <w:rPr>
          <w:rFonts w:ascii="Gill Sans MT" w:hAnsi="Gill Sans MT"/>
          <w:i/>
          <w:sz w:val="20"/>
        </w:rPr>
      </w:pPr>
    </w:p>
    <w:p w14:paraId="1BF118D6" w14:textId="77777777" w:rsidR="00901BA7" w:rsidRPr="00481298" w:rsidRDefault="00901BA7" w:rsidP="003066D3">
      <w:pPr>
        <w:jc w:val="center"/>
        <w:rPr>
          <w:rFonts w:ascii="Gill Sans MT" w:hAnsi="Gill Sans MT"/>
          <w:i/>
          <w:sz w:val="20"/>
        </w:rPr>
      </w:pPr>
    </w:p>
    <w:p w14:paraId="76A8FE5E" w14:textId="77777777" w:rsidR="00901BA7" w:rsidRPr="00481298" w:rsidRDefault="00901BA7" w:rsidP="003066D3">
      <w:pPr>
        <w:jc w:val="center"/>
        <w:rPr>
          <w:rFonts w:ascii="Gill Sans MT" w:hAnsi="Gill Sans MT"/>
          <w:i/>
          <w:sz w:val="20"/>
        </w:rPr>
      </w:pPr>
    </w:p>
    <w:p w14:paraId="6642FEDB" w14:textId="77777777" w:rsidR="00901BA7" w:rsidRPr="00481298" w:rsidRDefault="00901BA7" w:rsidP="003066D3">
      <w:pPr>
        <w:jc w:val="center"/>
        <w:rPr>
          <w:rFonts w:ascii="Gill Sans MT" w:hAnsi="Gill Sans MT"/>
          <w:i/>
          <w:sz w:val="20"/>
        </w:rPr>
      </w:pPr>
    </w:p>
    <w:p w14:paraId="074B242A" w14:textId="77777777" w:rsidR="00901BA7" w:rsidRPr="00481298" w:rsidRDefault="00901BA7" w:rsidP="003066D3">
      <w:pPr>
        <w:jc w:val="center"/>
        <w:rPr>
          <w:rFonts w:ascii="Gill Sans MT" w:hAnsi="Gill Sans MT"/>
          <w:i/>
          <w:sz w:val="20"/>
        </w:rPr>
      </w:pPr>
    </w:p>
    <w:p w14:paraId="54E8CA5A" w14:textId="77777777" w:rsidR="00901BA7" w:rsidRPr="00481298" w:rsidRDefault="00901BA7" w:rsidP="003066D3">
      <w:pPr>
        <w:jc w:val="center"/>
        <w:rPr>
          <w:rFonts w:ascii="Gill Sans MT" w:hAnsi="Gill Sans MT"/>
          <w:i/>
          <w:sz w:val="20"/>
        </w:rPr>
      </w:pPr>
    </w:p>
    <w:p w14:paraId="1C9B37B5" w14:textId="77777777" w:rsidR="00901BA7" w:rsidRPr="00481298" w:rsidRDefault="00901BA7" w:rsidP="003066D3">
      <w:pPr>
        <w:jc w:val="center"/>
        <w:rPr>
          <w:rFonts w:ascii="Gill Sans MT" w:hAnsi="Gill Sans MT"/>
          <w:i/>
          <w:sz w:val="20"/>
        </w:rPr>
      </w:pPr>
    </w:p>
    <w:p w14:paraId="7BDC4220" w14:textId="77777777" w:rsidR="00901BA7" w:rsidRPr="00481298" w:rsidRDefault="00901BA7" w:rsidP="003066D3">
      <w:pPr>
        <w:jc w:val="center"/>
        <w:rPr>
          <w:rFonts w:ascii="Gill Sans MT" w:hAnsi="Gill Sans MT"/>
          <w:i/>
          <w:sz w:val="20"/>
        </w:rPr>
      </w:pPr>
    </w:p>
    <w:p w14:paraId="2DFAE879" w14:textId="77777777" w:rsidR="00901BA7" w:rsidRPr="00481298" w:rsidRDefault="00901BA7" w:rsidP="003066D3">
      <w:pPr>
        <w:jc w:val="center"/>
        <w:rPr>
          <w:rFonts w:ascii="Gill Sans MT" w:hAnsi="Gill Sans MT"/>
          <w:i/>
          <w:sz w:val="20"/>
        </w:rPr>
      </w:pPr>
    </w:p>
    <w:p w14:paraId="20A8E29A" w14:textId="0DB5436D" w:rsidR="003066D3" w:rsidRPr="00481298" w:rsidRDefault="003066D3" w:rsidP="003066D3">
      <w:pPr>
        <w:jc w:val="center"/>
        <w:rPr>
          <w:rFonts w:ascii="Gill Sans MT" w:hAnsi="Gill Sans MT"/>
        </w:rPr>
      </w:pPr>
      <w:r w:rsidRPr="00481298">
        <w:rPr>
          <w:rFonts w:ascii="Gill Sans MT" w:hAnsi="Gill Sans MT"/>
          <w:i/>
          <w:sz w:val="20"/>
        </w:rPr>
        <w:lastRenderedPageBreak/>
        <w:t xml:space="preserve">Figura </w:t>
      </w:r>
      <w:r w:rsidR="00E71599" w:rsidRPr="00481298">
        <w:rPr>
          <w:rFonts w:ascii="Gill Sans MT" w:hAnsi="Gill Sans MT"/>
          <w:i/>
          <w:sz w:val="20"/>
        </w:rPr>
        <w:t>39</w:t>
      </w:r>
      <w:r w:rsidRPr="00481298">
        <w:rPr>
          <w:rFonts w:ascii="Gill Sans MT" w:eastAsia="Calibri" w:hAnsi="Gill Sans MT" w:cs="Times New Roman"/>
          <w:i/>
          <w:iCs/>
          <w:sz w:val="20"/>
          <w:szCs w:val="20"/>
        </w:rPr>
        <w:t xml:space="preserve">: Flussi tra gli attori che interagiscono nell’ambito del </w:t>
      </w:r>
      <w:r w:rsidR="00184D5C" w:rsidRPr="00481298">
        <w:rPr>
          <w:rFonts w:ascii="Gill Sans MT" w:eastAsia="Calibri" w:hAnsi="Gill Sans MT" w:cs="Times New Roman"/>
          <w:i/>
          <w:iCs/>
          <w:sz w:val="20"/>
          <w:szCs w:val="20"/>
        </w:rPr>
        <w:t>sistema informatico</w:t>
      </w:r>
    </w:p>
    <w:p w14:paraId="0A0A0132" w14:textId="135E64A1" w:rsidR="003066D3" w:rsidRPr="00481298" w:rsidRDefault="003148FD" w:rsidP="003066D3">
      <w:pPr>
        <w:jc w:val="center"/>
        <w:rPr>
          <w:rFonts w:ascii="Gill Sans MT" w:hAnsi="Gill Sans MT"/>
        </w:rPr>
      </w:pPr>
      <w:r w:rsidRPr="00481298">
        <w:rPr>
          <w:rFonts w:ascii="Gill Sans MT" w:hAnsi="Gill Sans MT"/>
          <w:noProof/>
          <w:lang w:eastAsia="it-IT"/>
        </w:rPr>
        <w:drawing>
          <wp:inline distT="0" distB="0" distL="0" distR="0" wp14:anchorId="6F53DA0A" wp14:editId="1DF9CDF1">
            <wp:extent cx="5114925" cy="287782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4925" cy="2877820"/>
                    </a:xfrm>
                    <a:prstGeom prst="rect">
                      <a:avLst/>
                    </a:prstGeom>
                    <a:noFill/>
                  </pic:spPr>
                </pic:pic>
              </a:graphicData>
            </a:graphic>
          </wp:inline>
        </w:drawing>
      </w:r>
    </w:p>
    <w:p w14:paraId="3CDC8713" w14:textId="77777777" w:rsidR="003066D3" w:rsidRPr="00481298" w:rsidRDefault="003066D3" w:rsidP="003066D3">
      <w:pPr>
        <w:rPr>
          <w:rFonts w:ascii="Gill Sans MT" w:hAnsi="Gill Sans MT"/>
        </w:rPr>
      </w:pPr>
    </w:p>
    <w:p w14:paraId="7336A84F" w14:textId="2F6A5180" w:rsidR="00043105"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Date le caratteristiche e funzionalità del sistema sopradescritte e i dati ed i documenti in esso conservati, la </w:t>
      </w:r>
      <w:r w:rsidRPr="00481298">
        <w:rPr>
          <w:rFonts w:ascii="Gill Sans MT" w:eastAsia="Calibri" w:hAnsi="Gill Sans MT" w:cs="Times New Roman"/>
          <w:b/>
        </w:rPr>
        <w:t>pista di controllo</w:t>
      </w:r>
      <w:r w:rsidRPr="00481298">
        <w:rPr>
          <w:rFonts w:ascii="Gill Sans MT" w:eastAsia="Calibri" w:hAnsi="Gill Sans MT" w:cs="Times New Roman"/>
        </w:rPr>
        <w:t xml:space="preserve"> costituisce un output del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per garantire le qualità richieste all’art. 69 </w:t>
      </w:r>
      <w:r w:rsidR="00796E0C" w:rsidRPr="00481298">
        <w:rPr>
          <w:rFonts w:ascii="Gill Sans MT" w:eastAsia="Calibri" w:hAnsi="Gill Sans MT" w:cs="Times New Roman"/>
        </w:rPr>
        <w:t xml:space="preserve">par. 6 </w:t>
      </w:r>
      <w:r w:rsidRPr="00481298">
        <w:rPr>
          <w:rFonts w:ascii="Gill Sans MT" w:eastAsia="Calibri" w:hAnsi="Gill Sans MT" w:cs="Times New Roman"/>
        </w:rPr>
        <w:t>del Reg. (UE) n. 2021/1060 e dall’Allegato XIII del suddetto regolamento.</w:t>
      </w:r>
    </w:p>
    <w:p w14:paraId="12E3D8B0" w14:textId="3DDD9001" w:rsidR="003066D3" w:rsidRPr="00481298" w:rsidRDefault="003066D3" w:rsidP="003066D3">
      <w:pPr>
        <w:rPr>
          <w:rFonts w:ascii="Gill Sans MT" w:hAnsi="Gill Sans MT"/>
        </w:rPr>
      </w:pPr>
    </w:p>
    <w:p w14:paraId="2C6898F4" w14:textId="2E693AD6" w:rsidR="00902481" w:rsidRPr="00481298" w:rsidRDefault="00902481" w:rsidP="00EF1E10">
      <w:pPr>
        <w:pStyle w:val="Titolo3"/>
      </w:pPr>
      <w:bookmarkStart w:id="232" w:name="_Toc184659552"/>
      <w:r w:rsidRPr="00481298">
        <w:t>Registrare e conservare in formato elettronico, i dati di ciascuna operazione compresi, se del caso, i dati sui singoli partecipanti e una ripartizione dei dati sugli indicatori, ove previsto dal presente regolamento</w:t>
      </w:r>
      <w:bookmarkEnd w:id="232"/>
    </w:p>
    <w:p w14:paraId="356C0D49" w14:textId="5CF8BB9A"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In linea con le previsioni regolamentari (allegato XVII del Reg.</w:t>
      </w:r>
      <w:r w:rsidR="002F30E4" w:rsidRPr="00481298">
        <w:rPr>
          <w:rFonts w:ascii="Gill Sans MT" w:eastAsia="Calibri" w:hAnsi="Gill Sans MT" w:cs="Times New Roman"/>
        </w:rPr>
        <w:t xml:space="preserve"> (UE)</w:t>
      </w:r>
      <w:r w:rsidRPr="00481298">
        <w:rPr>
          <w:rFonts w:ascii="Gill Sans MT" w:eastAsia="Calibri" w:hAnsi="Gill Sans MT" w:cs="Times New Roman"/>
        </w:rPr>
        <w:t xml:space="preserve"> 2021/1060), i dati che alimentano il sistema riguardano tutte le operazioni cofinanziate e tengono conto, oltre che delle attività di competenza dell’Amministrazione regionale (con riferimento agli atti prodotti nelle fasi di programmazione, attuazione, istruttoria e valutazione, nonché di impegno, controllo e rendicontazione della spesa), dei flussi informativi che provengono dagli enti attuatori delle operazioni. </w:t>
      </w:r>
    </w:p>
    <w:p w14:paraId="0D4666BD"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In particolare, il flusso informativo gestito dal sistema prevede un set di informazioni che alimentano le seguenti sezioni:</w:t>
      </w:r>
    </w:p>
    <w:p w14:paraId="60E0237F" w14:textId="06F97308"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dati di programmazione generale (piano finanziario, gestione degli avvisi/bandi, gestione </w:t>
      </w:r>
      <w:r w:rsidR="00F85D62" w:rsidRPr="00481298">
        <w:rPr>
          <w:rFonts w:ascii="Gill Sans MT" w:eastAsia="Calibri" w:hAnsi="Gill Sans MT" w:cs="Times New Roman"/>
        </w:rPr>
        <w:t xml:space="preserve">degli </w:t>
      </w:r>
      <w:r w:rsidRPr="00481298">
        <w:rPr>
          <w:rFonts w:ascii="Gill Sans MT" w:eastAsia="Calibri" w:hAnsi="Gill Sans MT" w:cs="Times New Roman"/>
        </w:rPr>
        <w:t xml:space="preserve">OI/OOII, gestione </w:t>
      </w:r>
      <w:r w:rsidR="00F85D62" w:rsidRPr="00481298">
        <w:rPr>
          <w:rFonts w:ascii="Gill Sans MT" w:eastAsia="Calibri" w:hAnsi="Gill Sans MT" w:cs="Times New Roman"/>
        </w:rPr>
        <w:t xml:space="preserve">dei </w:t>
      </w:r>
      <w:r w:rsidRPr="00481298">
        <w:rPr>
          <w:rFonts w:ascii="Gill Sans MT" w:eastAsia="Calibri" w:hAnsi="Gill Sans MT" w:cs="Times New Roman"/>
        </w:rPr>
        <w:t>soggetti attuatori);</w:t>
      </w:r>
    </w:p>
    <w:p w14:paraId="11BE99E1" w14:textId="77777777"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dati di attuazione finanziaria, in termini di:</w:t>
      </w:r>
    </w:p>
    <w:p w14:paraId="5821FEF0"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impegni;</w:t>
      </w:r>
    </w:p>
    <w:p w14:paraId="2B3E31DA"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trasferimenti;</w:t>
      </w:r>
    </w:p>
    <w:p w14:paraId="0C0B4AEB"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spese (domande di pagamento costituite dalle spese effettuate degli Organismi Attuatori);</w:t>
      </w:r>
    </w:p>
    <w:p w14:paraId="2845E13B" w14:textId="77777777"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dati di pianificazione fisica - valori previsti;</w:t>
      </w:r>
    </w:p>
    <w:p w14:paraId="1BDE4F54" w14:textId="77777777"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dati di attuazione fisica, in termini di:</w:t>
      </w:r>
    </w:p>
    <w:p w14:paraId="3A961A84"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anagrafica progetti;</w:t>
      </w:r>
    </w:p>
    <w:p w14:paraId="2B83FAFE"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anagrafiche destinatari diretti;</w:t>
      </w:r>
    </w:p>
    <w:p w14:paraId="0140AF3B"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anagrafiche imprese;</w:t>
      </w:r>
    </w:p>
    <w:p w14:paraId="298F0C74"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anagrafiche organismi;</w:t>
      </w:r>
    </w:p>
    <w:p w14:paraId="6FDD8373" w14:textId="77777777" w:rsidR="003066D3" w:rsidRPr="00481298" w:rsidRDefault="003066D3" w:rsidP="00E74EF9">
      <w:pPr>
        <w:numPr>
          <w:ilvl w:val="1"/>
          <w:numId w:val="83"/>
        </w:numPr>
        <w:ind w:left="567" w:hanging="283"/>
        <w:contextualSpacing/>
        <w:rPr>
          <w:rFonts w:ascii="Gill Sans MT" w:eastAsia="Calibri" w:hAnsi="Gill Sans MT" w:cs="Times New Roman"/>
        </w:rPr>
      </w:pPr>
      <w:r w:rsidRPr="00481298">
        <w:rPr>
          <w:rFonts w:ascii="Gill Sans MT" w:eastAsia="Calibri" w:hAnsi="Gill Sans MT" w:cs="Times New Roman"/>
        </w:rPr>
        <w:t>anagrafiche soggetti privati;</w:t>
      </w:r>
    </w:p>
    <w:p w14:paraId="2008B8CB" w14:textId="77777777"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dati procedurali;</w:t>
      </w:r>
    </w:p>
    <w:p w14:paraId="09A61619" w14:textId="77777777"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dati relativi ai controlli eseguiti sia da soggetti del Si.Ge.Co. sia da soggetti esterni;</w:t>
      </w:r>
    </w:p>
    <w:p w14:paraId="43AA6219" w14:textId="08DFCA7C"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dati relativi alle irregolarità rilevate da tutti i soggetti con potere di controllo sulle operazioni</w:t>
      </w:r>
      <w:r w:rsidR="00F47E38" w:rsidRPr="00481298">
        <w:rPr>
          <w:rFonts w:ascii="Gill Sans MT" w:eastAsia="Calibri" w:hAnsi="Gill Sans MT" w:cs="Times New Roman"/>
        </w:rPr>
        <w:t>;</w:t>
      </w:r>
      <w:r w:rsidRPr="00481298">
        <w:rPr>
          <w:rFonts w:ascii="Gill Sans MT" w:eastAsia="Calibri" w:hAnsi="Gill Sans MT" w:cs="Times New Roman"/>
        </w:rPr>
        <w:t xml:space="preserve"> </w:t>
      </w:r>
    </w:p>
    <w:p w14:paraId="7A822894" w14:textId="77777777" w:rsidR="003066D3" w:rsidRPr="00481298" w:rsidRDefault="003066D3" w:rsidP="00E74EF9">
      <w:pPr>
        <w:numPr>
          <w:ilvl w:val="0"/>
          <w:numId w:val="117"/>
        </w:numPr>
        <w:ind w:left="284" w:hanging="284"/>
        <w:contextualSpacing/>
        <w:rPr>
          <w:rFonts w:ascii="Gill Sans MT" w:eastAsia="Calibri" w:hAnsi="Gill Sans MT" w:cs="Times New Roman"/>
        </w:rPr>
      </w:pPr>
      <w:r w:rsidRPr="00481298">
        <w:rPr>
          <w:rFonts w:ascii="Gill Sans MT" w:eastAsia="Calibri" w:hAnsi="Gill Sans MT" w:cs="Times New Roman"/>
        </w:rPr>
        <w:t>dati relativi al monitoraggio delle azioni correttive intraprese (registro recuperi);</w:t>
      </w:r>
    </w:p>
    <w:p w14:paraId="6E5BAB40" w14:textId="77777777" w:rsidR="003066D3" w:rsidRPr="00481298" w:rsidRDefault="003066D3" w:rsidP="00E74EF9">
      <w:pPr>
        <w:numPr>
          <w:ilvl w:val="0"/>
          <w:numId w:val="117"/>
        </w:numPr>
        <w:spacing w:after="120"/>
        <w:ind w:left="284" w:hanging="284"/>
        <w:rPr>
          <w:rFonts w:ascii="Gill Sans MT" w:eastAsia="Calibri" w:hAnsi="Gill Sans MT" w:cs="Times New Roman"/>
        </w:rPr>
      </w:pPr>
      <w:r w:rsidRPr="00481298">
        <w:rPr>
          <w:rFonts w:ascii="Gill Sans MT" w:eastAsia="Calibri" w:hAnsi="Gill Sans MT" w:cs="Times New Roman"/>
        </w:rPr>
        <w:t xml:space="preserve">dati dei rendiconti. </w:t>
      </w:r>
    </w:p>
    <w:p w14:paraId="4DC5AF42"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Il sistema è articolato in moduli base sviluppati segmentando il processo amministrativo, così da garantire la raccolta, gestione e conservazione dei dati in linea con quanto previsto dai regolamenti europei.</w:t>
      </w:r>
    </w:p>
    <w:p w14:paraId="33E15E4E"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lastRenderedPageBreak/>
        <w:t>I moduli sono progettati per incorporare un elevato tasso di semplificazione nelle procedure in modo tale da consentire una riduzione dei tempi medi necessari per la gestione di ogni fase del processo e assicurare una gestione delle informazioni più trasparente e la piena disponibilità dei dati digitali nell’ottica del riuso da parte di soggetti terzi (Open data).</w:t>
      </w:r>
    </w:p>
    <w:p w14:paraId="67EB9C51"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Nello schema seguente si riporta graficamente la rappresentazione dei moduli e delle principali funzionalità in essi previste.</w:t>
      </w:r>
    </w:p>
    <w:p w14:paraId="229E3A55" w14:textId="77777777" w:rsidR="00901BA7" w:rsidRPr="00481298" w:rsidRDefault="00901BA7" w:rsidP="00DF5053">
      <w:pPr>
        <w:rPr>
          <w:rFonts w:ascii="Gill Sans MT" w:hAnsi="Gill Sans MT"/>
          <w:i/>
          <w:sz w:val="20"/>
        </w:rPr>
      </w:pPr>
    </w:p>
    <w:p w14:paraId="6682CEBE" w14:textId="1DF38767" w:rsidR="003066D3" w:rsidRPr="00481298" w:rsidRDefault="003066D3" w:rsidP="00DF5053">
      <w:pPr>
        <w:rPr>
          <w:rFonts w:ascii="Gill Sans MT" w:hAnsi="Gill Sans MT"/>
          <w:i/>
          <w:sz w:val="20"/>
        </w:rPr>
      </w:pPr>
      <w:r w:rsidRPr="00481298">
        <w:rPr>
          <w:rFonts w:ascii="Gill Sans MT" w:hAnsi="Gill Sans MT"/>
          <w:i/>
          <w:sz w:val="20"/>
        </w:rPr>
        <w:t xml:space="preserve">Figura </w:t>
      </w:r>
      <w:r w:rsidR="003B0AA3" w:rsidRPr="00481298">
        <w:rPr>
          <w:rFonts w:ascii="Gill Sans MT" w:hAnsi="Gill Sans MT"/>
          <w:i/>
          <w:sz w:val="20"/>
        </w:rPr>
        <w:t>40</w:t>
      </w:r>
      <w:r w:rsidRPr="00481298">
        <w:rPr>
          <w:rFonts w:ascii="Gill Sans MT" w:hAnsi="Gill Sans MT"/>
          <w:i/>
          <w:sz w:val="20"/>
        </w:rPr>
        <w:t>: Rappresentazione dei moduli e delle principali funzionalità previste</w:t>
      </w:r>
    </w:p>
    <w:p w14:paraId="43424DA7" w14:textId="12326AB0" w:rsidR="003066D3" w:rsidRPr="00481298" w:rsidRDefault="003148FD" w:rsidP="003066D3">
      <w:pPr>
        <w:spacing w:before="120" w:after="120"/>
        <w:jc w:val="center"/>
        <w:rPr>
          <w:rFonts w:ascii="Gill Sans MT" w:eastAsia="Arial Unicode MS" w:hAnsi="Gill Sans MT" w:cs="Arial Unicode MS"/>
          <w:noProof/>
          <w:lang w:eastAsia="it-IT"/>
        </w:rPr>
      </w:pPr>
      <w:r w:rsidRPr="00481298">
        <w:rPr>
          <w:rFonts w:ascii="Gill Sans MT" w:eastAsia="Arial Unicode MS" w:hAnsi="Gill Sans MT" w:cs="Arial Unicode MS"/>
          <w:noProof/>
          <w:lang w:eastAsia="it-IT"/>
        </w:rPr>
        <w:drawing>
          <wp:inline distT="0" distB="0" distL="0" distR="0" wp14:anchorId="4BB1B90D" wp14:editId="3864CF76">
            <wp:extent cx="5689444" cy="414829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96756" cy="4153627"/>
                    </a:xfrm>
                    <a:prstGeom prst="rect">
                      <a:avLst/>
                    </a:prstGeom>
                    <a:noFill/>
                  </pic:spPr>
                </pic:pic>
              </a:graphicData>
            </a:graphic>
          </wp:inline>
        </w:drawing>
      </w:r>
    </w:p>
    <w:p w14:paraId="6327FE72" w14:textId="77777777" w:rsidR="003148FD" w:rsidRPr="00481298" w:rsidRDefault="003148FD" w:rsidP="003066D3">
      <w:pPr>
        <w:spacing w:before="120" w:after="120"/>
        <w:jc w:val="center"/>
        <w:rPr>
          <w:rFonts w:ascii="Gill Sans MT" w:eastAsia="Arial Unicode MS" w:hAnsi="Gill Sans MT" w:cs="Arial Unicode MS"/>
          <w:noProof/>
          <w:lang w:eastAsia="it-IT"/>
        </w:rPr>
      </w:pPr>
    </w:p>
    <w:p w14:paraId="61A9D875" w14:textId="77777777" w:rsidR="003066D3" w:rsidRPr="00481298" w:rsidRDefault="003066D3" w:rsidP="003066D3">
      <w:pPr>
        <w:rPr>
          <w:rFonts w:ascii="Gill Sans MT" w:hAnsi="Gill Sans MT"/>
          <w:b/>
          <w:bCs/>
        </w:rPr>
      </w:pPr>
      <w:r w:rsidRPr="00481298">
        <w:rPr>
          <w:rFonts w:ascii="Gill Sans MT" w:hAnsi="Gill Sans MT"/>
          <w:b/>
          <w:bCs/>
        </w:rPr>
        <w:t xml:space="preserve">Modulo Programmazione </w:t>
      </w:r>
    </w:p>
    <w:p w14:paraId="4BE1E3B5" w14:textId="2885C7B1"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Permette all’AdG (e </w:t>
      </w:r>
      <w:r w:rsidR="00F85D62" w:rsidRPr="00481298">
        <w:rPr>
          <w:rFonts w:ascii="Gill Sans MT" w:eastAsia="Calibri" w:hAnsi="Gill Sans MT" w:cs="Times New Roman"/>
        </w:rPr>
        <w:t xml:space="preserve">agli </w:t>
      </w:r>
      <w:r w:rsidRPr="00481298">
        <w:rPr>
          <w:rFonts w:ascii="Gill Sans MT" w:eastAsia="Calibri" w:hAnsi="Gill Sans MT" w:cs="Times New Roman"/>
        </w:rPr>
        <w:t>OOII, per la parte di loro competenza) la gestione di tutte le fasi relative alle attività di programmazione, dal piano finanziario, alla gestione degli avvisi/bandi, alla gestione</w:t>
      </w:r>
      <w:r w:rsidR="00F85D62" w:rsidRPr="00481298">
        <w:rPr>
          <w:rFonts w:ascii="Gill Sans MT" w:eastAsia="Calibri" w:hAnsi="Gill Sans MT" w:cs="Times New Roman"/>
        </w:rPr>
        <w:t xml:space="preserve"> degli</w:t>
      </w:r>
      <w:r w:rsidRPr="00481298">
        <w:rPr>
          <w:rFonts w:ascii="Gill Sans MT" w:eastAsia="Calibri" w:hAnsi="Gill Sans MT" w:cs="Times New Roman"/>
        </w:rPr>
        <w:t xml:space="preserve"> OI/OOII, </w:t>
      </w:r>
      <w:r w:rsidR="00F85D62" w:rsidRPr="00481298">
        <w:rPr>
          <w:rFonts w:ascii="Gill Sans MT" w:eastAsia="Calibri" w:hAnsi="Gill Sans MT" w:cs="Times New Roman"/>
        </w:rPr>
        <w:t xml:space="preserve">e </w:t>
      </w:r>
      <w:r w:rsidRPr="00481298">
        <w:rPr>
          <w:rFonts w:ascii="Gill Sans MT" w:eastAsia="Calibri" w:hAnsi="Gill Sans MT" w:cs="Times New Roman"/>
        </w:rPr>
        <w:t xml:space="preserve">alla gestione </w:t>
      </w:r>
      <w:r w:rsidR="00F85D62" w:rsidRPr="00481298">
        <w:rPr>
          <w:rFonts w:ascii="Gill Sans MT" w:eastAsia="Calibri" w:hAnsi="Gill Sans MT" w:cs="Times New Roman"/>
        </w:rPr>
        <w:t xml:space="preserve">dei </w:t>
      </w:r>
      <w:r w:rsidRPr="00481298">
        <w:rPr>
          <w:rFonts w:ascii="Gill Sans MT" w:eastAsia="Calibri" w:hAnsi="Gill Sans MT" w:cs="Times New Roman"/>
        </w:rPr>
        <w:t>soggetti attuatori.</w:t>
      </w:r>
    </w:p>
    <w:p w14:paraId="33E9837A"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Con riferimento al piano finanziario, il sistema contiene:</w:t>
      </w:r>
    </w:p>
    <w:p w14:paraId="2065A84D" w14:textId="77777777" w:rsidR="003066D3" w:rsidRPr="00481298" w:rsidRDefault="003066D3" w:rsidP="00E74EF9">
      <w:pPr>
        <w:numPr>
          <w:ilvl w:val="0"/>
          <w:numId w:val="118"/>
        </w:numPr>
        <w:ind w:left="426"/>
        <w:contextualSpacing/>
        <w:rPr>
          <w:rFonts w:ascii="Gill Sans MT" w:eastAsia="Calibri" w:hAnsi="Gill Sans MT" w:cs="Times New Roman"/>
        </w:rPr>
      </w:pPr>
      <w:r w:rsidRPr="00481298">
        <w:rPr>
          <w:rFonts w:ascii="Gill Sans MT" w:eastAsia="Calibri" w:hAnsi="Gill Sans MT" w:cs="Times New Roman"/>
        </w:rPr>
        <w:t xml:space="preserve">le tabelle che specificano, </w:t>
      </w:r>
      <w:r w:rsidRPr="00481298">
        <w:rPr>
          <w:rFonts w:ascii="Gill Sans MT" w:eastAsia="Calibri" w:hAnsi="Gill Sans MT" w:cs="Times New Roman"/>
          <w:b/>
        </w:rPr>
        <w:t>per ciascun anno</w:t>
      </w:r>
      <w:r w:rsidRPr="00481298">
        <w:rPr>
          <w:rFonts w:ascii="Gill Sans MT" w:eastAsia="Calibri" w:hAnsi="Gill Sans MT" w:cs="Times New Roman"/>
        </w:rPr>
        <w:t xml:space="preserve">, l'importo della dotazione finanziaria complessiva prevista a titolo del fondo; </w:t>
      </w:r>
    </w:p>
    <w:p w14:paraId="76F668A9" w14:textId="60C184F1" w:rsidR="003066D3" w:rsidRPr="00481298" w:rsidRDefault="003066D3" w:rsidP="00E74EF9">
      <w:pPr>
        <w:numPr>
          <w:ilvl w:val="0"/>
          <w:numId w:val="118"/>
        </w:numPr>
        <w:ind w:left="426"/>
        <w:contextualSpacing/>
        <w:rPr>
          <w:rFonts w:ascii="Gill Sans MT" w:eastAsia="Calibri" w:hAnsi="Gill Sans MT" w:cs="Times New Roman"/>
        </w:rPr>
      </w:pPr>
      <w:r w:rsidRPr="00481298">
        <w:rPr>
          <w:rFonts w:ascii="Gill Sans MT" w:eastAsia="Calibri" w:hAnsi="Gill Sans MT" w:cs="Times New Roman"/>
        </w:rPr>
        <w:t xml:space="preserve">le tabelle che specificano, </w:t>
      </w:r>
      <w:r w:rsidRPr="00481298">
        <w:rPr>
          <w:rFonts w:ascii="Gill Sans MT" w:eastAsia="Calibri" w:hAnsi="Gill Sans MT" w:cs="Times New Roman"/>
          <w:b/>
        </w:rPr>
        <w:t>per l'intero periodo di programmazione</w:t>
      </w:r>
      <w:r w:rsidRPr="00481298">
        <w:rPr>
          <w:rFonts w:ascii="Gill Sans MT" w:eastAsia="Calibri" w:hAnsi="Gill Sans MT" w:cs="Times New Roman"/>
        </w:rPr>
        <w:t>, per il Programma e per ciascun obiettivo specifico e priorità, l'importo della dotazione finanziaria complessiva prevista a titolo del fondo e l'importo del cofinanziamento nazionale. Nel caso di obiettivi specifici che</w:t>
      </w:r>
      <w:r w:rsidR="00F85D62" w:rsidRPr="00481298">
        <w:rPr>
          <w:rFonts w:ascii="Gill Sans MT" w:eastAsia="Calibri" w:hAnsi="Gill Sans MT" w:cs="Times New Roman"/>
        </w:rPr>
        <w:t xml:space="preserve"> riguardano varie categorie di R</w:t>
      </w:r>
      <w:r w:rsidRPr="00481298">
        <w:rPr>
          <w:rFonts w:ascii="Gill Sans MT" w:eastAsia="Calibri" w:hAnsi="Gill Sans MT" w:cs="Times New Roman"/>
        </w:rPr>
        <w:t>egioni, le tabelle specificano l'importo della dotazione finanziaria complessiva a titolo dei fondi e l'importo del cofinanziamento nazionale per ciascuna categoria di regioni.</w:t>
      </w:r>
    </w:p>
    <w:p w14:paraId="661A21AA"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Nello specifico il sistema permette:</w:t>
      </w:r>
    </w:p>
    <w:p w14:paraId="138A63C8" w14:textId="77777777" w:rsidR="003066D3" w:rsidRPr="00481298" w:rsidRDefault="003066D3" w:rsidP="00E74EF9">
      <w:pPr>
        <w:numPr>
          <w:ilvl w:val="0"/>
          <w:numId w:val="119"/>
        </w:numPr>
        <w:ind w:left="426"/>
        <w:contextualSpacing/>
        <w:rPr>
          <w:rFonts w:ascii="Gill Sans MT" w:eastAsia="Calibri" w:hAnsi="Gill Sans MT" w:cs="Times New Roman"/>
        </w:rPr>
      </w:pPr>
      <w:r w:rsidRPr="00481298">
        <w:rPr>
          <w:rFonts w:ascii="Gill Sans MT" w:eastAsia="Calibri" w:hAnsi="Gill Sans MT" w:cs="Times New Roman"/>
        </w:rPr>
        <w:t>la gestione della dotazione finanziaria del programma consentendo di tracciare eventuali riprogrammazioni e/o interventi che dovessero modificare l’importo o la distribuzione delle risorse disponibili;</w:t>
      </w:r>
    </w:p>
    <w:p w14:paraId="3F22AE26" w14:textId="77777777" w:rsidR="003066D3" w:rsidRPr="00481298" w:rsidRDefault="003066D3" w:rsidP="00E74EF9">
      <w:pPr>
        <w:numPr>
          <w:ilvl w:val="0"/>
          <w:numId w:val="119"/>
        </w:numPr>
        <w:ind w:left="426"/>
        <w:contextualSpacing/>
        <w:rPr>
          <w:rFonts w:ascii="Gill Sans MT" w:eastAsia="Calibri" w:hAnsi="Gill Sans MT" w:cs="Times New Roman"/>
        </w:rPr>
      </w:pPr>
      <w:r w:rsidRPr="00481298">
        <w:rPr>
          <w:rFonts w:ascii="Gill Sans MT" w:eastAsia="Calibri" w:hAnsi="Gill Sans MT" w:cs="Times New Roman"/>
        </w:rPr>
        <w:t>la gestione delle procedure inerenti la selezione delle operazioni conseguenti all’emissione di avvisi/bandi;</w:t>
      </w:r>
    </w:p>
    <w:p w14:paraId="307FAE04" w14:textId="2FFA0648" w:rsidR="003066D3" w:rsidRPr="00481298" w:rsidRDefault="003066D3" w:rsidP="00E74EF9">
      <w:pPr>
        <w:numPr>
          <w:ilvl w:val="0"/>
          <w:numId w:val="119"/>
        </w:numPr>
        <w:ind w:left="426"/>
        <w:contextualSpacing/>
        <w:rPr>
          <w:rFonts w:ascii="Gill Sans MT" w:eastAsia="Calibri" w:hAnsi="Gill Sans MT" w:cs="Times New Roman"/>
        </w:rPr>
      </w:pPr>
      <w:r w:rsidRPr="00481298">
        <w:rPr>
          <w:rFonts w:ascii="Gill Sans MT" w:eastAsia="Calibri" w:hAnsi="Gill Sans MT" w:cs="Times New Roman"/>
        </w:rPr>
        <w:t xml:space="preserve">la gestione </w:t>
      </w:r>
      <w:r w:rsidR="00F85D62" w:rsidRPr="00481298">
        <w:rPr>
          <w:rFonts w:ascii="Gill Sans MT" w:eastAsia="Calibri" w:hAnsi="Gill Sans MT" w:cs="Times New Roman"/>
        </w:rPr>
        <w:t xml:space="preserve">degli </w:t>
      </w:r>
      <w:r w:rsidRPr="00481298">
        <w:rPr>
          <w:rFonts w:ascii="Gill Sans MT" w:eastAsia="Calibri" w:hAnsi="Gill Sans MT" w:cs="Times New Roman"/>
        </w:rPr>
        <w:t>OOII;</w:t>
      </w:r>
    </w:p>
    <w:p w14:paraId="2D438A80" w14:textId="77777777" w:rsidR="003066D3" w:rsidRPr="00481298" w:rsidRDefault="003066D3" w:rsidP="00E74EF9">
      <w:pPr>
        <w:numPr>
          <w:ilvl w:val="0"/>
          <w:numId w:val="119"/>
        </w:numPr>
        <w:ind w:left="426"/>
        <w:contextualSpacing/>
        <w:rPr>
          <w:rFonts w:ascii="Gill Sans MT" w:eastAsia="Calibri" w:hAnsi="Gill Sans MT" w:cs="Times New Roman"/>
        </w:rPr>
      </w:pPr>
      <w:r w:rsidRPr="00481298">
        <w:rPr>
          <w:rFonts w:ascii="Gill Sans MT" w:eastAsia="Calibri" w:hAnsi="Gill Sans MT" w:cs="Times New Roman"/>
        </w:rPr>
        <w:t>la gestione dei soggetti attuatori;</w:t>
      </w:r>
    </w:p>
    <w:p w14:paraId="13250913" w14:textId="77777777" w:rsidR="003066D3" w:rsidRPr="00481298" w:rsidRDefault="003066D3" w:rsidP="00E74EF9">
      <w:pPr>
        <w:numPr>
          <w:ilvl w:val="0"/>
          <w:numId w:val="119"/>
        </w:numPr>
        <w:ind w:left="426"/>
        <w:contextualSpacing/>
        <w:rPr>
          <w:rFonts w:ascii="Gill Sans MT" w:eastAsia="Calibri" w:hAnsi="Gill Sans MT" w:cs="Times New Roman"/>
        </w:rPr>
      </w:pPr>
      <w:r w:rsidRPr="00481298">
        <w:rPr>
          <w:rFonts w:ascii="Gill Sans MT" w:eastAsia="Calibri" w:hAnsi="Gill Sans MT" w:cs="Times New Roman"/>
        </w:rPr>
        <w:lastRenderedPageBreak/>
        <w:t>la presentazione delle proposte progettuali da parte dei soggetti attuatori in risposta ad avvisi o bandi attivi;</w:t>
      </w:r>
    </w:p>
    <w:p w14:paraId="0ED9D6B4" w14:textId="77777777" w:rsidR="003066D3" w:rsidRPr="00481298" w:rsidRDefault="003066D3" w:rsidP="00E74EF9">
      <w:pPr>
        <w:numPr>
          <w:ilvl w:val="0"/>
          <w:numId w:val="119"/>
        </w:numPr>
        <w:ind w:left="426"/>
        <w:contextualSpacing/>
        <w:rPr>
          <w:rFonts w:ascii="Gill Sans MT" w:eastAsia="Calibri" w:hAnsi="Gill Sans MT" w:cs="Times New Roman"/>
        </w:rPr>
      </w:pPr>
      <w:r w:rsidRPr="00481298">
        <w:rPr>
          <w:rFonts w:ascii="Gill Sans MT" w:eastAsia="Calibri" w:hAnsi="Gill Sans MT" w:cs="Times New Roman"/>
        </w:rPr>
        <w:t>la valutazione, formale e di merito, delle proposte progettuali presentate;</w:t>
      </w:r>
    </w:p>
    <w:p w14:paraId="560E5EBA" w14:textId="77777777" w:rsidR="003066D3" w:rsidRPr="00481298" w:rsidRDefault="003066D3" w:rsidP="00E74EF9">
      <w:pPr>
        <w:numPr>
          <w:ilvl w:val="0"/>
          <w:numId w:val="119"/>
        </w:numPr>
        <w:ind w:left="426"/>
        <w:contextualSpacing/>
        <w:rPr>
          <w:rFonts w:ascii="Gill Sans MT" w:eastAsia="Calibri" w:hAnsi="Gill Sans MT" w:cs="Times New Roman"/>
        </w:rPr>
      </w:pPr>
      <w:r w:rsidRPr="00481298">
        <w:rPr>
          <w:rFonts w:ascii="Gill Sans MT" w:eastAsia="Calibri" w:hAnsi="Gill Sans MT" w:cs="Times New Roman"/>
        </w:rPr>
        <w:t>il supporto informativo e documentale alla predisposizione delle graduatorie dei progetti finanziati, ammissibili, non ammissibili ed esclusi.</w:t>
      </w:r>
    </w:p>
    <w:p w14:paraId="0054ED46" w14:textId="14B9820E"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Gli attori principali di questa fase sono l’AdG, </w:t>
      </w:r>
      <w:r w:rsidR="00F85D62" w:rsidRPr="00481298">
        <w:rPr>
          <w:rFonts w:ascii="Gill Sans MT" w:eastAsia="Calibri" w:hAnsi="Gill Sans MT" w:cs="Times New Roman"/>
        </w:rPr>
        <w:t xml:space="preserve">gli </w:t>
      </w:r>
      <w:r w:rsidRPr="00481298">
        <w:rPr>
          <w:rFonts w:ascii="Gill Sans MT" w:eastAsia="Calibri" w:hAnsi="Gill Sans MT" w:cs="Times New Roman"/>
        </w:rPr>
        <w:t>OOII, i soggetti attuatori, le commissioni di valutazione.</w:t>
      </w:r>
    </w:p>
    <w:p w14:paraId="2E47DF84" w14:textId="77777777" w:rsidR="00DF5053" w:rsidRPr="00481298" w:rsidRDefault="00DF5053" w:rsidP="003066D3">
      <w:pPr>
        <w:rPr>
          <w:rFonts w:ascii="Gill Sans MT" w:hAnsi="Gill Sans MT"/>
          <w:b/>
        </w:rPr>
      </w:pPr>
    </w:p>
    <w:p w14:paraId="1DD7B6F7" w14:textId="77777777" w:rsidR="00043105" w:rsidRPr="00481298" w:rsidRDefault="00043105" w:rsidP="003066D3">
      <w:pPr>
        <w:rPr>
          <w:rFonts w:ascii="Gill Sans MT" w:hAnsi="Gill Sans MT"/>
          <w:b/>
        </w:rPr>
      </w:pPr>
    </w:p>
    <w:p w14:paraId="2EA20117" w14:textId="096C6126" w:rsidR="003066D3" w:rsidRPr="00481298" w:rsidRDefault="003066D3" w:rsidP="003066D3">
      <w:pPr>
        <w:rPr>
          <w:rFonts w:ascii="Gill Sans MT" w:hAnsi="Gill Sans MT"/>
          <w:b/>
        </w:rPr>
      </w:pPr>
      <w:r w:rsidRPr="00481298">
        <w:rPr>
          <w:rFonts w:ascii="Gill Sans MT" w:hAnsi="Gill Sans MT"/>
          <w:b/>
        </w:rPr>
        <w:t xml:space="preserve">Modulo Attuazione </w:t>
      </w:r>
    </w:p>
    <w:p w14:paraId="1810A48D"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Contiene tutte le procedure che permettono la gestione delle attività finanziate. Le funzionalità previste permettono di registrare e manutenere tutte le informazioni e i documenti necessari a tracciare il processo di gestione di tali attività. Nello specifico il modulo permette:</w:t>
      </w:r>
    </w:p>
    <w:p w14:paraId="51857CDA"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delle anagrafiche di progetto;</w:t>
      </w:r>
    </w:p>
    <w:p w14:paraId="0913A9EA"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dei soggetti collegati (componenti ATI/ATS, imprese beneficiarie dell’intervento);</w:t>
      </w:r>
    </w:p>
    <w:p w14:paraId="526A2D01"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dell’eventuale regime di aiuti;</w:t>
      </w:r>
    </w:p>
    <w:p w14:paraId="4E4D65A4"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procedurale (date avvio e fine attività, inizio e fine corso);</w:t>
      </w:r>
    </w:p>
    <w:p w14:paraId="0A411C19"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delle anagrafiche del personale coinvolto nel progetto;</w:t>
      </w:r>
    </w:p>
    <w:p w14:paraId="7EDFA48C" w14:textId="08938ADB"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delle anagrafiche allievi/partecipanti al corso ed agli altri interventi di FSE</w:t>
      </w:r>
      <w:r w:rsidR="00B74821" w:rsidRPr="00481298">
        <w:rPr>
          <w:rFonts w:ascii="Gill Sans MT" w:eastAsia="Calibri" w:hAnsi="Gill Sans MT" w:cs="Times New Roman"/>
        </w:rPr>
        <w:t>+</w:t>
      </w:r>
      <w:r w:rsidRPr="00481298">
        <w:rPr>
          <w:rFonts w:ascii="Gill Sans MT" w:eastAsia="Calibri" w:hAnsi="Gill Sans MT" w:cs="Times New Roman"/>
        </w:rPr>
        <w:t>;</w:t>
      </w:r>
    </w:p>
    <w:p w14:paraId="64B89B46"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delle richieste di variazione al progetto o altre comunicazioni trasmesse dai soggetti attuatori (rimodulazioni, riparametrazioni, modifiche al calendario didattico, alla sede delle attività, comunicazione fine attività, ecc.);</w:t>
      </w:r>
    </w:p>
    <w:p w14:paraId="1929B58F"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dei recuperi (importi da recuperare, recuperati, interessi, ecc.);</w:t>
      </w:r>
    </w:p>
    <w:p w14:paraId="7026DC5A"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delle procedure di chiusura dei progetti;</w:t>
      </w:r>
    </w:p>
    <w:p w14:paraId="1DE06BBF"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delle procedure di revoca dei progetti;</w:t>
      </w:r>
    </w:p>
    <w:p w14:paraId="45924C63" w14:textId="77777777" w:rsidR="003066D3" w:rsidRPr="00481298" w:rsidRDefault="003066D3" w:rsidP="00E74EF9">
      <w:pPr>
        <w:numPr>
          <w:ilvl w:val="0"/>
          <w:numId w:val="120"/>
        </w:numPr>
        <w:ind w:left="284" w:hanging="284"/>
        <w:contextualSpacing/>
        <w:rPr>
          <w:rFonts w:ascii="Gill Sans MT" w:eastAsia="Calibri" w:hAnsi="Gill Sans MT" w:cs="Times New Roman"/>
        </w:rPr>
      </w:pPr>
      <w:r w:rsidRPr="00481298">
        <w:rPr>
          <w:rFonts w:ascii="Gill Sans MT" w:eastAsia="Calibri" w:hAnsi="Gill Sans MT" w:cs="Times New Roman"/>
        </w:rPr>
        <w:t>la gestione finanziaria:</w:t>
      </w:r>
    </w:p>
    <w:p w14:paraId="18894F2E" w14:textId="77777777" w:rsidR="003066D3" w:rsidRPr="00481298" w:rsidRDefault="003066D3" w:rsidP="00E74EF9">
      <w:pPr>
        <w:numPr>
          <w:ilvl w:val="0"/>
          <w:numId w:val="84"/>
        </w:numPr>
        <w:contextualSpacing/>
        <w:rPr>
          <w:rFonts w:ascii="Gill Sans MT" w:eastAsia="Calibri" w:hAnsi="Gill Sans MT" w:cs="Times New Roman"/>
        </w:rPr>
      </w:pPr>
      <w:r w:rsidRPr="00481298">
        <w:rPr>
          <w:rFonts w:ascii="Gill Sans MT" w:eastAsia="Calibri" w:hAnsi="Gill Sans MT" w:cs="Times New Roman"/>
        </w:rPr>
        <w:t>delle richieste di acconto, pagamenti intermedi, saldo (anche con generazione invio e conservazione della fattura elettronica);</w:t>
      </w:r>
    </w:p>
    <w:p w14:paraId="66AF49B0" w14:textId="77777777" w:rsidR="003066D3" w:rsidRPr="00481298" w:rsidRDefault="003066D3" w:rsidP="00E74EF9">
      <w:pPr>
        <w:numPr>
          <w:ilvl w:val="0"/>
          <w:numId w:val="84"/>
        </w:numPr>
        <w:contextualSpacing/>
        <w:rPr>
          <w:rFonts w:ascii="Gill Sans MT" w:eastAsia="Calibri" w:hAnsi="Gill Sans MT" w:cs="Times New Roman"/>
        </w:rPr>
      </w:pPr>
      <w:r w:rsidRPr="00481298">
        <w:rPr>
          <w:rFonts w:ascii="Gill Sans MT" w:eastAsia="Calibri" w:hAnsi="Gill Sans MT" w:cs="Times New Roman"/>
        </w:rPr>
        <w:t>dei trasferimenti a fronte delle richieste di erogazione;</w:t>
      </w:r>
    </w:p>
    <w:p w14:paraId="6DAAC4B2" w14:textId="77777777" w:rsidR="003066D3" w:rsidRPr="00481298" w:rsidRDefault="003066D3" w:rsidP="00E74EF9">
      <w:pPr>
        <w:numPr>
          <w:ilvl w:val="0"/>
          <w:numId w:val="84"/>
        </w:numPr>
        <w:contextualSpacing/>
        <w:rPr>
          <w:rFonts w:ascii="Gill Sans MT" w:eastAsia="Calibri" w:hAnsi="Gill Sans MT" w:cs="Times New Roman"/>
        </w:rPr>
      </w:pPr>
      <w:r w:rsidRPr="00481298">
        <w:rPr>
          <w:rFonts w:ascii="Gill Sans MT" w:eastAsia="Calibri" w:hAnsi="Gill Sans MT" w:cs="Times New Roman"/>
        </w:rPr>
        <w:t>delle domande di rimborso (invio delle dichiarazioni di spesa dei soggetti attuatori).</w:t>
      </w:r>
    </w:p>
    <w:p w14:paraId="4B48BFBF"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In ognuna delle fasi previste nel modulo è possibile, oltre che l’inserimento delle informazioni, anche, dove previsto, il caricamento di documenti in formato elettronico firmati digitalmente. </w:t>
      </w:r>
    </w:p>
    <w:p w14:paraId="40F0EF8F"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La disponibilità a sistema delle informazioni e dei relativi documenti, strutturati in forma di </w:t>
      </w:r>
      <w:r w:rsidRPr="00481298">
        <w:rPr>
          <w:rFonts w:ascii="Gill Sans MT" w:eastAsia="Calibri" w:hAnsi="Gill Sans MT" w:cs="Times New Roman"/>
          <w:b/>
        </w:rPr>
        <w:t>fascicolo elettronico</w:t>
      </w:r>
      <w:r w:rsidRPr="00481298">
        <w:rPr>
          <w:rFonts w:ascii="Gill Sans MT" w:eastAsia="Calibri" w:hAnsi="Gill Sans MT" w:cs="Times New Roman"/>
        </w:rPr>
        <w:t>, consente una gestione semplificata delle attività sia per i funzionari dell’AdG sia per i soggetti attuatori.</w:t>
      </w:r>
    </w:p>
    <w:p w14:paraId="76230D60" w14:textId="1978C483"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Gli attori principali di questa fase sono l’AdG, </w:t>
      </w:r>
      <w:r w:rsidR="00F85D62" w:rsidRPr="00481298">
        <w:rPr>
          <w:rFonts w:ascii="Gill Sans MT" w:eastAsia="Calibri" w:hAnsi="Gill Sans MT" w:cs="Times New Roman"/>
        </w:rPr>
        <w:t xml:space="preserve">gli </w:t>
      </w:r>
      <w:r w:rsidRPr="00481298">
        <w:rPr>
          <w:rFonts w:ascii="Gill Sans MT" w:eastAsia="Calibri" w:hAnsi="Gill Sans MT" w:cs="Times New Roman"/>
        </w:rPr>
        <w:t xml:space="preserve">OOII, i soggetti attuatori e i partecipanti alle misure previste dal </w:t>
      </w:r>
      <w:r w:rsidR="00370D3D" w:rsidRPr="00481298">
        <w:rPr>
          <w:rFonts w:ascii="Gill Sans MT" w:eastAsia="Calibri" w:hAnsi="Gill Sans MT" w:cs="Times New Roman"/>
        </w:rPr>
        <w:t>PR FSE+ 2021-2027</w:t>
      </w:r>
      <w:r w:rsidRPr="00481298">
        <w:rPr>
          <w:rFonts w:ascii="Gill Sans MT" w:eastAsia="Calibri" w:hAnsi="Gill Sans MT" w:cs="Times New Roman"/>
        </w:rPr>
        <w:t>.</w:t>
      </w:r>
    </w:p>
    <w:p w14:paraId="39C50034" w14:textId="77777777" w:rsidR="003066D3" w:rsidRPr="00481298" w:rsidRDefault="003066D3" w:rsidP="003066D3">
      <w:pPr>
        <w:rPr>
          <w:rFonts w:ascii="Gill Sans MT" w:hAnsi="Gill Sans MT"/>
        </w:rPr>
      </w:pPr>
    </w:p>
    <w:p w14:paraId="55A5AD1F" w14:textId="77777777" w:rsidR="003066D3" w:rsidRPr="00481298" w:rsidRDefault="003066D3" w:rsidP="003066D3">
      <w:pPr>
        <w:rPr>
          <w:rFonts w:ascii="Gill Sans MT" w:hAnsi="Gill Sans MT"/>
        </w:rPr>
      </w:pPr>
      <w:r w:rsidRPr="00481298">
        <w:rPr>
          <w:rFonts w:ascii="Gill Sans MT" w:hAnsi="Gill Sans MT"/>
          <w:b/>
        </w:rPr>
        <w:t>Modulo Verifica, Controllo e Rendicontazione</w:t>
      </w:r>
    </w:p>
    <w:p w14:paraId="4FEF5D1F"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Contiene gli strumenti e le procedure per la verifica, il controllo, la rendicontazione delle attività finanziate. </w:t>
      </w:r>
    </w:p>
    <w:p w14:paraId="2CD44674" w14:textId="5C23A30C"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In particolare</w:t>
      </w:r>
      <w:r w:rsidR="0081430C" w:rsidRPr="00481298">
        <w:rPr>
          <w:rFonts w:ascii="Gill Sans MT" w:eastAsia="Calibri" w:hAnsi="Gill Sans MT" w:cs="Times New Roman"/>
        </w:rPr>
        <w:t>,</w:t>
      </w:r>
      <w:r w:rsidRPr="00481298">
        <w:rPr>
          <w:rFonts w:ascii="Gill Sans MT" w:eastAsia="Calibri" w:hAnsi="Gill Sans MT" w:cs="Times New Roman"/>
        </w:rPr>
        <w:t xml:space="preserve"> il modulo prevede:</w:t>
      </w:r>
    </w:p>
    <w:p w14:paraId="669FA1F6" w14:textId="77777777" w:rsidR="003066D3" w:rsidRPr="00481298" w:rsidRDefault="003066D3" w:rsidP="00E74EF9">
      <w:pPr>
        <w:numPr>
          <w:ilvl w:val="0"/>
          <w:numId w:val="121"/>
        </w:numPr>
        <w:ind w:left="426"/>
        <w:contextualSpacing/>
        <w:rPr>
          <w:rFonts w:ascii="Gill Sans MT" w:eastAsia="Calibri" w:hAnsi="Gill Sans MT" w:cs="Times New Roman"/>
        </w:rPr>
      </w:pPr>
      <w:r w:rsidRPr="00481298">
        <w:rPr>
          <w:rFonts w:ascii="Gill Sans MT" w:eastAsia="Calibri" w:hAnsi="Gill Sans MT" w:cs="Times New Roman"/>
        </w:rPr>
        <w:t>la gestione dei controlli di I livello sulle spese comunicate dai soggetti attuatori;</w:t>
      </w:r>
    </w:p>
    <w:p w14:paraId="151541B2" w14:textId="77777777" w:rsidR="003066D3" w:rsidRPr="00481298" w:rsidRDefault="003066D3" w:rsidP="00E74EF9">
      <w:pPr>
        <w:numPr>
          <w:ilvl w:val="0"/>
          <w:numId w:val="121"/>
        </w:numPr>
        <w:ind w:left="426"/>
        <w:contextualSpacing/>
        <w:rPr>
          <w:rFonts w:ascii="Gill Sans MT" w:eastAsia="Calibri" w:hAnsi="Gill Sans MT" w:cs="Times New Roman"/>
        </w:rPr>
      </w:pPr>
      <w:r w:rsidRPr="00481298">
        <w:rPr>
          <w:rFonts w:ascii="Gill Sans MT" w:eastAsia="Calibri" w:hAnsi="Gill Sans MT" w:cs="Times New Roman"/>
        </w:rPr>
        <w:t>la gestione delle verifiche in loco (ispezioni);</w:t>
      </w:r>
    </w:p>
    <w:p w14:paraId="6B860FA5" w14:textId="77777777" w:rsidR="003066D3" w:rsidRPr="00481298" w:rsidRDefault="003066D3" w:rsidP="00E74EF9">
      <w:pPr>
        <w:numPr>
          <w:ilvl w:val="0"/>
          <w:numId w:val="121"/>
        </w:numPr>
        <w:ind w:left="426"/>
        <w:contextualSpacing/>
        <w:rPr>
          <w:rFonts w:ascii="Gill Sans MT" w:eastAsia="Calibri" w:hAnsi="Gill Sans MT" w:cs="Times New Roman"/>
        </w:rPr>
      </w:pPr>
      <w:r w:rsidRPr="00481298">
        <w:rPr>
          <w:rFonts w:ascii="Gill Sans MT" w:eastAsia="Calibri" w:hAnsi="Gill Sans MT" w:cs="Times New Roman"/>
        </w:rPr>
        <w:t>la gestione delle certificazioni dei rendiconti presentati dai soggetti attuatori;</w:t>
      </w:r>
    </w:p>
    <w:p w14:paraId="11131FCF" w14:textId="77777777" w:rsidR="003066D3" w:rsidRPr="00481298" w:rsidRDefault="003066D3" w:rsidP="00E74EF9">
      <w:pPr>
        <w:numPr>
          <w:ilvl w:val="0"/>
          <w:numId w:val="121"/>
        </w:numPr>
        <w:ind w:left="426"/>
        <w:contextualSpacing/>
        <w:rPr>
          <w:rFonts w:ascii="Gill Sans MT" w:eastAsia="Calibri" w:hAnsi="Gill Sans MT" w:cs="Times New Roman"/>
        </w:rPr>
      </w:pPr>
      <w:r w:rsidRPr="00481298">
        <w:rPr>
          <w:rFonts w:ascii="Gill Sans MT" w:eastAsia="Calibri" w:hAnsi="Gill Sans MT" w:cs="Times New Roman"/>
        </w:rPr>
        <w:t>la gestione dei procedimenti amministrativi;</w:t>
      </w:r>
    </w:p>
    <w:p w14:paraId="25B80D36" w14:textId="77777777" w:rsidR="003066D3" w:rsidRPr="00481298" w:rsidRDefault="003066D3" w:rsidP="00E74EF9">
      <w:pPr>
        <w:numPr>
          <w:ilvl w:val="0"/>
          <w:numId w:val="121"/>
        </w:numPr>
        <w:ind w:left="426"/>
        <w:contextualSpacing/>
        <w:rPr>
          <w:rFonts w:ascii="Gill Sans MT" w:eastAsia="Calibri" w:hAnsi="Gill Sans MT" w:cs="Times New Roman"/>
        </w:rPr>
      </w:pPr>
      <w:r w:rsidRPr="00481298">
        <w:rPr>
          <w:rFonts w:ascii="Gill Sans MT" w:eastAsia="Calibri" w:hAnsi="Gill Sans MT" w:cs="Times New Roman"/>
        </w:rPr>
        <w:t>la gestione delle irregolarità e delle schede OLAF.</w:t>
      </w:r>
    </w:p>
    <w:p w14:paraId="20DF8F42"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In questo modulo sono ricomprese anche le funzionalità relative a:</w:t>
      </w:r>
    </w:p>
    <w:p w14:paraId="3B87AB1F" w14:textId="18402A08" w:rsidR="003066D3" w:rsidRPr="00481298" w:rsidRDefault="003066D3" w:rsidP="00E74EF9">
      <w:pPr>
        <w:numPr>
          <w:ilvl w:val="0"/>
          <w:numId w:val="122"/>
        </w:numPr>
        <w:ind w:left="426"/>
        <w:contextualSpacing/>
        <w:rPr>
          <w:rFonts w:ascii="Gill Sans MT" w:eastAsia="Calibri" w:hAnsi="Gill Sans MT" w:cs="Times New Roman"/>
        </w:rPr>
      </w:pPr>
      <w:r w:rsidRPr="00481298">
        <w:rPr>
          <w:rFonts w:ascii="Gill Sans MT" w:eastAsia="Calibri" w:hAnsi="Gill Sans MT" w:cs="Times New Roman"/>
        </w:rPr>
        <w:t xml:space="preserve">rendicontazione delle spese, da parte </w:t>
      </w:r>
      <w:r w:rsidR="00F85D62" w:rsidRPr="00481298">
        <w:rPr>
          <w:rFonts w:ascii="Gill Sans MT" w:eastAsia="Calibri" w:hAnsi="Gill Sans MT" w:cs="Times New Roman"/>
        </w:rPr>
        <w:t xml:space="preserve">degli </w:t>
      </w:r>
      <w:r w:rsidRPr="00481298">
        <w:rPr>
          <w:rFonts w:ascii="Gill Sans MT" w:eastAsia="Calibri" w:hAnsi="Gill Sans MT" w:cs="Times New Roman"/>
        </w:rPr>
        <w:t>OOII, all’AdG;</w:t>
      </w:r>
    </w:p>
    <w:p w14:paraId="5EBC9D6D" w14:textId="77777777" w:rsidR="003066D3" w:rsidRPr="00481298" w:rsidRDefault="003066D3" w:rsidP="00E74EF9">
      <w:pPr>
        <w:numPr>
          <w:ilvl w:val="0"/>
          <w:numId w:val="122"/>
        </w:numPr>
        <w:ind w:left="426"/>
        <w:contextualSpacing/>
        <w:rPr>
          <w:rFonts w:ascii="Gill Sans MT" w:eastAsia="Calibri" w:hAnsi="Gill Sans MT" w:cs="Times New Roman"/>
        </w:rPr>
      </w:pPr>
      <w:r w:rsidRPr="00481298">
        <w:rPr>
          <w:rFonts w:ascii="Gill Sans MT" w:eastAsia="Calibri" w:hAnsi="Gill Sans MT" w:cs="Times New Roman"/>
        </w:rPr>
        <w:t>rendicontazione da parte dell’AdG all’OFC;</w:t>
      </w:r>
    </w:p>
    <w:p w14:paraId="04F03E49" w14:textId="77777777" w:rsidR="003066D3" w:rsidRPr="00481298" w:rsidRDefault="003066D3" w:rsidP="00E74EF9">
      <w:pPr>
        <w:numPr>
          <w:ilvl w:val="0"/>
          <w:numId w:val="122"/>
        </w:numPr>
        <w:ind w:left="426"/>
        <w:contextualSpacing/>
        <w:rPr>
          <w:rFonts w:ascii="Gill Sans MT" w:eastAsia="Calibri" w:hAnsi="Gill Sans MT" w:cs="Times New Roman"/>
        </w:rPr>
      </w:pPr>
      <w:r w:rsidRPr="00481298">
        <w:rPr>
          <w:rFonts w:ascii="Gill Sans MT" w:eastAsia="Calibri" w:hAnsi="Gill Sans MT" w:cs="Times New Roman"/>
        </w:rPr>
        <w:t>controlli dell’OFC sui rendiconti presentati;</w:t>
      </w:r>
    </w:p>
    <w:p w14:paraId="0F922846" w14:textId="77777777" w:rsidR="003066D3" w:rsidRPr="00481298" w:rsidRDefault="003066D3" w:rsidP="00E74EF9">
      <w:pPr>
        <w:numPr>
          <w:ilvl w:val="0"/>
          <w:numId w:val="122"/>
        </w:numPr>
        <w:ind w:left="426"/>
        <w:contextualSpacing/>
        <w:rPr>
          <w:rFonts w:ascii="Gill Sans MT" w:eastAsia="Calibri" w:hAnsi="Gill Sans MT" w:cs="Times New Roman"/>
        </w:rPr>
      </w:pPr>
      <w:r w:rsidRPr="00481298">
        <w:rPr>
          <w:rFonts w:ascii="Gill Sans MT" w:eastAsia="Calibri" w:hAnsi="Gill Sans MT" w:cs="Times New Roman"/>
        </w:rPr>
        <w:t>predisposizione domande di pagamento, da parte dell’OFC, alla CE;</w:t>
      </w:r>
    </w:p>
    <w:p w14:paraId="751FD048" w14:textId="77777777" w:rsidR="003066D3" w:rsidRPr="00481298" w:rsidRDefault="003066D3" w:rsidP="00E74EF9">
      <w:pPr>
        <w:numPr>
          <w:ilvl w:val="0"/>
          <w:numId w:val="122"/>
        </w:numPr>
        <w:ind w:left="426"/>
        <w:contextualSpacing/>
        <w:rPr>
          <w:rFonts w:ascii="Gill Sans MT" w:eastAsia="Calibri" w:hAnsi="Gill Sans MT" w:cs="Times New Roman"/>
        </w:rPr>
      </w:pPr>
      <w:r w:rsidRPr="00481298">
        <w:rPr>
          <w:rFonts w:ascii="Gill Sans MT" w:eastAsia="Calibri" w:hAnsi="Gill Sans MT" w:cs="Times New Roman"/>
        </w:rPr>
        <w:t>gestione finanziaria dei rapporti con la CE;</w:t>
      </w:r>
    </w:p>
    <w:p w14:paraId="6086459A" w14:textId="77777777" w:rsidR="003066D3" w:rsidRPr="00481298" w:rsidRDefault="003066D3" w:rsidP="00E74EF9">
      <w:pPr>
        <w:numPr>
          <w:ilvl w:val="0"/>
          <w:numId w:val="122"/>
        </w:numPr>
        <w:ind w:left="426"/>
        <w:contextualSpacing/>
        <w:rPr>
          <w:rFonts w:ascii="Gill Sans MT" w:eastAsia="Calibri" w:hAnsi="Gill Sans MT" w:cs="Times New Roman"/>
        </w:rPr>
      </w:pPr>
      <w:r w:rsidRPr="00481298">
        <w:rPr>
          <w:rFonts w:ascii="Gill Sans MT" w:eastAsia="Calibri" w:hAnsi="Gill Sans MT" w:cs="Times New Roman"/>
        </w:rPr>
        <w:t>gestione delle procedure di controllo sui sistemi effettuati dall’AdA;</w:t>
      </w:r>
    </w:p>
    <w:p w14:paraId="1A291112" w14:textId="77777777" w:rsidR="003066D3" w:rsidRPr="00481298" w:rsidRDefault="003066D3" w:rsidP="00E74EF9">
      <w:pPr>
        <w:numPr>
          <w:ilvl w:val="0"/>
          <w:numId w:val="122"/>
        </w:numPr>
        <w:ind w:left="426"/>
        <w:contextualSpacing/>
        <w:rPr>
          <w:rFonts w:ascii="Gill Sans MT" w:eastAsia="Calibri" w:hAnsi="Gill Sans MT" w:cs="Times New Roman"/>
        </w:rPr>
      </w:pPr>
      <w:r w:rsidRPr="00481298">
        <w:rPr>
          <w:rFonts w:ascii="Gill Sans MT" w:eastAsia="Calibri" w:hAnsi="Gill Sans MT" w:cs="Times New Roman"/>
        </w:rPr>
        <w:t>gestione delle procedure di controlli sulle spese effettuati dall’AdA.</w:t>
      </w:r>
    </w:p>
    <w:p w14:paraId="34809723" w14:textId="5E32F074"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lastRenderedPageBreak/>
        <w:t>La disponibilità sistematica dei dati a sistema e l’accesso al fascicolo elettronico permette di semplificare e velocizzare le attività di controllo. Inoltre</w:t>
      </w:r>
      <w:r w:rsidR="0081430C" w:rsidRPr="00481298">
        <w:rPr>
          <w:rFonts w:ascii="Gill Sans MT" w:eastAsia="Calibri" w:hAnsi="Gill Sans MT" w:cs="Times New Roman"/>
        </w:rPr>
        <w:t>,</w:t>
      </w:r>
      <w:r w:rsidRPr="00481298">
        <w:rPr>
          <w:rFonts w:ascii="Gill Sans MT" w:eastAsia="Calibri" w:hAnsi="Gill Sans MT" w:cs="Times New Roman"/>
        </w:rPr>
        <w:t xml:space="preserve"> in ogni momento è possibile accedere alle verifiche effettuate in precedenza e al loro esito.</w:t>
      </w:r>
    </w:p>
    <w:p w14:paraId="4432EB03"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Gli attori principali di questa fase sono l’AdG, l’OI/OOII, l’OFC.</w:t>
      </w:r>
    </w:p>
    <w:p w14:paraId="706EAF00" w14:textId="77777777" w:rsidR="003066D3" w:rsidRPr="00481298" w:rsidRDefault="003066D3" w:rsidP="003066D3">
      <w:pPr>
        <w:rPr>
          <w:rFonts w:ascii="Gill Sans MT" w:hAnsi="Gill Sans MT"/>
        </w:rPr>
      </w:pPr>
    </w:p>
    <w:p w14:paraId="613C75D4" w14:textId="77777777" w:rsidR="003066D3" w:rsidRPr="00481298" w:rsidRDefault="003066D3" w:rsidP="003066D3">
      <w:pPr>
        <w:rPr>
          <w:rFonts w:ascii="Gill Sans MT" w:hAnsi="Gill Sans MT"/>
        </w:rPr>
      </w:pPr>
      <w:r w:rsidRPr="00481298">
        <w:rPr>
          <w:rFonts w:ascii="Gill Sans MT" w:hAnsi="Gill Sans MT"/>
          <w:b/>
        </w:rPr>
        <w:t>Modulo Monitoraggio</w:t>
      </w:r>
    </w:p>
    <w:p w14:paraId="67813655"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Permette di disporre degli strumenti e procedure per il monitoraggio e l’estrazione di informazioni e dati sulle operazioni. Il modulo è dotato di un cruscotto con funzionalità di interrogazione di tutte le informazioni disponibili, garantita sia attraverso una reportistica standard sia attraverso interrogazioni avanzate, richieste ad hoc, per consentire:</w:t>
      </w:r>
    </w:p>
    <w:p w14:paraId="630E3F6E" w14:textId="68035D4C" w:rsidR="003066D3" w:rsidRPr="00481298" w:rsidRDefault="003066D3" w:rsidP="00E74EF9">
      <w:pPr>
        <w:numPr>
          <w:ilvl w:val="0"/>
          <w:numId w:val="123"/>
        </w:numPr>
        <w:ind w:left="426"/>
        <w:contextualSpacing/>
        <w:rPr>
          <w:rFonts w:ascii="Gill Sans MT" w:eastAsia="Calibri" w:hAnsi="Gill Sans MT" w:cs="Times New Roman"/>
        </w:rPr>
      </w:pPr>
      <w:r w:rsidRPr="00481298">
        <w:rPr>
          <w:rFonts w:ascii="Gill Sans MT" w:eastAsia="Calibri" w:hAnsi="Gill Sans MT" w:cs="Times New Roman"/>
        </w:rPr>
        <w:t>il monitoraggio finanziario, fisico e procedurale dell’avanzamento del programma sia per singolo OI sia per l’AdG, sia sull’intero programm</w:t>
      </w:r>
      <w:r w:rsidR="008513FF" w:rsidRPr="00481298">
        <w:rPr>
          <w:rFonts w:ascii="Gill Sans MT" w:eastAsia="Calibri" w:hAnsi="Gill Sans MT" w:cs="Times New Roman"/>
        </w:rPr>
        <w:t xml:space="preserve">a declinato sia per priorità e </w:t>
      </w:r>
      <w:r w:rsidRPr="00481298">
        <w:rPr>
          <w:rFonts w:ascii="Gill Sans MT" w:eastAsia="Calibri" w:hAnsi="Gill Sans MT" w:cs="Times New Roman"/>
        </w:rPr>
        <w:t>obiettivo specifico;</w:t>
      </w:r>
    </w:p>
    <w:p w14:paraId="34A45606" w14:textId="77777777" w:rsidR="003066D3" w:rsidRPr="00481298" w:rsidRDefault="003066D3" w:rsidP="00E74EF9">
      <w:pPr>
        <w:numPr>
          <w:ilvl w:val="0"/>
          <w:numId w:val="123"/>
        </w:numPr>
        <w:ind w:left="426"/>
        <w:contextualSpacing/>
        <w:rPr>
          <w:rFonts w:ascii="Gill Sans MT" w:eastAsia="Calibri" w:hAnsi="Gill Sans MT" w:cs="Times New Roman"/>
        </w:rPr>
      </w:pPr>
      <w:r w:rsidRPr="00481298">
        <w:rPr>
          <w:rFonts w:ascii="Gill Sans MT" w:eastAsia="Calibri" w:hAnsi="Gill Sans MT" w:cs="Times New Roman"/>
        </w:rPr>
        <w:t>l’elaborazione dei dati acquisiti ai fini della valutazione della ricaduta degli esiti delle operazioni;</w:t>
      </w:r>
    </w:p>
    <w:p w14:paraId="1F84EFB6" w14:textId="5BA0FE52" w:rsidR="003066D3" w:rsidRPr="00481298" w:rsidRDefault="00F85D62" w:rsidP="00E74EF9">
      <w:pPr>
        <w:numPr>
          <w:ilvl w:val="0"/>
          <w:numId w:val="123"/>
        </w:numPr>
        <w:ind w:left="426"/>
        <w:contextualSpacing/>
        <w:rPr>
          <w:rFonts w:ascii="Gill Sans MT" w:eastAsia="Calibri" w:hAnsi="Gill Sans MT" w:cs="Times New Roman"/>
        </w:rPr>
      </w:pPr>
      <w:r w:rsidRPr="00481298">
        <w:rPr>
          <w:rFonts w:ascii="Gill Sans MT" w:eastAsia="Calibri" w:hAnsi="Gill Sans MT" w:cs="Times New Roman"/>
        </w:rPr>
        <w:t>l’individuazione del</w:t>
      </w:r>
      <w:r w:rsidR="003066D3" w:rsidRPr="00481298">
        <w:rPr>
          <w:rFonts w:ascii="Gill Sans MT" w:eastAsia="Calibri" w:hAnsi="Gill Sans MT" w:cs="Times New Roman"/>
        </w:rPr>
        <w:t>l’universo di riferimento, utile per la realizzazione di attività di indagine diretta;</w:t>
      </w:r>
    </w:p>
    <w:p w14:paraId="49ECD030" w14:textId="77777777" w:rsidR="003066D3" w:rsidRPr="00481298" w:rsidRDefault="003066D3" w:rsidP="00E74EF9">
      <w:pPr>
        <w:numPr>
          <w:ilvl w:val="0"/>
          <w:numId w:val="123"/>
        </w:numPr>
        <w:ind w:left="426"/>
        <w:contextualSpacing/>
        <w:rPr>
          <w:rFonts w:ascii="Gill Sans MT" w:eastAsia="Calibri" w:hAnsi="Gill Sans MT" w:cs="Times New Roman"/>
        </w:rPr>
      </w:pPr>
      <w:r w:rsidRPr="00481298">
        <w:rPr>
          <w:rFonts w:ascii="Gill Sans MT" w:eastAsia="Calibri" w:hAnsi="Gill Sans MT" w:cs="Times New Roman"/>
        </w:rPr>
        <w:t>la quantificazione degli indicatori comuni o specifici del Programma;</w:t>
      </w:r>
    </w:p>
    <w:p w14:paraId="1CFBAEAF" w14:textId="63DABD48" w:rsidR="003066D3" w:rsidRPr="00481298" w:rsidRDefault="003066D3" w:rsidP="00E74EF9">
      <w:pPr>
        <w:numPr>
          <w:ilvl w:val="0"/>
          <w:numId w:val="123"/>
        </w:numPr>
        <w:ind w:left="426"/>
        <w:contextualSpacing/>
        <w:rPr>
          <w:rFonts w:ascii="Gill Sans MT" w:eastAsia="Calibri" w:hAnsi="Gill Sans MT" w:cs="Times New Roman"/>
        </w:rPr>
      </w:pPr>
      <w:r w:rsidRPr="00481298">
        <w:rPr>
          <w:rFonts w:ascii="Gill Sans MT" w:eastAsia="Calibri" w:hAnsi="Gill Sans MT" w:cs="Times New Roman"/>
        </w:rPr>
        <w:t xml:space="preserve">la trasmissione dei dati all’IGRUE, alle altre Autorità del </w:t>
      </w:r>
      <w:r w:rsidR="00370D3D" w:rsidRPr="00481298">
        <w:rPr>
          <w:rFonts w:ascii="Gill Sans MT" w:eastAsia="Calibri" w:hAnsi="Gill Sans MT" w:cs="Times New Roman"/>
        </w:rPr>
        <w:t>PR FSE+ 2021-2027</w:t>
      </w:r>
      <w:r w:rsidRPr="00481298">
        <w:rPr>
          <w:rFonts w:ascii="Gill Sans MT" w:eastAsia="Calibri" w:hAnsi="Gill Sans MT" w:cs="Times New Roman"/>
        </w:rPr>
        <w:t xml:space="preserve">, alle altre </w:t>
      </w:r>
      <w:r w:rsidR="005144E6" w:rsidRPr="00481298">
        <w:rPr>
          <w:rFonts w:ascii="Gill Sans MT" w:eastAsia="Calibri" w:hAnsi="Gill Sans MT" w:cs="Times New Roman"/>
        </w:rPr>
        <w:t>S</w:t>
      </w:r>
      <w:r w:rsidRPr="00481298">
        <w:rPr>
          <w:rFonts w:ascii="Gill Sans MT" w:eastAsia="Calibri" w:hAnsi="Gill Sans MT" w:cs="Times New Roman"/>
        </w:rPr>
        <w:t>trutture regionali competenti.</w:t>
      </w:r>
    </w:p>
    <w:p w14:paraId="07B66B49" w14:textId="77777777" w:rsidR="00043105" w:rsidRPr="00481298" w:rsidRDefault="00043105" w:rsidP="003066D3">
      <w:pPr>
        <w:rPr>
          <w:rFonts w:ascii="Gill Sans MT" w:eastAsia="Calibri" w:hAnsi="Gill Sans MT" w:cs="Times New Roman"/>
        </w:rPr>
      </w:pPr>
    </w:p>
    <w:p w14:paraId="7E6942F7" w14:textId="5B05E0E0"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Le funzionalità connesse alla gestione, manutenzione e aggiornamento di un </w:t>
      </w:r>
      <w:r w:rsidR="0017500E" w:rsidRPr="00481298">
        <w:rPr>
          <w:rFonts w:ascii="Gill Sans MT" w:eastAsia="Calibri" w:hAnsi="Gill Sans MT" w:cs="Times New Roman"/>
        </w:rPr>
        <w:t>S</w:t>
      </w:r>
      <w:r w:rsidRPr="00481298">
        <w:rPr>
          <w:rFonts w:ascii="Gill Sans MT" w:eastAsia="Calibri" w:hAnsi="Gill Sans MT" w:cs="Times New Roman"/>
        </w:rPr>
        <w:t xml:space="preserve">istema informatico sono in capo ad un amministratore di sistema (in inglese </w:t>
      </w:r>
      <w:r w:rsidRPr="00481298">
        <w:rPr>
          <w:rFonts w:ascii="Gill Sans MT" w:eastAsia="Calibri" w:hAnsi="Gill Sans MT" w:cs="Times New Roman"/>
          <w:i/>
          <w:iCs/>
        </w:rPr>
        <w:t>system administrator</w:t>
      </w:r>
      <w:r w:rsidRPr="00481298">
        <w:rPr>
          <w:rFonts w:ascii="Gill Sans MT" w:eastAsia="Calibri" w:hAnsi="Gill Sans MT" w:cs="Times New Roman"/>
        </w:rPr>
        <w:t xml:space="preserve">, o </w:t>
      </w:r>
      <w:r w:rsidRPr="00481298">
        <w:rPr>
          <w:rFonts w:ascii="Gill Sans MT" w:eastAsia="Calibri" w:hAnsi="Gill Sans MT" w:cs="Times New Roman"/>
          <w:bCs/>
          <w:i/>
          <w:iCs/>
        </w:rPr>
        <w:t>sysadmin</w:t>
      </w:r>
      <w:r w:rsidRPr="00481298">
        <w:rPr>
          <w:rFonts w:ascii="Gill Sans MT" w:eastAsia="Calibri" w:hAnsi="Gill Sans MT" w:cs="Times New Roman"/>
        </w:rPr>
        <w:t>), identificato in un soggetto o gruppo di soggetti, i cui principali compiti sono:</w:t>
      </w:r>
    </w:p>
    <w:p w14:paraId="273B044E" w14:textId="77777777" w:rsidR="003066D3" w:rsidRPr="00481298" w:rsidRDefault="003066D3" w:rsidP="00E74EF9">
      <w:pPr>
        <w:numPr>
          <w:ilvl w:val="0"/>
          <w:numId w:val="124"/>
        </w:numPr>
        <w:ind w:left="426"/>
        <w:contextualSpacing/>
        <w:rPr>
          <w:rFonts w:ascii="Gill Sans MT" w:eastAsia="Calibri" w:hAnsi="Gill Sans MT" w:cs="Times New Roman"/>
        </w:rPr>
      </w:pPr>
      <w:r w:rsidRPr="00481298">
        <w:rPr>
          <w:rFonts w:ascii="Gill Sans MT" w:eastAsia="Calibri" w:hAnsi="Gill Sans MT" w:cs="Times New Roman"/>
        </w:rPr>
        <w:t xml:space="preserve">rispondere alle esigenze dell’AdG circa i vincoli prestazionali e di affidabilità, rispetto di policy di </w:t>
      </w:r>
      <w:hyperlink r:id="rId64" w:tooltip="Sicurezza informatica" w:history="1">
        <w:r w:rsidRPr="00481298">
          <w:rPr>
            <w:rFonts w:ascii="Gill Sans MT" w:eastAsia="Calibri" w:hAnsi="Gill Sans MT" w:cs="Times New Roman"/>
          </w:rPr>
          <w:t>sicurezza</w:t>
        </w:r>
      </w:hyperlink>
      <w:r w:rsidRPr="00481298">
        <w:rPr>
          <w:rFonts w:ascii="Gill Sans MT" w:eastAsia="Calibri" w:hAnsi="Gill Sans MT" w:cs="Times New Roman"/>
        </w:rPr>
        <w:t xml:space="preserve"> ecc.;</w:t>
      </w:r>
    </w:p>
    <w:p w14:paraId="1E20E081" w14:textId="77777777" w:rsidR="003066D3" w:rsidRPr="00481298" w:rsidRDefault="003066D3" w:rsidP="00E74EF9">
      <w:pPr>
        <w:numPr>
          <w:ilvl w:val="0"/>
          <w:numId w:val="124"/>
        </w:numPr>
        <w:ind w:left="426"/>
        <w:contextualSpacing/>
        <w:rPr>
          <w:rFonts w:ascii="Gill Sans MT" w:eastAsia="Calibri" w:hAnsi="Gill Sans MT" w:cs="Times New Roman"/>
        </w:rPr>
      </w:pPr>
      <w:r w:rsidRPr="00481298">
        <w:rPr>
          <w:rFonts w:ascii="Gill Sans MT" w:eastAsia="Calibri" w:hAnsi="Gill Sans MT" w:cs="Times New Roman"/>
        </w:rPr>
        <w:t xml:space="preserve">gestire gli </w:t>
      </w:r>
      <w:hyperlink r:id="rId65" w:tooltip="Account" w:history="1">
        <w:r w:rsidRPr="00481298">
          <w:rPr>
            <w:rFonts w:ascii="Gill Sans MT" w:eastAsia="Calibri" w:hAnsi="Gill Sans MT" w:cs="Times New Roman"/>
          </w:rPr>
          <w:t>account</w:t>
        </w:r>
      </w:hyperlink>
      <w:r w:rsidRPr="00481298">
        <w:rPr>
          <w:rFonts w:ascii="Gill Sans MT" w:eastAsia="Calibri" w:hAnsi="Gill Sans MT" w:cs="Times New Roman"/>
        </w:rPr>
        <w:t xml:space="preserve"> utente;</w:t>
      </w:r>
    </w:p>
    <w:p w14:paraId="6E51893B" w14:textId="77777777" w:rsidR="003066D3" w:rsidRPr="00481298" w:rsidRDefault="003066D3" w:rsidP="00E74EF9">
      <w:pPr>
        <w:numPr>
          <w:ilvl w:val="0"/>
          <w:numId w:val="124"/>
        </w:numPr>
        <w:ind w:left="426"/>
        <w:contextualSpacing/>
        <w:rPr>
          <w:rFonts w:ascii="Gill Sans MT" w:eastAsia="Calibri" w:hAnsi="Gill Sans MT" w:cs="Times New Roman"/>
        </w:rPr>
      </w:pPr>
      <w:r w:rsidRPr="00481298">
        <w:rPr>
          <w:rFonts w:ascii="Gill Sans MT" w:eastAsia="Calibri" w:hAnsi="Gill Sans MT" w:cs="Times New Roman"/>
        </w:rPr>
        <w:t xml:space="preserve">applicare le </w:t>
      </w:r>
      <w:hyperlink r:id="rId66" w:tooltip="Patch (informatica)" w:history="1">
        <w:r w:rsidRPr="00481298">
          <w:rPr>
            <w:rFonts w:ascii="Gill Sans MT" w:eastAsia="Calibri" w:hAnsi="Gill Sans MT" w:cs="Times New Roman"/>
          </w:rPr>
          <w:t>patch</w:t>
        </w:r>
      </w:hyperlink>
      <w:r w:rsidRPr="00481298">
        <w:rPr>
          <w:rFonts w:ascii="Gill Sans MT" w:eastAsia="Calibri" w:hAnsi="Gill Sans MT" w:cs="Times New Roman"/>
        </w:rPr>
        <w:t xml:space="preserve"> e gli aggiornamenti necessari ai sottosistemi;</w:t>
      </w:r>
    </w:p>
    <w:p w14:paraId="490A8A81" w14:textId="77777777" w:rsidR="003066D3" w:rsidRPr="00481298" w:rsidRDefault="003066D3" w:rsidP="00E74EF9">
      <w:pPr>
        <w:numPr>
          <w:ilvl w:val="0"/>
          <w:numId w:val="124"/>
        </w:numPr>
        <w:ind w:left="426"/>
        <w:contextualSpacing/>
        <w:rPr>
          <w:rFonts w:ascii="Gill Sans MT" w:eastAsia="Calibri" w:hAnsi="Gill Sans MT" w:cs="Times New Roman"/>
        </w:rPr>
      </w:pPr>
      <w:r w:rsidRPr="00481298">
        <w:rPr>
          <w:rFonts w:ascii="Gill Sans MT" w:eastAsia="Calibri" w:hAnsi="Gill Sans MT" w:cs="Times New Roman"/>
        </w:rPr>
        <w:t xml:space="preserve">pianificare e verificare la corretta esecuzione di operazioni pianificate (come ad es. </w:t>
      </w:r>
      <w:hyperlink r:id="rId67" w:tooltip="Backup" w:history="1">
        <w:r w:rsidRPr="00481298">
          <w:rPr>
            <w:rFonts w:ascii="Gill Sans MT" w:eastAsia="Calibri" w:hAnsi="Gill Sans MT" w:cs="Times New Roman"/>
          </w:rPr>
          <w:t>backup</w:t>
        </w:r>
      </w:hyperlink>
      <w:r w:rsidRPr="00481298">
        <w:rPr>
          <w:rFonts w:ascii="Gill Sans MT" w:eastAsia="Calibri" w:hAnsi="Gill Sans MT" w:cs="Times New Roman"/>
        </w:rPr>
        <w:t>);</w:t>
      </w:r>
    </w:p>
    <w:p w14:paraId="34704A42" w14:textId="4F0CD4EA" w:rsidR="003066D3" w:rsidRPr="00481298" w:rsidRDefault="003066D3" w:rsidP="00E74EF9">
      <w:pPr>
        <w:numPr>
          <w:ilvl w:val="0"/>
          <w:numId w:val="124"/>
        </w:numPr>
        <w:ind w:left="426"/>
        <w:contextualSpacing/>
        <w:rPr>
          <w:rFonts w:ascii="Gill Sans MT" w:eastAsia="Calibri" w:hAnsi="Gill Sans MT" w:cs="Times New Roman"/>
        </w:rPr>
      </w:pPr>
      <w:r w:rsidRPr="00481298">
        <w:rPr>
          <w:rFonts w:ascii="Gill Sans MT" w:eastAsia="Calibri" w:hAnsi="Gill Sans MT" w:cs="Times New Roman"/>
        </w:rPr>
        <w:t xml:space="preserve">rispondere ai quesiti degli utenti circa le funzionalità del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w:t>
      </w:r>
    </w:p>
    <w:p w14:paraId="52DDA62F" w14:textId="77777777" w:rsidR="003066D3" w:rsidRPr="00481298" w:rsidRDefault="003066D3" w:rsidP="00E74EF9">
      <w:pPr>
        <w:numPr>
          <w:ilvl w:val="0"/>
          <w:numId w:val="124"/>
        </w:numPr>
        <w:ind w:left="426"/>
        <w:contextualSpacing/>
        <w:rPr>
          <w:rFonts w:ascii="Gill Sans MT" w:eastAsia="Calibri" w:hAnsi="Gill Sans MT" w:cs="Times New Roman"/>
        </w:rPr>
      </w:pPr>
      <w:r w:rsidRPr="00481298">
        <w:rPr>
          <w:rFonts w:ascii="Gill Sans MT" w:eastAsia="Calibri" w:hAnsi="Gill Sans MT" w:cs="Times New Roman"/>
        </w:rPr>
        <w:t>documentare le operazioni effettuate.</w:t>
      </w:r>
    </w:p>
    <w:p w14:paraId="1C3D3B9C"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Gli strumenti messi a disposizione dal sistema per il monitoraggio permettono di acquisire i dati in tempo reale, verificandone la completezza. </w:t>
      </w:r>
    </w:p>
    <w:p w14:paraId="74247DAD" w14:textId="77777777" w:rsidR="003066D3" w:rsidRPr="00481298" w:rsidRDefault="003066D3" w:rsidP="003066D3">
      <w:pPr>
        <w:rPr>
          <w:rFonts w:ascii="Gill Sans MT" w:hAnsi="Gill Sans MT"/>
        </w:rPr>
      </w:pPr>
    </w:p>
    <w:p w14:paraId="36F643EB" w14:textId="77777777" w:rsidR="003066D3" w:rsidRPr="00481298" w:rsidRDefault="003066D3" w:rsidP="003066D3">
      <w:pPr>
        <w:rPr>
          <w:rFonts w:ascii="Gill Sans MT" w:hAnsi="Gill Sans MT"/>
          <w:b/>
        </w:rPr>
      </w:pPr>
      <w:r w:rsidRPr="00481298">
        <w:rPr>
          <w:rFonts w:ascii="Gill Sans MT" w:hAnsi="Gill Sans MT"/>
          <w:b/>
        </w:rPr>
        <w:t>Misurazione degli indicatori</w:t>
      </w:r>
    </w:p>
    <w:p w14:paraId="209861C5" w14:textId="57F6D8B3"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Le sezioni modulari precedentemente individuate popolano una infrastruttura organizzata di dati in grado di garantire la completezza e la qualità in relazione ai criteri di rilevanza, accuratezza, accessibilità e chiarezza, compar</w:t>
      </w:r>
      <w:r w:rsidR="00796E0C" w:rsidRPr="00481298">
        <w:rPr>
          <w:rFonts w:ascii="Gill Sans MT" w:eastAsia="Calibri" w:hAnsi="Gill Sans MT" w:cs="Times New Roman"/>
        </w:rPr>
        <w:t>abilità e coerenza ai sensi dell’</w:t>
      </w:r>
      <w:r w:rsidRPr="00481298">
        <w:rPr>
          <w:rFonts w:ascii="Gill Sans MT" w:eastAsia="Calibri" w:hAnsi="Gill Sans MT" w:cs="Times New Roman"/>
        </w:rPr>
        <w:t>art</w:t>
      </w:r>
      <w:r w:rsidR="002F30E4" w:rsidRPr="00481298">
        <w:rPr>
          <w:rFonts w:ascii="Gill Sans MT" w:eastAsia="Calibri" w:hAnsi="Gill Sans MT" w:cs="Times New Roman"/>
        </w:rPr>
        <w:t>.</w:t>
      </w:r>
      <w:r w:rsidRPr="00481298">
        <w:rPr>
          <w:rFonts w:ascii="Gill Sans MT" w:eastAsia="Calibri" w:hAnsi="Gill Sans MT" w:cs="Times New Roman"/>
        </w:rPr>
        <w:t xml:space="preserve"> 69 paragrafo 4 del </w:t>
      </w:r>
      <w:r w:rsidR="002F30E4" w:rsidRPr="00481298">
        <w:rPr>
          <w:rFonts w:ascii="Gill Sans MT" w:eastAsia="Calibri" w:hAnsi="Gill Sans MT" w:cs="Times New Roman"/>
        </w:rPr>
        <w:t>Reg (UE)</w:t>
      </w:r>
      <w:r w:rsidRPr="00481298">
        <w:rPr>
          <w:rFonts w:ascii="Gill Sans MT" w:eastAsia="Calibri" w:hAnsi="Gill Sans MT" w:cs="Times New Roman"/>
        </w:rPr>
        <w:t xml:space="preserve"> 2021/1060.</w:t>
      </w:r>
    </w:p>
    <w:p w14:paraId="10EB7C6A" w14:textId="145D08B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Tale infrastruttura consente di alimentare un sistema di monitoraggio delle operazioni finanziate a supporto della quantificazione degli indicatori finanziari, di output e di risultato previsti dal Programma. In</w:t>
      </w:r>
      <w:r w:rsidR="00F85D62" w:rsidRPr="00481298">
        <w:rPr>
          <w:rFonts w:ascii="Gill Sans MT" w:eastAsia="Calibri" w:hAnsi="Gill Sans MT" w:cs="Times New Roman"/>
        </w:rPr>
        <w:t xml:space="preserve"> particolare:</w:t>
      </w:r>
      <w:r w:rsidRPr="00481298">
        <w:rPr>
          <w:rFonts w:ascii="Gill Sans MT" w:eastAsia="Calibri" w:hAnsi="Gill Sans MT" w:cs="Times New Roman"/>
        </w:rPr>
        <w:t xml:space="preserve"> gli indicatori finanziari consentono di monitorare i progressi in termini di avanzamento finanziario dei fondi disponibili; gli indicatori di output monitorano l’attuazione delle operazioni cofinanziate dal FSE, misurata in unità fisiche; gli indicatori di risultato, infine, misurano gli effetti delle politiche finanziate sui destinatari, in funzione di specifici obiettivi fissati per ciascuna priorità d'investimento. I risultati possono essere immediati e a più lungo termine.</w:t>
      </w:r>
    </w:p>
    <w:p w14:paraId="5B708337"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 xml:space="preserve">Gli indicatori di risultato sono collegati agli obiettivi specifici, mentre gli indicatori di output contribuiscono al conseguimento dei risultati, conformemente alle norme specifiche del FSE+, per ciascuna priorità di investimento. </w:t>
      </w:r>
    </w:p>
    <w:p w14:paraId="2F559D0B" w14:textId="2CE9C83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 xml:space="preserve">Gli indicatori comuni di risultato e di output comprendono quelli di cui </w:t>
      </w:r>
      <w:r w:rsidR="002F30E4" w:rsidRPr="00481298">
        <w:rPr>
          <w:rFonts w:ascii="Gill Sans MT" w:eastAsia="Calibri" w:hAnsi="Gill Sans MT" w:cs="Times New Roman"/>
        </w:rPr>
        <w:t xml:space="preserve">all’allegato 1 del Reg. (UE) </w:t>
      </w:r>
      <w:r w:rsidRPr="00481298">
        <w:rPr>
          <w:rFonts w:ascii="Gill Sans MT" w:eastAsia="Calibri" w:hAnsi="Gill Sans MT" w:cs="Times New Roman"/>
        </w:rPr>
        <w:t>2021/ 1057</w:t>
      </w:r>
      <w:r w:rsidR="002F30E4" w:rsidRPr="00481298">
        <w:rPr>
          <w:rFonts w:ascii="Gill Sans MT" w:eastAsia="Calibri" w:hAnsi="Gill Sans MT" w:cs="Times New Roman"/>
        </w:rPr>
        <w:t xml:space="preserve"> </w:t>
      </w:r>
      <w:r w:rsidRPr="00481298">
        <w:rPr>
          <w:rFonts w:ascii="Gill Sans MT" w:eastAsia="Calibri" w:hAnsi="Gill Sans MT" w:cs="Times New Roman"/>
        </w:rPr>
        <w:t xml:space="preserve">e quelli di programma definiti dal </w:t>
      </w:r>
      <w:r w:rsidR="00370D3D" w:rsidRPr="00481298">
        <w:rPr>
          <w:rFonts w:ascii="Gill Sans MT" w:eastAsia="Calibri" w:hAnsi="Gill Sans MT" w:cs="Times New Roman"/>
        </w:rPr>
        <w:t>PR FSE+ 2021-2027</w:t>
      </w:r>
      <w:r w:rsidRPr="00481298">
        <w:rPr>
          <w:rFonts w:ascii="Gill Sans MT" w:eastAsia="Calibri" w:hAnsi="Gill Sans MT" w:cs="Times New Roman"/>
        </w:rPr>
        <w:t>.</w:t>
      </w:r>
    </w:p>
    <w:p w14:paraId="0276883D" w14:textId="23B3F1F6"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Le informazioni finanziarie sono ricondotte a livello di Programma, di priorità, obiettivo specific</w:t>
      </w:r>
      <w:r w:rsidR="002F30E4" w:rsidRPr="00481298">
        <w:rPr>
          <w:rFonts w:ascii="Gill Sans MT" w:eastAsia="Calibri" w:hAnsi="Gill Sans MT" w:cs="Times New Roman"/>
        </w:rPr>
        <w:t>o e per categorie di intervento.</w:t>
      </w:r>
    </w:p>
    <w:p w14:paraId="18554C74" w14:textId="516B8406"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Il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attraverso la sua funzione di monitoraggio, rappresenta lo strumento attraverso cui procedere all’estrazione e all’elaborazione dei dati necessari alla predisposizione della reportistica periodica prevista dai regolamenti. In particolare, a norma</w:t>
      </w:r>
      <w:r w:rsidR="002F30E4" w:rsidRPr="00481298">
        <w:rPr>
          <w:rFonts w:ascii="Gill Sans MT" w:eastAsia="Calibri" w:hAnsi="Gill Sans MT" w:cs="Times New Roman"/>
        </w:rPr>
        <w:t xml:space="preserve"> dell’art. 42 del Reg. (UE) </w:t>
      </w:r>
      <w:r w:rsidRPr="00481298">
        <w:rPr>
          <w:rFonts w:ascii="Gill Sans MT" w:eastAsia="Calibri" w:hAnsi="Gill Sans MT" w:cs="Times New Roman"/>
        </w:rPr>
        <w:t>2021/1060, l’AdG è tenuta a trasmettere per via elettronica dati strutturati:</w:t>
      </w:r>
    </w:p>
    <w:p w14:paraId="1B62ABC7" w14:textId="05854EF5" w:rsidR="003066D3" w:rsidRPr="00481298" w:rsidRDefault="003066D3" w:rsidP="00E74EF9">
      <w:pPr>
        <w:numPr>
          <w:ilvl w:val="0"/>
          <w:numId w:val="125"/>
        </w:numPr>
        <w:ind w:left="426"/>
        <w:contextualSpacing/>
        <w:rPr>
          <w:rFonts w:ascii="Gill Sans MT" w:eastAsia="Calibri" w:hAnsi="Gill Sans MT" w:cs="Times New Roman"/>
        </w:rPr>
      </w:pPr>
      <w:r w:rsidRPr="00481298">
        <w:rPr>
          <w:rFonts w:ascii="Gill Sans MT" w:eastAsia="Calibri" w:hAnsi="Gill Sans MT" w:cs="Times New Roman"/>
        </w:rPr>
        <w:lastRenderedPageBreak/>
        <w:t>per ciascun obiettivo specifico, suddivisi per priorità, categorie di regione, tipologia di operazione;</w:t>
      </w:r>
    </w:p>
    <w:p w14:paraId="3364AD29" w14:textId="77777777" w:rsidR="003066D3" w:rsidRPr="00481298" w:rsidRDefault="003066D3" w:rsidP="00E74EF9">
      <w:pPr>
        <w:numPr>
          <w:ilvl w:val="0"/>
          <w:numId w:val="125"/>
        </w:numPr>
        <w:spacing w:after="120"/>
        <w:ind w:left="426"/>
        <w:rPr>
          <w:rFonts w:ascii="Gill Sans MT" w:eastAsia="Calibri" w:hAnsi="Gill Sans MT" w:cs="Times New Roman"/>
        </w:rPr>
      </w:pPr>
      <w:r w:rsidRPr="00481298">
        <w:rPr>
          <w:rFonts w:ascii="Gill Sans MT" w:eastAsia="Calibri" w:hAnsi="Gill Sans MT" w:cs="Times New Roman"/>
        </w:rPr>
        <w:t xml:space="preserve">per indicatori di output e di risultato, riferiti a operazioni attuate parzialmente o integralmente. </w:t>
      </w:r>
    </w:p>
    <w:p w14:paraId="3853DCC1"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Gli indicatori finanziari e di output concorrono, inoltre, al raggiungimento dei target intermedi e dei target finali relativi al quadro di riferimento dell'efficacia dell'attuazione, a norma dell'art. 16 del Reg. (UE) n. 2021/1060.</w:t>
      </w:r>
    </w:p>
    <w:p w14:paraId="0448B04F" w14:textId="45847D4E"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In linea con quanto </w:t>
      </w:r>
      <w:r w:rsidR="00796E0C" w:rsidRPr="00481298">
        <w:rPr>
          <w:rFonts w:ascii="Gill Sans MT" w:eastAsia="Calibri" w:hAnsi="Gill Sans MT" w:cs="Times New Roman"/>
        </w:rPr>
        <w:t>previsto dall’Allegato</w:t>
      </w:r>
      <w:r w:rsidR="002F30E4" w:rsidRPr="00481298">
        <w:rPr>
          <w:rFonts w:ascii="Gill Sans MT" w:eastAsia="Calibri" w:hAnsi="Gill Sans MT" w:cs="Times New Roman"/>
        </w:rPr>
        <w:t xml:space="preserve"> I del Reg. (UE) </w:t>
      </w:r>
      <w:r w:rsidRPr="00481298">
        <w:rPr>
          <w:rFonts w:ascii="Gill Sans MT" w:eastAsia="Calibri" w:hAnsi="Gill Sans MT" w:cs="Times New Roman"/>
        </w:rPr>
        <w:t xml:space="preserve">2021/1057 il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registra e conserva i seguenti dati sugli indicatori:</w:t>
      </w:r>
    </w:p>
    <w:p w14:paraId="73A07228" w14:textId="77777777" w:rsidR="003066D3" w:rsidRPr="00481298" w:rsidRDefault="003066D3" w:rsidP="00E74EF9">
      <w:pPr>
        <w:numPr>
          <w:ilvl w:val="0"/>
          <w:numId w:val="126"/>
        </w:numPr>
        <w:ind w:left="426"/>
        <w:contextualSpacing/>
        <w:rPr>
          <w:rFonts w:ascii="Gill Sans MT" w:eastAsia="Calibri" w:hAnsi="Gill Sans MT" w:cs="Times New Roman"/>
        </w:rPr>
      </w:pPr>
      <w:r w:rsidRPr="00481298">
        <w:rPr>
          <w:rFonts w:ascii="Gill Sans MT" w:eastAsia="Calibri" w:hAnsi="Gill Sans MT" w:cs="Times New Roman"/>
        </w:rPr>
        <w:t xml:space="preserve">con riferimento agli </w:t>
      </w:r>
      <w:r w:rsidRPr="00481298">
        <w:rPr>
          <w:rFonts w:ascii="Gill Sans MT" w:eastAsia="Calibri" w:hAnsi="Gill Sans MT" w:cs="Times New Roman"/>
          <w:b/>
        </w:rPr>
        <w:t>indicatori di output</w:t>
      </w:r>
      <w:r w:rsidRPr="00481298">
        <w:rPr>
          <w:rFonts w:ascii="Gill Sans MT" w:eastAsia="Calibri" w:hAnsi="Gill Sans MT" w:cs="Times New Roman"/>
        </w:rPr>
        <w:t>:</w:t>
      </w:r>
    </w:p>
    <w:p w14:paraId="6D484FDB"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nome e identificativo univoco di ciascuno degli indicatori di output comuni e specifici per programma che attengono all'operazione oppure, ove ciò sia prescritto dalle norme specifiche del Fondo interessato, nome e identificativo univoco di ciascun indicatore di output comune, disaggregato per genere dei partecipanti;</w:t>
      </w:r>
    </w:p>
    <w:p w14:paraId="0A2C70FC"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unità di misura per ciascun indicatore di output;</w:t>
      </w:r>
    </w:p>
    <w:p w14:paraId="65F720BA"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 xml:space="preserve">valore obiettivo riferito all'indicatore di output, disaggregato per genere ove applicabile; </w:t>
      </w:r>
    </w:p>
    <w:p w14:paraId="54AF6DB7" w14:textId="77777777" w:rsidR="003066D3" w:rsidRPr="00481298" w:rsidRDefault="003066D3" w:rsidP="00E74EF9">
      <w:pPr>
        <w:numPr>
          <w:ilvl w:val="0"/>
          <w:numId w:val="85"/>
        </w:numPr>
        <w:ind w:left="714" w:hanging="357"/>
        <w:contextualSpacing/>
        <w:rPr>
          <w:rFonts w:ascii="Gill Sans MT" w:eastAsia="Calibri" w:hAnsi="Gill Sans MT" w:cs="Times New Roman"/>
        </w:rPr>
      </w:pPr>
      <w:r w:rsidRPr="00481298">
        <w:rPr>
          <w:rFonts w:ascii="Gill Sans MT" w:eastAsia="Calibri" w:hAnsi="Gill Sans MT" w:cs="Times New Roman"/>
        </w:rPr>
        <w:t>livello di conseguimento di ciascun indicatore di output per ogni anno di calendario, se del caso disaggregato per genere;</w:t>
      </w:r>
    </w:p>
    <w:p w14:paraId="6910DFC4" w14:textId="77777777" w:rsidR="003066D3" w:rsidRPr="00481298" w:rsidRDefault="003066D3" w:rsidP="00E74EF9">
      <w:pPr>
        <w:numPr>
          <w:ilvl w:val="0"/>
          <w:numId w:val="126"/>
        </w:numPr>
        <w:ind w:left="426"/>
        <w:contextualSpacing/>
        <w:rPr>
          <w:rFonts w:ascii="Gill Sans MT" w:eastAsia="Calibri" w:hAnsi="Gill Sans MT" w:cs="Times New Roman"/>
        </w:rPr>
      </w:pPr>
      <w:r w:rsidRPr="00481298">
        <w:rPr>
          <w:rFonts w:ascii="Gill Sans MT" w:eastAsia="Calibri" w:hAnsi="Gill Sans MT" w:cs="Times New Roman"/>
        </w:rPr>
        <w:t xml:space="preserve">con riferimento agli </w:t>
      </w:r>
      <w:r w:rsidRPr="00481298">
        <w:rPr>
          <w:rFonts w:ascii="Gill Sans MT" w:eastAsia="Calibri" w:hAnsi="Gill Sans MT" w:cs="Times New Roman"/>
          <w:b/>
        </w:rPr>
        <w:t>indicatori di risultato</w:t>
      </w:r>
      <w:r w:rsidRPr="00481298">
        <w:rPr>
          <w:rFonts w:ascii="Gill Sans MT" w:eastAsia="Calibri" w:hAnsi="Gill Sans MT" w:cs="Times New Roman"/>
        </w:rPr>
        <w:t>:</w:t>
      </w:r>
    </w:p>
    <w:p w14:paraId="47655DAF"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nome e identificativo univoco di ciascuno degli indicatori di risultato comuni e specifici per programma pertinenti rispetto all'operazione oppure, ove ciò sia prescritto dalle norme specifiche del Fondo interessato, nome e identificativo univoco di ciascun indicatore di risultato comune, se del caso disaggregato per genere;</w:t>
      </w:r>
    </w:p>
    <w:p w14:paraId="16C7E99A"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unità di misura per ciascun indicatore di risultato;</w:t>
      </w:r>
    </w:p>
    <w:p w14:paraId="0E59896C"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valore obiettivo per l'indicatore di risultato previsto, se del caso disaggregato per genere;</w:t>
      </w:r>
    </w:p>
    <w:p w14:paraId="1BF9AADC"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unità di misura per ciascun target di risultato e per ciascun valore di riferimento;</w:t>
      </w:r>
    </w:p>
    <w:p w14:paraId="541C7D5B" w14:textId="77777777" w:rsidR="003066D3" w:rsidRPr="00481298" w:rsidRDefault="003066D3" w:rsidP="00E74EF9">
      <w:pPr>
        <w:numPr>
          <w:ilvl w:val="0"/>
          <w:numId w:val="85"/>
        </w:numPr>
        <w:contextualSpacing/>
        <w:rPr>
          <w:rFonts w:ascii="Gill Sans MT" w:eastAsia="Calibri" w:hAnsi="Gill Sans MT" w:cs="Times New Roman"/>
        </w:rPr>
      </w:pPr>
      <w:r w:rsidRPr="00481298">
        <w:rPr>
          <w:rFonts w:ascii="Gill Sans MT" w:eastAsia="Calibri" w:hAnsi="Gill Sans MT" w:cs="Times New Roman"/>
        </w:rPr>
        <w:t>livello di conseguimento di ciascun indicatore di risultato previsto per ogni anno di calendario, se del caso disaggregato per genere.</w:t>
      </w:r>
    </w:p>
    <w:p w14:paraId="6401F82E" w14:textId="711EE8EB"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Per una corretta e costante quantificazione degli indicatori, i dati contenuti a sistema assicurano la raccolta delle informazioni sulle caratteristiche dei </w:t>
      </w:r>
      <w:r w:rsidRPr="00481298">
        <w:rPr>
          <w:rFonts w:ascii="Gill Sans MT" w:eastAsia="Calibri" w:hAnsi="Gill Sans MT" w:cs="Times New Roman"/>
          <w:b/>
        </w:rPr>
        <w:t>partecipanti</w:t>
      </w:r>
      <w:r w:rsidRPr="00481298">
        <w:rPr>
          <w:rFonts w:ascii="Gill Sans MT" w:eastAsia="Calibri" w:hAnsi="Gill Sans MT" w:cs="Times New Roman"/>
        </w:rPr>
        <w:t>, come previsto dall’alleg</w:t>
      </w:r>
      <w:r w:rsidR="008513FF" w:rsidRPr="00481298">
        <w:rPr>
          <w:rFonts w:ascii="Gill Sans MT" w:eastAsia="Calibri" w:hAnsi="Gill Sans MT" w:cs="Times New Roman"/>
        </w:rPr>
        <w:t>ato I del Reg.</w:t>
      </w:r>
      <w:r w:rsidR="00FF4324" w:rsidRPr="00481298">
        <w:rPr>
          <w:rFonts w:ascii="Gill Sans MT" w:eastAsia="Calibri" w:hAnsi="Gill Sans MT" w:cs="Times New Roman"/>
        </w:rPr>
        <w:t xml:space="preserve"> </w:t>
      </w:r>
      <w:r w:rsidR="008513FF" w:rsidRPr="00481298">
        <w:rPr>
          <w:rFonts w:ascii="Gill Sans MT" w:eastAsia="Calibri" w:hAnsi="Gill Sans MT" w:cs="Times New Roman"/>
        </w:rPr>
        <w:t>(UE) n. 2021/1057</w:t>
      </w:r>
      <w:r w:rsidRPr="00481298">
        <w:rPr>
          <w:rFonts w:ascii="Gill Sans MT" w:eastAsia="Calibri" w:hAnsi="Gill Sans MT" w:cs="Times New Roman"/>
        </w:rPr>
        <w:t xml:space="preserve">. Per partecipante si intendono le persone che beneficiano direttamente di un intervento del FSE+, che possono essere identificate e alle quali è possibile chiedere di fornire informazioni circa le loro caratteristiche e per le quali sono previste spese </w:t>
      </w:r>
      <w:r w:rsidR="0034436D" w:rsidRPr="00481298">
        <w:rPr>
          <w:rFonts w:ascii="Gill Sans MT" w:eastAsia="Calibri" w:hAnsi="Gill Sans MT" w:cs="Times New Roman"/>
        </w:rPr>
        <w:t>specifiche.</w:t>
      </w:r>
      <w:r w:rsidRPr="00481298">
        <w:rPr>
          <w:rFonts w:ascii="Gill Sans MT" w:eastAsia="Calibri" w:hAnsi="Gill Sans MT" w:cs="Times New Roman"/>
        </w:rPr>
        <w:t xml:space="preserve"> Tutti i dati sono suddivisi per genere.</w:t>
      </w:r>
    </w:p>
    <w:p w14:paraId="3A9ADAAC"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Le informazioni raccolte riguardano i </w:t>
      </w:r>
      <w:r w:rsidRPr="00481298">
        <w:rPr>
          <w:rFonts w:ascii="Gill Sans MT" w:eastAsia="Calibri" w:hAnsi="Gill Sans MT" w:cs="Times New Roman"/>
          <w:b/>
        </w:rPr>
        <w:t>dati personali</w:t>
      </w:r>
      <w:r w:rsidRPr="00481298">
        <w:rPr>
          <w:rFonts w:ascii="Gill Sans MT" w:eastAsia="Calibri" w:hAnsi="Gill Sans MT" w:cs="Times New Roman"/>
        </w:rPr>
        <w:t xml:space="preserve"> relativi a:</w:t>
      </w:r>
    </w:p>
    <w:p w14:paraId="61C3C9C8" w14:textId="77777777" w:rsidR="003066D3" w:rsidRPr="00481298" w:rsidRDefault="003066D3" w:rsidP="00E74EF9">
      <w:pPr>
        <w:numPr>
          <w:ilvl w:val="0"/>
          <w:numId w:val="127"/>
        </w:numPr>
        <w:ind w:left="426"/>
        <w:contextualSpacing/>
        <w:rPr>
          <w:rFonts w:ascii="Gill Sans MT" w:eastAsia="Calibri" w:hAnsi="Gill Sans MT" w:cs="Times New Roman"/>
        </w:rPr>
      </w:pPr>
      <w:r w:rsidRPr="00481298">
        <w:rPr>
          <w:rFonts w:ascii="Gill Sans MT" w:eastAsia="Calibri" w:hAnsi="Gill Sans MT" w:cs="Times New Roman"/>
        </w:rPr>
        <w:t>genere;</w:t>
      </w:r>
    </w:p>
    <w:p w14:paraId="2F20DA92" w14:textId="77777777" w:rsidR="003066D3" w:rsidRPr="00481298" w:rsidRDefault="003066D3" w:rsidP="00E74EF9">
      <w:pPr>
        <w:numPr>
          <w:ilvl w:val="0"/>
          <w:numId w:val="127"/>
        </w:numPr>
        <w:ind w:left="426"/>
        <w:contextualSpacing/>
        <w:rPr>
          <w:rFonts w:ascii="Gill Sans MT" w:eastAsia="Calibri" w:hAnsi="Gill Sans MT" w:cs="Times New Roman"/>
        </w:rPr>
      </w:pPr>
      <w:r w:rsidRPr="00481298">
        <w:rPr>
          <w:rFonts w:ascii="Gill Sans MT" w:eastAsia="Calibri" w:hAnsi="Gill Sans MT" w:cs="Times New Roman"/>
        </w:rPr>
        <w:t>condizione occupazionale;</w:t>
      </w:r>
    </w:p>
    <w:p w14:paraId="1A6DCF82" w14:textId="77777777" w:rsidR="003066D3" w:rsidRPr="00481298" w:rsidRDefault="003066D3" w:rsidP="00E74EF9">
      <w:pPr>
        <w:numPr>
          <w:ilvl w:val="0"/>
          <w:numId w:val="127"/>
        </w:numPr>
        <w:ind w:left="426"/>
        <w:contextualSpacing/>
        <w:rPr>
          <w:rFonts w:ascii="Gill Sans MT" w:eastAsia="Calibri" w:hAnsi="Gill Sans MT" w:cs="Times New Roman"/>
        </w:rPr>
      </w:pPr>
      <w:r w:rsidRPr="00481298">
        <w:rPr>
          <w:rFonts w:ascii="Gill Sans MT" w:eastAsia="Calibri" w:hAnsi="Gill Sans MT" w:cs="Times New Roman"/>
        </w:rPr>
        <w:t>età;</w:t>
      </w:r>
    </w:p>
    <w:p w14:paraId="01BE781C" w14:textId="77777777" w:rsidR="003066D3" w:rsidRPr="00481298" w:rsidRDefault="003066D3" w:rsidP="00E74EF9">
      <w:pPr>
        <w:numPr>
          <w:ilvl w:val="0"/>
          <w:numId w:val="127"/>
        </w:numPr>
        <w:ind w:left="426"/>
        <w:contextualSpacing/>
        <w:rPr>
          <w:rFonts w:ascii="Gill Sans MT" w:eastAsia="Calibri" w:hAnsi="Gill Sans MT" w:cs="Times New Roman"/>
        </w:rPr>
      </w:pPr>
      <w:r w:rsidRPr="00481298">
        <w:rPr>
          <w:rFonts w:ascii="Gill Sans MT" w:eastAsia="Calibri" w:hAnsi="Gill Sans MT" w:cs="Times New Roman"/>
        </w:rPr>
        <w:t>titolo di studio;</w:t>
      </w:r>
    </w:p>
    <w:p w14:paraId="03128166" w14:textId="77777777" w:rsidR="003066D3" w:rsidRPr="00481298" w:rsidRDefault="003066D3" w:rsidP="00E74EF9">
      <w:pPr>
        <w:numPr>
          <w:ilvl w:val="0"/>
          <w:numId w:val="127"/>
        </w:numPr>
        <w:ind w:left="426"/>
        <w:contextualSpacing/>
        <w:rPr>
          <w:rFonts w:ascii="Gill Sans MT" w:eastAsia="Calibri" w:hAnsi="Gill Sans MT" w:cs="Times New Roman"/>
        </w:rPr>
      </w:pPr>
      <w:r w:rsidRPr="00481298">
        <w:rPr>
          <w:rFonts w:ascii="Gill Sans MT" w:eastAsia="Calibri" w:hAnsi="Gill Sans MT" w:cs="Times New Roman"/>
          <w:bCs/>
        </w:rPr>
        <w:t xml:space="preserve">condizione di vulnerabilità.    </w:t>
      </w:r>
    </w:p>
    <w:p w14:paraId="77FAD482" w14:textId="77777777" w:rsidR="003066D3" w:rsidRPr="00481298" w:rsidRDefault="003066D3" w:rsidP="003066D3">
      <w:pPr>
        <w:rPr>
          <w:rFonts w:ascii="Gill Sans MT" w:eastAsia="Calibri" w:hAnsi="Gill Sans MT" w:cs="Times New Roman"/>
        </w:rPr>
      </w:pPr>
    </w:p>
    <w:p w14:paraId="6CB787BD" w14:textId="77777777" w:rsidR="003066D3" w:rsidRPr="00481298" w:rsidRDefault="003066D3" w:rsidP="003066D3">
      <w:pPr>
        <w:rPr>
          <w:rFonts w:ascii="Gill Sans MT" w:eastAsia="Calibri" w:hAnsi="Gill Sans MT" w:cs="Times New Roman"/>
          <w:b/>
          <w:bCs/>
        </w:rPr>
      </w:pPr>
      <w:r w:rsidRPr="00481298">
        <w:rPr>
          <w:rFonts w:ascii="Gill Sans MT" w:eastAsia="Calibri" w:hAnsi="Gill Sans MT" w:cs="Times New Roman"/>
        </w:rPr>
        <w:t xml:space="preserve">Tali dati, il cui trattamento è necessario per il rispetto di obblighi regolamentari, vengono </w:t>
      </w:r>
      <w:r w:rsidRPr="00481298">
        <w:rPr>
          <w:rFonts w:ascii="Gill Sans MT" w:eastAsia="Calibri" w:hAnsi="Gill Sans MT" w:cs="Times New Roman"/>
          <w:b/>
          <w:bCs/>
        </w:rPr>
        <w:t>acquisiti</w:t>
      </w:r>
      <w:r w:rsidRPr="00481298">
        <w:rPr>
          <w:rFonts w:ascii="Gill Sans MT" w:eastAsia="Calibri" w:hAnsi="Gill Sans MT" w:cs="Times New Roman"/>
        </w:rPr>
        <w:t xml:space="preserve"> per ciascun partecipante in ingresso, attraverso il conferimento dei dati da parte del beneficiario. In capo al beneficiario risiede l’obbligo di raccogliere i dati e le informazioni dai destinatari; in capo all’AdG risiedono gli obblighi relativi al loro trattamento, conformemente a quanto previsto dal regolamento UE 679/2016 e secondo le previsioni del Decreto legislativo 101/2018 e s.m.i. </w:t>
      </w:r>
    </w:p>
    <w:p w14:paraId="2DB68954" w14:textId="3F363D9E"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In particolare, il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raccoglie i dati personali </w:t>
      </w:r>
      <w:r w:rsidRPr="00481298">
        <w:rPr>
          <w:rFonts w:ascii="Gill Sans MT" w:eastAsia="Calibri" w:hAnsi="Gill Sans MT" w:cs="Times New Roman"/>
          <w:b/>
        </w:rPr>
        <w:t>per l’intera popolazione</w:t>
      </w:r>
      <w:r w:rsidRPr="00481298">
        <w:rPr>
          <w:rFonts w:ascii="Gill Sans MT" w:eastAsia="Calibri" w:hAnsi="Gill Sans MT" w:cs="Times New Roman"/>
        </w:rPr>
        <w:t xml:space="preserve"> dei partecipanti relativamente ai seguenti </w:t>
      </w:r>
      <w:r w:rsidRPr="00481298">
        <w:rPr>
          <w:rFonts w:ascii="Gill Sans MT" w:eastAsia="Calibri" w:hAnsi="Gill Sans MT" w:cs="Times New Roman"/>
          <w:b/>
        </w:rPr>
        <w:t>indicatori di output</w:t>
      </w:r>
      <w:r w:rsidRPr="00481298">
        <w:rPr>
          <w:rFonts w:ascii="Gill Sans MT" w:eastAsia="Calibri" w:hAnsi="Gill Sans MT" w:cs="Times New Roman"/>
        </w:rPr>
        <w:t>:</w:t>
      </w:r>
    </w:p>
    <w:p w14:paraId="16BCA943" w14:textId="050FEBAC"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i disoccupati, compresi i disoccupati di lunga durata;</w:t>
      </w:r>
    </w:p>
    <w:p w14:paraId="5EB62AD5" w14:textId="493AB2E0"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i disoccupati di lungo periodo;</w:t>
      </w:r>
    </w:p>
    <w:p w14:paraId="0D960FC3" w14:textId="7A02E38B"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le persone inattive;</w:t>
      </w:r>
    </w:p>
    <w:p w14:paraId="50E77246" w14:textId="5A432372"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le persone inattive che non seguono un corso di insegnamento o una formazione;</w:t>
      </w:r>
    </w:p>
    <w:p w14:paraId="5A17B760" w14:textId="7B414C2E"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i lavoratori, compresi i lavoratori autonomi;</w:t>
      </w:r>
    </w:p>
    <w:p w14:paraId="5AE2D6CF" w14:textId="0796AF00"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numero di minori di 18 anni;</w:t>
      </w:r>
    </w:p>
    <w:p w14:paraId="4B57A37B" w14:textId="2ACD8858"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numero di giovani di età compresa tra i 18 e i 29 anni;</w:t>
      </w:r>
    </w:p>
    <w:p w14:paraId="7C278F2E" w14:textId="4F20BB6D"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le persone di età superiore a 55 anni;</w:t>
      </w:r>
    </w:p>
    <w:p w14:paraId="14ACCE53" w14:textId="4055F457"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titolari di un diploma di istruzione secondaria di primo grado o inferiore (ISCED 0-2);</w:t>
      </w:r>
    </w:p>
    <w:p w14:paraId="44740E4F" w14:textId="61902C1C"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lastRenderedPageBreak/>
        <w:t>i titolari di un diploma di insegnamento secondario superiore (ISCED 3) o di un diploma di istruzione post secondaria (ISCED 4);</w:t>
      </w:r>
    </w:p>
    <w:p w14:paraId="3355C378" w14:textId="654CBE06"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i titolari di un diploma di istruzione terziaria (ISCED da 5 a 8);</w:t>
      </w:r>
    </w:p>
    <w:p w14:paraId="7C38931B" w14:textId="18A850F8"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numero totale di partecipanti;</w:t>
      </w:r>
    </w:p>
    <w:p w14:paraId="21705BB6" w14:textId="6BDBFFAA"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partecipanti con disabilità;</w:t>
      </w:r>
    </w:p>
    <w:p w14:paraId="6E7B13FB" w14:textId="0CCD3A88"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cittadini di paesi terzi;</w:t>
      </w:r>
    </w:p>
    <w:p w14:paraId="02BA6D3D" w14:textId="46C7755C"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partecipanti di origine straniera;</w:t>
      </w:r>
    </w:p>
    <w:p w14:paraId="44FD63C0" w14:textId="558BB14F"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minoranze (comprese le comunità emarginate come i Rom);</w:t>
      </w:r>
    </w:p>
    <w:p w14:paraId="47E88522" w14:textId="531700A0"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senzatetto o persone colpite da esclusione abitativa;</w:t>
      </w:r>
    </w:p>
    <w:p w14:paraId="3E4845AA" w14:textId="389F4BD6" w:rsidR="003066D3" w:rsidRPr="00481298" w:rsidRDefault="003066D3" w:rsidP="00E74EF9">
      <w:pPr>
        <w:pStyle w:val="Paragrafoelenco"/>
        <w:numPr>
          <w:ilvl w:val="1"/>
          <w:numId w:val="164"/>
        </w:numPr>
        <w:ind w:left="426" w:hanging="426"/>
        <w:rPr>
          <w:rFonts w:ascii="Gill Sans MT" w:eastAsia="Calibri" w:hAnsi="Gill Sans MT" w:cs="Times New Roman"/>
        </w:rPr>
      </w:pPr>
      <w:r w:rsidRPr="00481298">
        <w:rPr>
          <w:rFonts w:ascii="Gill Sans MT" w:eastAsia="Calibri" w:hAnsi="Gill Sans MT" w:cs="Times New Roman"/>
        </w:rPr>
        <w:t>partecipanti provenienti da zone rurali</w:t>
      </w:r>
      <w:r w:rsidR="007B3332" w:rsidRPr="00481298">
        <w:rPr>
          <w:rFonts w:ascii="Gill Sans MT" w:eastAsia="Calibri" w:hAnsi="Gill Sans MT" w:cs="Times New Roman"/>
        </w:rPr>
        <w:t>.</w:t>
      </w:r>
    </w:p>
    <w:p w14:paraId="75A55C34" w14:textId="77777777" w:rsidR="003066D3" w:rsidRPr="00481298" w:rsidRDefault="003066D3" w:rsidP="003066D3">
      <w:pPr>
        <w:rPr>
          <w:rFonts w:ascii="Gill Sans MT" w:eastAsia="Calibri" w:hAnsi="Gill Sans MT" w:cs="Times New Roman"/>
        </w:rPr>
      </w:pPr>
    </w:p>
    <w:p w14:paraId="63CF21BD"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I dati personali e sensibili rilevati per ciascun partecipante sono:</w:t>
      </w:r>
    </w:p>
    <w:p w14:paraId="1C4E2A67" w14:textId="051DCA4F" w:rsidR="003066D3" w:rsidRPr="00481298" w:rsidRDefault="003066D3" w:rsidP="00E74EF9">
      <w:pPr>
        <w:pStyle w:val="Paragrafoelenco"/>
        <w:numPr>
          <w:ilvl w:val="1"/>
          <w:numId w:val="165"/>
        </w:numPr>
        <w:ind w:left="426" w:hanging="426"/>
        <w:rPr>
          <w:rFonts w:ascii="Gill Sans MT" w:eastAsia="Calibri" w:hAnsi="Gill Sans MT" w:cs="Times New Roman"/>
        </w:rPr>
      </w:pPr>
      <w:r w:rsidRPr="00481298">
        <w:rPr>
          <w:rFonts w:ascii="Gill Sans MT" w:eastAsia="Calibri" w:hAnsi="Gill Sans MT" w:cs="Times New Roman"/>
        </w:rPr>
        <w:t>i partecipanti di origine straniera, le minoranze (comprese le comunità emarginate come i Rom), cittadini di paesi terzi, senzatetto;</w:t>
      </w:r>
    </w:p>
    <w:p w14:paraId="7DBD639E" w14:textId="1708CFC8" w:rsidR="003066D3" w:rsidRPr="00481298" w:rsidRDefault="003066D3" w:rsidP="00E74EF9">
      <w:pPr>
        <w:pStyle w:val="Paragrafoelenco"/>
        <w:numPr>
          <w:ilvl w:val="1"/>
          <w:numId w:val="165"/>
        </w:numPr>
        <w:ind w:left="426" w:hanging="426"/>
        <w:contextualSpacing w:val="0"/>
        <w:rPr>
          <w:rFonts w:ascii="Gill Sans MT" w:eastAsia="Calibri" w:hAnsi="Gill Sans MT" w:cs="Times New Roman"/>
        </w:rPr>
      </w:pPr>
      <w:r w:rsidRPr="00481298">
        <w:rPr>
          <w:rFonts w:ascii="Gill Sans MT" w:eastAsia="Calibri" w:hAnsi="Gill Sans MT" w:cs="Times New Roman"/>
        </w:rPr>
        <w:t>i partecipanti con disabilità;</w:t>
      </w:r>
    </w:p>
    <w:p w14:paraId="5033CD9C" w14:textId="0FF32924"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 xml:space="preserve">Il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garantisce il </w:t>
      </w:r>
      <w:r w:rsidRPr="00481298">
        <w:rPr>
          <w:rFonts w:ascii="Gill Sans MT" w:eastAsia="Calibri" w:hAnsi="Gill Sans MT" w:cs="Times New Roman"/>
          <w:b/>
        </w:rPr>
        <w:t>rispetto della completezza del dato, grazie all’acquisizione della Scheda Anagrafica di ogni partecipante</w:t>
      </w:r>
      <w:r w:rsidRPr="00481298">
        <w:rPr>
          <w:rFonts w:ascii="Gill Sans MT" w:eastAsia="Calibri" w:hAnsi="Gill Sans MT" w:cs="Times New Roman"/>
        </w:rPr>
        <w:t xml:space="preserve">: se non tutti i dati personali possono essere registrati o ci sono errori il tracciato record viene scartato. Questo requisito non si applica per l’acquisizione dei dati sensibili utili alla quantificazione degli indicatori previsti dall’All.1.2 del </w:t>
      </w:r>
      <w:r w:rsidR="002F30E4" w:rsidRPr="00481298">
        <w:rPr>
          <w:rFonts w:ascii="Gill Sans MT" w:eastAsia="Calibri" w:hAnsi="Gill Sans MT" w:cs="Times New Roman"/>
        </w:rPr>
        <w:t>Reg. (UE)</w:t>
      </w:r>
      <w:r w:rsidRPr="00481298">
        <w:rPr>
          <w:rFonts w:ascii="Gill Sans MT" w:eastAsia="Calibri" w:hAnsi="Gill Sans MT" w:cs="Times New Roman"/>
        </w:rPr>
        <w:t xml:space="preserve"> 2021/1057, in quanto questi possono essere raccolti in forma aggregata per gruppo di partecipanti. </w:t>
      </w:r>
    </w:p>
    <w:p w14:paraId="6E63A87E" w14:textId="31FAD444"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Qualora non siano disponibili i dati a livello di singolo partecipante, per la valorizzazione dell’indicatore è possibile ricorrere a registri o fonti assimilate, ai s</w:t>
      </w:r>
      <w:r w:rsidR="002F30E4" w:rsidRPr="00481298">
        <w:rPr>
          <w:rFonts w:ascii="Gill Sans MT" w:eastAsia="Calibri" w:hAnsi="Gill Sans MT" w:cs="Times New Roman"/>
        </w:rPr>
        <w:t>ensi dell’art 17 del Reg. (UE)</w:t>
      </w:r>
      <w:r w:rsidRPr="00481298">
        <w:rPr>
          <w:rFonts w:ascii="Gill Sans MT" w:eastAsia="Calibri" w:hAnsi="Gill Sans MT" w:cs="Times New Roman"/>
        </w:rPr>
        <w:t xml:space="preserve"> 2021/1057</w:t>
      </w:r>
      <w:r w:rsidR="008D6427" w:rsidRPr="00481298">
        <w:rPr>
          <w:rFonts w:ascii="Gill Sans MT" w:eastAsia="Calibri" w:hAnsi="Gill Sans MT" w:cs="Times New Roman"/>
        </w:rPr>
        <w:t xml:space="preserve"> </w:t>
      </w:r>
      <w:r w:rsidRPr="00481298">
        <w:rPr>
          <w:rFonts w:ascii="Gill Sans MT" w:eastAsia="Calibri" w:hAnsi="Gill Sans MT" w:cs="Times New Roman"/>
        </w:rPr>
        <w:t>e in conformità all'art. 6, paragrafo 1, lettere c) ed e), del Reg. (UE) 2016/679.</w:t>
      </w:r>
    </w:p>
    <w:p w14:paraId="48F267E0"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 xml:space="preserve">Rispetto alla </w:t>
      </w:r>
      <w:r w:rsidRPr="00481298">
        <w:rPr>
          <w:rFonts w:ascii="Gill Sans MT" w:eastAsia="Calibri" w:hAnsi="Gill Sans MT" w:cs="Times New Roman"/>
          <w:b/>
        </w:rPr>
        <w:t>disaggregazione per genere</w:t>
      </w:r>
      <w:r w:rsidRPr="00481298">
        <w:rPr>
          <w:rFonts w:ascii="Gill Sans MT" w:eastAsia="Calibri" w:hAnsi="Gill Sans MT" w:cs="Times New Roman"/>
        </w:rPr>
        <w:t>, il dato è sempre garantito dalla rilevazione dei dati anagrafici, che include il codice fiscale.</w:t>
      </w:r>
    </w:p>
    <w:p w14:paraId="1687E73A"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Con riferimento, infine, agli</w:t>
      </w:r>
      <w:r w:rsidRPr="00481298">
        <w:rPr>
          <w:rFonts w:ascii="Gill Sans MT" w:eastAsia="Calibri" w:hAnsi="Gill Sans MT" w:cs="Times New Roman"/>
          <w:b/>
        </w:rPr>
        <w:t xml:space="preserve"> indicatori di risultato</w:t>
      </w:r>
      <w:r w:rsidRPr="00481298">
        <w:rPr>
          <w:rFonts w:ascii="Gill Sans MT" w:eastAsia="Calibri" w:hAnsi="Gill Sans MT" w:cs="Times New Roman"/>
        </w:rPr>
        <w:t>:</w:t>
      </w:r>
    </w:p>
    <w:p w14:paraId="76BE5EAE" w14:textId="4443CD70" w:rsidR="003066D3" w:rsidRPr="00481298" w:rsidRDefault="003066D3" w:rsidP="00E74EF9">
      <w:pPr>
        <w:numPr>
          <w:ilvl w:val="0"/>
          <w:numId w:val="128"/>
        </w:numPr>
        <w:ind w:left="426"/>
        <w:contextualSpacing/>
        <w:rPr>
          <w:rFonts w:ascii="Gill Sans MT" w:eastAsia="Calibri" w:hAnsi="Gill Sans MT" w:cs="Times New Roman"/>
        </w:rPr>
      </w:pPr>
      <w:r w:rsidRPr="00481298">
        <w:rPr>
          <w:rFonts w:ascii="Gill Sans MT" w:eastAsia="Calibri" w:hAnsi="Gill Sans MT" w:cs="Times New Roman"/>
        </w:rPr>
        <w:t xml:space="preserve">gli indicatori comuni a breve termine, che vanno rilevati entro le 4 settimane dalla data in cui il partecipante termina o lascia l’intervento, sono calcolati attraverso i dati raccolti e conservati dal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oppure valorizzati attraverso indagini ad hoc </w:t>
      </w:r>
      <w:r w:rsidR="00A10515" w:rsidRPr="00481298">
        <w:rPr>
          <w:rFonts w:ascii="Gill Sans MT" w:eastAsia="Calibri" w:hAnsi="Gill Sans MT" w:cs="Times New Roman"/>
        </w:rPr>
        <w:t>e trasmessi</w:t>
      </w:r>
      <w:r w:rsidRPr="00481298">
        <w:rPr>
          <w:rFonts w:ascii="Gill Sans MT" w:eastAsia="Calibri" w:hAnsi="Gill Sans MT" w:cs="Times New Roman"/>
        </w:rPr>
        <w:t xml:space="preserve"> alle competenti autorità nazionali e comunitarie</w:t>
      </w:r>
      <w:r w:rsidR="00AE5DA5" w:rsidRPr="00481298">
        <w:rPr>
          <w:rFonts w:ascii="Gill Sans MT" w:eastAsia="Calibri" w:hAnsi="Gill Sans MT" w:cs="Times New Roman"/>
        </w:rPr>
        <w:t>;</w:t>
      </w:r>
    </w:p>
    <w:p w14:paraId="00432569" w14:textId="77777777" w:rsidR="003066D3" w:rsidRPr="00481298" w:rsidRDefault="003066D3" w:rsidP="00E74EF9">
      <w:pPr>
        <w:numPr>
          <w:ilvl w:val="0"/>
          <w:numId w:val="128"/>
        </w:numPr>
        <w:ind w:left="426"/>
        <w:contextualSpacing/>
        <w:rPr>
          <w:rFonts w:ascii="Gill Sans MT" w:eastAsia="Calibri" w:hAnsi="Gill Sans MT" w:cs="Times New Roman"/>
        </w:rPr>
      </w:pPr>
      <w:r w:rsidRPr="00481298">
        <w:rPr>
          <w:rFonts w:ascii="Gill Sans MT" w:eastAsia="Calibri" w:hAnsi="Gill Sans MT" w:cs="Times New Roman"/>
        </w:rPr>
        <w:t>gli indicatori comuni di risultato immediato per i partecipanti:</w:t>
      </w:r>
    </w:p>
    <w:p w14:paraId="2AFEEBB6" w14:textId="77777777" w:rsidR="003066D3" w:rsidRPr="00481298" w:rsidRDefault="003066D3" w:rsidP="00E74EF9">
      <w:pPr>
        <w:numPr>
          <w:ilvl w:val="0"/>
          <w:numId w:val="129"/>
        </w:numPr>
        <w:spacing w:before="60" w:after="120"/>
        <w:contextualSpacing/>
        <w:rPr>
          <w:rFonts w:ascii="Gill Sans MT" w:eastAsia="Calibri" w:hAnsi="Gill Sans MT" w:cs="Times New Roman"/>
        </w:rPr>
      </w:pPr>
      <w:r w:rsidRPr="00481298">
        <w:rPr>
          <w:rFonts w:ascii="Gill Sans MT" w:eastAsia="Calibri" w:hAnsi="Gill Sans MT" w:cs="Times New Roman"/>
        </w:rPr>
        <w:t>partecipanti che cercano un lavoro alla fine della loro partecipazione all'intervento;</w:t>
      </w:r>
    </w:p>
    <w:p w14:paraId="10A5724C" w14:textId="77777777" w:rsidR="003066D3" w:rsidRPr="00481298" w:rsidRDefault="003066D3" w:rsidP="00E74EF9">
      <w:pPr>
        <w:numPr>
          <w:ilvl w:val="0"/>
          <w:numId w:val="129"/>
        </w:numPr>
        <w:spacing w:before="60" w:after="120"/>
        <w:contextualSpacing/>
        <w:rPr>
          <w:rFonts w:ascii="Gill Sans MT" w:eastAsia="Calibri" w:hAnsi="Gill Sans MT" w:cs="Times New Roman"/>
        </w:rPr>
      </w:pPr>
      <w:r w:rsidRPr="00481298">
        <w:rPr>
          <w:rFonts w:ascii="Gill Sans MT" w:eastAsia="Calibri" w:hAnsi="Gill Sans MT" w:cs="Times New Roman"/>
        </w:rPr>
        <w:t>partecipanti che intraprendono un percorso di istruzione o di formazione alla fine della loro partecipazione all'intervento;</w:t>
      </w:r>
    </w:p>
    <w:p w14:paraId="361E92EB" w14:textId="77777777" w:rsidR="003066D3" w:rsidRPr="00481298" w:rsidRDefault="003066D3" w:rsidP="00E74EF9">
      <w:pPr>
        <w:numPr>
          <w:ilvl w:val="0"/>
          <w:numId w:val="129"/>
        </w:numPr>
        <w:spacing w:before="60" w:after="120"/>
        <w:contextualSpacing/>
        <w:rPr>
          <w:rFonts w:ascii="Gill Sans MT" w:eastAsia="Calibri" w:hAnsi="Gill Sans MT" w:cs="Times New Roman"/>
        </w:rPr>
      </w:pPr>
      <w:r w:rsidRPr="00481298">
        <w:rPr>
          <w:rFonts w:ascii="Gill Sans MT" w:eastAsia="Calibri" w:hAnsi="Gill Sans MT" w:cs="Times New Roman"/>
        </w:rPr>
        <w:t>partecipanti che ottengono una qualifica alla fine della loro partecipazione all'intervento;</w:t>
      </w:r>
    </w:p>
    <w:p w14:paraId="4DF71BE2" w14:textId="3C933706" w:rsidR="003066D3" w:rsidRPr="00481298" w:rsidRDefault="003066D3" w:rsidP="00E74EF9">
      <w:pPr>
        <w:numPr>
          <w:ilvl w:val="0"/>
          <w:numId w:val="129"/>
        </w:numPr>
        <w:spacing w:before="60" w:after="120"/>
        <w:contextualSpacing/>
        <w:rPr>
          <w:rFonts w:ascii="Gill Sans MT" w:eastAsia="Calibri" w:hAnsi="Gill Sans MT" w:cs="Times New Roman"/>
        </w:rPr>
      </w:pPr>
      <w:r w:rsidRPr="00481298">
        <w:rPr>
          <w:rFonts w:ascii="Gill Sans MT" w:eastAsia="Calibri" w:hAnsi="Gill Sans MT" w:cs="Times New Roman"/>
        </w:rPr>
        <w:t>partecipanti che hanno un lavoro, anche autonomo, alla fine della loro</w:t>
      </w:r>
      <w:r w:rsidR="002F30E4" w:rsidRPr="00481298">
        <w:rPr>
          <w:rFonts w:ascii="Gill Sans MT" w:eastAsia="Calibri" w:hAnsi="Gill Sans MT" w:cs="Times New Roman"/>
        </w:rPr>
        <w:t xml:space="preserve"> partecipazione all'intervento</w:t>
      </w:r>
      <w:r w:rsidR="00AE5DA5" w:rsidRPr="00481298">
        <w:rPr>
          <w:rFonts w:ascii="Gill Sans MT" w:eastAsia="Calibri" w:hAnsi="Gill Sans MT" w:cs="Times New Roman"/>
        </w:rPr>
        <w:t>;</w:t>
      </w:r>
    </w:p>
    <w:p w14:paraId="1BF59721" w14:textId="43A90A60" w:rsidR="003066D3" w:rsidRPr="00481298" w:rsidRDefault="003066D3" w:rsidP="00E74EF9">
      <w:pPr>
        <w:numPr>
          <w:ilvl w:val="0"/>
          <w:numId w:val="130"/>
        </w:numPr>
        <w:spacing w:before="60" w:after="120"/>
        <w:ind w:left="426" w:hanging="426"/>
        <w:contextualSpacing/>
        <w:rPr>
          <w:rFonts w:ascii="Gill Sans MT" w:eastAsia="Calibri" w:hAnsi="Gill Sans MT" w:cs="Times New Roman"/>
        </w:rPr>
      </w:pPr>
      <w:r w:rsidRPr="00481298">
        <w:rPr>
          <w:rFonts w:ascii="Gill Sans MT" w:eastAsia="Calibri" w:hAnsi="Gill Sans MT" w:cs="Times New Roman"/>
        </w:rPr>
        <w:t>gli indicatori comuni a più lungo termine, invece, vanno rilevati a 6 mesi dalla conclusione dell’intervento attraverso</w:t>
      </w:r>
      <w:r w:rsidRPr="00481298">
        <w:rPr>
          <w:rFonts w:ascii="Gill Sans MT" w:eastAsia="Calibri" w:hAnsi="Gill Sans MT" w:cs="Times New Roman"/>
          <w:b/>
          <w:bCs/>
        </w:rPr>
        <w:t xml:space="preserve"> indagini di placement amministrativo e/o</w:t>
      </w:r>
      <w:r w:rsidRPr="00481298">
        <w:rPr>
          <w:rFonts w:ascii="Gill Sans MT" w:eastAsia="Calibri" w:hAnsi="Gill Sans MT" w:cs="Times New Roman"/>
        </w:rPr>
        <w:t xml:space="preserve"> indagini campionarie ad hoc</w:t>
      </w:r>
      <w:r w:rsidR="00AE5DA5" w:rsidRPr="00481298">
        <w:rPr>
          <w:rFonts w:ascii="Gill Sans MT" w:eastAsia="Calibri" w:hAnsi="Gill Sans MT" w:cs="Times New Roman"/>
        </w:rPr>
        <w:t>:</w:t>
      </w:r>
      <w:r w:rsidRPr="00481298">
        <w:rPr>
          <w:rFonts w:ascii="Gill Sans MT" w:eastAsia="Calibri" w:hAnsi="Gill Sans MT" w:cs="Times New Roman"/>
        </w:rPr>
        <w:t xml:space="preserve"> </w:t>
      </w:r>
    </w:p>
    <w:p w14:paraId="37B3814A" w14:textId="77777777" w:rsidR="003066D3" w:rsidRPr="00481298" w:rsidRDefault="003066D3" w:rsidP="00E74EF9">
      <w:pPr>
        <w:numPr>
          <w:ilvl w:val="0"/>
          <w:numId w:val="129"/>
        </w:numPr>
        <w:spacing w:before="60" w:after="120"/>
        <w:contextualSpacing/>
        <w:rPr>
          <w:rFonts w:ascii="Gill Sans MT" w:eastAsia="Calibri" w:hAnsi="Gill Sans MT" w:cs="Times New Roman"/>
        </w:rPr>
      </w:pPr>
      <w:r w:rsidRPr="00481298">
        <w:rPr>
          <w:rFonts w:ascii="Gill Sans MT" w:eastAsia="Calibri" w:hAnsi="Gill Sans MT" w:cs="Times New Roman"/>
        </w:rPr>
        <w:t>partecipanti che hanno un lavoro, anche autonomo, sei mesi dopo la fine della loro partecipazione all'intervento;</w:t>
      </w:r>
    </w:p>
    <w:p w14:paraId="7C73C57A" w14:textId="1CDF065C" w:rsidR="003066D3" w:rsidRPr="00481298" w:rsidRDefault="003066D3" w:rsidP="00E74EF9">
      <w:pPr>
        <w:numPr>
          <w:ilvl w:val="0"/>
          <w:numId w:val="129"/>
        </w:numPr>
        <w:spacing w:before="60" w:after="120"/>
        <w:contextualSpacing/>
        <w:rPr>
          <w:rFonts w:ascii="Gill Sans MT" w:eastAsia="Calibri" w:hAnsi="Gill Sans MT" w:cs="Times New Roman"/>
        </w:rPr>
      </w:pPr>
      <w:r w:rsidRPr="00481298">
        <w:rPr>
          <w:rFonts w:ascii="Gill Sans MT" w:eastAsia="Calibri" w:hAnsi="Gill Sans MT" w:cs="Times New Roman"/>
        </w:rPr>
        <w:t>partecipanti che godono di una migliore situazione sul mercato del lavoro sei mesi dopo la fine della loro partecipazione all'intervento.</w:t>
      </w:r>
    </w:p>
    <w:p w14:paraId="7DBCC0C7" w14:textId="77777777" w:rsidR="008513FF" w:rsidRPr="00481298" w:rsidRDefault="008513FF" w:rsidP="008513FF">
      <w:pPr>
        <w:rPr>
          <w:rFonts w:ascii="Gill Sans MT" w:eastAsia="Calibri" w:hAnsi="Gill Sans MT" w:cs="Times New Roman"/>
        </w:rPr>
      </w:pPr>
      <w:r w:rsidRPr="00481298">
        <w:rPr>
          <w:rFonts w:ascii="Gill Sans MT" w:eastAsia="Calibri" w:hAnsi="Gill Sans MT" w:cs="Times New Roman"/>
        </w:rPr>
        <w:t>Per quanto riguarda infine</w:t>
      </w:r>
      <w:r w:rsidRPr="00481298">
        <w:rPr>
          <w:rFonts w:ascii="Gill Sans MT" w:eastAsia="Calibri" w:hAnsi="Gill Sans MT" w:cs="Times New Roman"/>
          <w:strike/>
        </w:rPr>
        <w:t>,</w:t>
      </w:r>
      <w:r w:rsidRPr="00481298">
        <w:rPr>
          <w:rFonts w:ascii="Gill Sans MT" w:eastAsia="Calibri" w:hAnsi="Gill Sans MT" w:cs="Times New Roman"/>
        </w:rPr>
        <w:t xml:space="preserve"> agli</w:t>
      </w:r>
      <w:r w:rsidRPr="00481298">
        <w:rPr>
          <w:rFonts w:ascii="Gill Sans MT" w:eastAsia="Calibri" w:hAnsi="Gill Sans MT" w:cs="Times New Roman"/>
          <w:b/>
        </w:rPr>
        <w:t xml:space="preserve"> indicatori di risultato</w:t>
      </w:r>
      <w:r w:rsidRPr="00481298">
        <w:rPr>
          <w:rFonts w:ascii="Gill Sans MT" w:eastAsia="Calibri" w:hAnsi="Gill Sans MT" w:cs="Times New Roman"/>
        </w:rPr>
        <w:t xml:space="preserve"> </w:t>
      </w:r>
      <w:r w:rsidRPr="00481298">
        <w:rPr>
          <w:rFonts w:ascii="Gill Sans MT" w:eastAsia="Calibri" w:hAnsi="Gill Sans MT" w:cs="Times New Roman"/>
          <w:b/>
          <w:bCs/>
        </w:rPr>
        <w:t>definiti dal Programma</w:t>
      </w:r>
      <w:r w:rsidRPr="00481298">
        <w:rPr>
          <w:rFonts w:ascii="Gill Sans MT" w:eastAsia="Calibri" w:hAnsi="Gill Sans MT" w:cs="Times New Roman"/>
        </w:rPr>
        <w:t>, questi sono strettamente legati agli obiettivi e riguardano:</w:t>
      </w:r>
    </w:p>
    <w:p w14:paraId="4D3C8EC0" w14:textId="77777777" w:rsidR="008513FF" w:rsidRPr="00481298" w:rsidRDefault="008513FF" w:rsidP="00E74EF9">
      <w:pPr>
        <w:pStyle w:val="Paragrafoelenco"/>
        <w:numPr>
          <w:ilvl w:val="0"/>
          <w:numId w:val="129"/>
        </w:numPr>
        <w:rPr>
          <w:rFonts w:ascii="Gill Sans MT" w:eastAsia="Calibri" w:hAnsi="Gill Sans MT" w:cs="Times New Roman"/>
        </w:rPr>
      </w:pPr>
      <w:r w:rsidRPr="00481298">
        <w:rPr>
          <w:rFonts w:ascii="Gill Sans MT" w:eastAsia="Calibri" w:hAnsi="Gill Sans MT" w:cs="Times New Roman"/>
        </w:rPr>
        <w:t>indicatori di soddisfazione correlati alle specifiche misure (es. “grado di soddisfazione dei lavoratori coinvolti in progetti di formazione continua”;</w:t>
      </w:r>
    </w:p>
    <w:p w14:paraId="273D2A5A" w14:textId="13EC225D" w:rsidR="008513FF" w:rsidRPr="00481298" w:rsidRDefault="008513FF" w:rsidP="00E74EF9">
      <w:pPr>
        <w:pStyle w:val="Paragrafoelenco"/>
        <w:numPr>
          <w:ilvl w:val="0"/>
          <w:numId w:val="129"/>
        </w:numPr>
        <w:rPr>
          <w:rFonts w:ascii="Gill Sans MT" w:eastAsia="Calibri" w:hAnsi="Gill Sans MT" w:cstheme="minorHAnsi"/>
        </w:rPr>
      </w:pPr>
      <w:r w:rsidRPr="00481298">
        <w:rPr>
          <w:rFonts w:ascii="Gill Sans MT" w:eastAsia="Calibri" w:hAnsi="Gill Sans MT" w:cs="Times New Roman"/>
        </w:rPr>
        <w:t xml:space="preserve">indicatori legati a particolari target compresi nel </w:t>
      </w:r>
      <w:r w:rsidR="00370D3D" w:rsidRPr="00481298">
        <w:rPr>
          <w:rFonts w:ascii="Gill Sans MT" w:eastAsia="Calibri" w:hAnsi="Gill Sans MT" w:cs="Times New Roman"/>
        </w:rPr>
        <w:t>PR FSE+ 2021-2027</w:t>
      </w:r>
      <w:r w:rsidRPr="00481298">
        <w:rPr>
          <w:rFonts w:ascii="Gill Sans MT" w:eastAsia="Calibri" w:hAnsi="Gill Sans MT" w:cs="Times New Roman"/>
        </w:rPr>
        <w:t>, ad es</w:t>
      </w:r>
      <w:r w:rsidRPr="00481298">
        <w:rPr>
          <w:rFonts w:ascii="Gill Sans MT" w:eastAsia="Calibri" w:hAnsi="Gill Sans MT" w:cstheme="minorHAnsi"/>
        </w:rPr>
        <w:t>. “</w:t>
      </w:r>
      <w:r w:rsidRPr="00481298">
        <w:rPr>
          <w:rFonts w:ascii="Gill Sans MT" w:hAnsi="Gill Sans MT" w:cstheme="minorHAnsi"/>
        </w:rPr>
        <w:t>Partecipanti in condizione di svantaggio e di fragilità, incluse le persone con disabilità impegnati nella ricerca di un lavoro, in un percorso di istruzione/formazione, nell'acquisizione di una qualifica, in un'occupazione, anche autonoma, alla fine della loro partecipazione all'intervento", che aggrega l’indicatore comune “persone disabili” ad altri “soggetti svantaggiati” compresi nel Progetto.</w:t>
      </w:r>
    </w:p>
    <w:p w14:paraId="3303B158" w14:textId="744AD6DF" w:rsidR="008513FF" w:rsidRPr="00481298" w:rsidRDefault="008513FF" w:rsidP="008513FF">
      <w:pPr>
        <w:spacing w:before="60" w:after="120"/>
        <w:contextualSpacing/>
        <w:rPr>
          <w:rFonts w:ascii="Gill Sans MT" w:eastAsia="Calibri" w:hAnsi="Gill Sans MT" w:cs="Times New Roman"/>
        </w:rPr>
      </w:pPr>
    </w:p>
    <w:p w14:paraId="756AEF41" w14:textId="2B88F15C" w:rsidR="00902481" w:rsidRPr="00481298" w:rsidRDefault="00902481" w:rsidP="00EF1E10">
      <w:pPr>
        <w:pStyle w:val="Titolo3"/>
      </w:pPr>
      <w:bookmarkStart w:id="233" w:name="_Toc184659553"/>
      <w:r w:rsidRPr="00481298">
        <w:lastRenderedPageBreak/>
        <w:t>Procedure per garantire l'esistenza di un sistema che registra e conserva in formato elettronico i dati contabili di ciascuna operazione, e Programma tutti i dati necessari per la preparazione delle domande di pagamento e dei conti</w:t>
      </w:r>
      <w:bookmarkEnd w:id="233"/>
    </w:p>
    <w:p w14:paraId="0DD951EA" w14:textId="73C56FE3"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 xml:space="preserve">Il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registra e conserva nel modulo attuazione e nel modulo attività di verifica, controllo e rendicontazione, i dati e documenti contabili di ciascuna operazione per supportare la preparazione delle domande di pagamento e la preparazione di conti annuali</w:t>
      </w:r>
      <w:r w:rsidRPr="00481298">
        <w:rPr>
          <w:rFonts w:ascii="Gill Sans MT" w:eastAsia="Times New Roman" w:hAnsi="Gill Sans MT" w:cs="Arial"/>
        </w:rPr>
        <w:t>.</w:t>
      </w:r>
    </w:p>
    <w:p w14:paraId="6528329B" w14:textId="1A052334"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Il sistema prevede le procedure atte a supportare la gestione e il trattamento dei dati utili alla predisposizione delle domande di pagamento.</w:t>
      </w:r>
    </w:p>
    <w:p w14:paraId="522A51C7"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In particolare, è stato descritto come il sistema supporta i processi con cui:</w:t>
      </w:r>
    </w:p>
    <w:p w14:paraId="3C902798" w14:textId="3A567783" w:rsidR="003066D3" w:rsidRPr="00481298" w:rsidRDefault="003066D3" w:rsidP="00E74EF9">
      <w:pPr>
        <w:numPr>
          <w:ilvl w:val="0"/>
          <w:numId w:val="13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vengono acquisiti i dati contabili relativi alle singole operazioni (giustificativi di spesa, dichiarazioni di spesa, domande di rimborso e </w:t>
      </w:r>
      <w:r w:rsidR="00373CB6" w:rsidRPr="00481298">
        <w:rPr>
          <w:rFonts w:ascii="Gill Sans MT" w:eastAsia="Calibri" w:hAnsi="Gill Sans MT" w:cs="Times New Roman"/>
        </w:rPr>
        <w:t>relative emissioni</w:t>
      </w:r>
      <w:r w:rsidRPr="00481298">
        <w:rPr>
          <w:rFonts w:ascii="Gill Sans MT" w:eastAsia="Calibri" w:hAnsi="Gill Sans MT" w:cs="Times New Roman"/>
        </w:rPr>
        <w:t xml:space="preserve"> dei mandati di pagamento ai soggetti attuatori);</w:t>
      </w:r>
    </w:p>
    <w:p w14:paraId="014BC611" w14:textId="77777777" w:rsidR="003066D3" w:rsidRPr="00481298" w:rsidRDefault="003066D3" w:rsidP="00E74EF9">
      <w:pPr>
        <w:numPr>
          <w:ilvl w:val="0"/>
          <w:numId w:val="131"/>
        </w:numPr>
        <w:ind w:left="284" w:hanging="284"/>
        <w:contextualSpacing/>
        <w:rPr>
          <w:rFonts w:ascii="Gill Sans MT" w:eastAsia="Calibri" w:hAnsi="Gill Sans MT" w:cs="Times New Roman"/>
        </w:rPr>
      </w:pPr>
      <w:r w:rsidRPr="00481298">
        <w:rPr>
          <w:rFonts w:ascii="Gill Sans MT" w:eastAsia="Calibri" w:hAnsi="Gill Sans MT" w:cs="Times New Roman"/>
        </w:rPr>
        <w:t>si acquisiscono gli esiti delle verifiche di I livello utili ad individuare gli importi rendicontabili all’OFC;</w:t>
      </w:r>
    </w:p>
    <w:p w14:paraId="52FA3777" w14:textId="2D828C6F" w:rsidR="003066D3" w:rsidRPr="00481298" w:rsidRDefault="003066D3" w:rsidP="00E74EF9">
      <w:pPr>
        <w:numPr>
          <w:ilvl w:val="0"/>
          <w:numId w:val="13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l’AdG riceve i rendiconti delle spese </w:t>
      </w:r>
      <w:r w:rsidR="00F85D62" w:rsidRPr="00481298">
        <w:rPr>
          <w:rFonts w:ascii="Gill Sans MT" w:eastAsia="Calibri" w:hAnsi="Gill Sans MT" w:cs="Times New Roman"/>
        </w:rPr>
        <w:t xml:space="preserve">degli </w:t>
      </w:r>
      <w:r w:rsidRPr="00481298">
        <w:rPr>
          <w:rFonts w:ascii="Gill Sans MT" w:eastAsia="Calibri" w:hAnsi="Gill Sans MT" w:cs="Times New Roman"/>
        </w:rPr>
        <w:t>OOII;</w:t>
      </w:r>
    </w:p>
    <w:p w14:paraId="642EC066" w14:textId="77777777" w:rsidR="003066D3" w:rsidRPr="00481298" w:rsidRDefault="003066D3" w:rsidP="00E74EF9">
      <w:pPr>
        <w:numPr>
          <w:ilvl w:val="0"/>
          <w:numId w:val="131"/>
        </w:numPr>
        <w:ind w:left="284" w:hanging="284"/>
        <w:contextualSpacing/>
        <w:rPr>
          <w:rFonts w:ascii="Gill Sans MT" w:eastAsia="Calibri" w:hAnsi="Gill Sans MT" w:cs="Times New Roman"/>
        </w:rPr>
      </w:pPr>
      <w:r w:rsidRPr="00481298">
        <w:rPr>
          <w:rFonts w:ascii="Gill Sans MT" w:eastAsia="Calibri" w:hAnsi="Gill Sans MT" w:cs="Times New Roman"/>
        </w:rPr>
        <w:t>l’AdG trasmette le rendicontazioni delle spese all’OFC;</w:t>
      </w:r>
    </w:p>
    <w:p w14:paraId="7097EB22" w14:textId="77777777" w:rsidR="003066D3" w:rsidRPr="00481298" w:rsidRDefault="003066D3" w:rsidP="00E74EF9">
      <w:pPr>
        <w:numPr>
          <w:ilvl w:val="0"/>
          <w:numId w:val="131"/>
        </w:numPr>
        <w:ind w:left="284" w:hanging="284"/>
        <w:contextualSpacing/>
        <w:rPr>
          <w:rFonts w:ascii="Gill Sans MT" w:eastAsia="Calibri" w:hAnsi="Gill Sans MT" w:cs="Times New Roman"/>
        </w:rPr>
      </w:pPr>
      <w:r w:rsidRPr="00481298">
        <w:rPr>
          <w:rFonts w:ascii="Gill Sans MT" w:eastAsia="Calibri" w:hAnsi="Gill Sans MT" w:cs="Times New Roman"/>
        </w:rPr>
        <w:t>l’OFC controlla le rendicontazioni delle spese trasmesse dall’AdG e individua gli importi certificabili alla CE;</w:t>
      </w:r>
    </w:p>
    <w:p w14:paraId="0F246EA4" w14:textId="77777777" w:rsidR="003066D3" w:rsidRPr="00481298" w:rsidRDefault="003066D3" w:rsidP="00E74EF9">
      <w:pPr>
        <w:numPr>
          <w:ilvl w:val="0"/>
          <w:numId w:val="131"/>
        </w:numPr>
        <w:ind w:left="284" w:hanging="284"/>
        <w:contextualSpacing/>
        <w:rPr>
          <w:rFonts w:ascii="Gill Sans MT" w:eastAsia="Calibri" w:hAnsi="Gill Sans MT" w:cs="Times New Roman"/>
        </w:rPr>
      </w:pPr>
      <w:r w:rsidRPr="00481298">
        <w:rPr>
          <w:rFonts w:ascii="Gill Sans MT" w:eastAsia="Calibri" w:hAnsi="Gill Sans MT" w:cs="Times New Roman"/>
        </w:rPr>
        <w:t>l’OFC predispone le domande di pagamento alla CE;</w:t>
      </w:r>
    </w:p>
    <w:p w14:paraId="03B543A7" w14:textId="77777777" w:rsidR="003066D3" w:rsidRPr="00481298" w:rsidRDefault="003066D3" w:rsidP="00E74EF9">
      <w:pPr>
        <w:numPr>
          <w:ilvl w:val="0"/>
          <w:numId w:val="131"/>
        </w:numPr>
        <w:ind w:left="284" w:hanging="284"/>
        <w:contextualSpacing/>
        <w:rPr>
          <w:rFonts w:ascii="Gill Sans MT" w:eastAsia="Calibri" w:hAnsi="Gill Sans MT" w:cs="Times New Roman"/>
        </w:rPr>
      </w:pPr>
      <w:r w:rsidRPr="00481298">
        <w:rPr>
          <w:rFonts w:ascii="Gill Sans MT" w:eastAsia="Calibri" w:hAnsi="Gill Sans MT" w:cs="Times New Roman"/>
        </w:rPr>
        <w:t xml:space="preserve">vengono individuati e tracciati gli importi da recuperare, recuperati, irrecuperabili e ritirati a seguito della soppressione totale o parziale del contributo a favore di un'operazione o di un programma operativo. </w:t>
      </w:r>
    </w:p>
    <w:p w14:paraId="518437A7" w14:textId="77777777" w:rsidR="00043105" w:rsidRPr="00481298" w:rsidRDefault="00043105" w:rsidP="003066D3">
      <w:pPr>
        <w:rPr>
          <w:rFonts w:ascii="Gill Sans MT" w:eastAsia="Calibri" w:hAnsi="Gill Sans MT" w:cs="Times New Roman"/>
        </w:rPr>
      </w:pPr>
    </w:p>
    <w:p w14:paraId="5BF10860" w14:textId="6E5A1D6B"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I dati contabili ed i documenti conservati nel </w:t>
      </w:r>
      <w:r w:rsidR="0017500E" w:rsidRPr="00481298">
        <w:rPr>
          <w:rFonts w:ascii="Gill Sans MT" w:eastAsia="Calibri" w:hAnsi="Gill Sans MT" w:cs="Times New Roman"/>
        </w:rPr>
        <w:t>S</w:t>
      </w:r>
      <w:r w:rsidR="00184D5C" w:rsidRPr="00481298">
        <w:rPr>
          <w:rFonts w:ascii="Gill Sans MT" w:eastAsia="Calibri" w:hAnsi="Gill Sans MT" w:cs="Times New Roman"/>
        </w:rPr>
        <w:t>istema informatico</w:t>
      </w:r>
      <w:r w:rsidRPr="00481298">
        <w:rPr>
          <w:rFonts w:ascii="Gill Sans MT" w:eastAsia="Calibri" w:hAnsi="Gill Sans MT" w:cs="Times New Roman"/>
        </w:rPr>
        <w:t xml:space="preserve"> ai fini della preparazione </w:t>
      </w:r>
      <w:r w:rsidR="0034436D" w:rsidRPr="00481298">
        <w:rPr>
          <w:rFonts w:ascii="Gill Sans MT" w:eastAsia="Calibri" w:hAnsi="Gill Sans MT" w:cs="Times New Roman"/>
        </w:rPr>
        <w:t>delle domande</w:t>
      </w:r>
      <w:r w:rsidRPr="00481298">
        <w:rPr>
          <w:rFonts w:ascii="Gill Sans MT" w:eastAsia="Calibri" w:hAnsi="Gill Sans MT" w:cs="Times New Roman"/>
        </w:rPr>
        <w:t xml:space="preserve"> di pagamento riguardano: </w:t>
      </w:r>
    </w:p>
    <w:p w14:paraId="48DB393F"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i documenti contabili relativi ad ogni singola spesa sostenuta da un soggetto attuatore e comunicata con una domanda di rimborso;</w:t>
      </w:r>
    </w:p>
    <w:p w14:paraId="1D2FEEB8"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i contratti del personale impiegato o le lettere di incarico per il personale dipendente;</w:t>
      </w:r>
    </w:p>
    <w:p w14:paraId="52E5D199"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i curricula del personale impiegato;</w:t>
      </w:r>
    </w:p>
    <w:p w14:paraId="55A6C2BB"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 xml:space="preserve">i </w:t>
      </w:r>
      <w:r w:rsidRPr="00481298">
        <w:rPr>
          <w:rFonts w:ascii="Gill Sans MT" w:eastAsia="Calibri" w:hAnsi="Gill Sans MT" w:cs="Times New Roman"/>
          <w:i/>
        </w:rPr>
        <w:t>time sheet</w:t>
      </w:r>
      <w:r w:rsidRPr="00481298">
        <w:rPr>
          <w:rFonts w:ascii="Gill Sans MT" w:eastAsia="Calibri" w:hAnsi="Gill Sans MT" w:cs="Times New Roman"/>
        </w:rPr>
        <w:t xml:space="preserve"> del personale;</w:t>
      </w:r>
    </w:p>
    <w:p w14:paraId="79896C34"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l’estratto conto per ogni singola domanda di rimborso;</w:t>
      </w:r>
    </w:p>
    <w:p w14:paraId="2808F2CA"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i SAL del periodo di riferimento (solo per gli appalti);</w:t>
      </w:r>
    </w:p>
    <w:p w14:paraId="7A56F86F"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la richiesta di erogazione dell’acconto o trasferimento intermedio comprensiva del documento contabile, generalmente fattura, e dell’eventuale fidejussione (laddove richiesta);</w:t>
      </w:r>
    </w:p>
    <w:p w14:paraId="7585BE58"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la certificazione finale del rendiconto;</w:t>
      </w:r>
    </w:p>
    <w:p w14:paraId="26E43845" w14:textId="77777777" w:rsidR="003066D3" w:rsidRPr="00481298" w:rsidRDefault="003066D3" w:rsidP="00E74EF9">
      <w:pPr>
        <w:numPr>
          <w:ilvl w:val="0"/>
          <w:numId w:val="132"/>
        </w:numPr>
        <w:ind w:left="426"/>
        <w:contextualSpacing/>
        <w:rPr>
          <w:rFonts w:ascii="Gill Sans MT" w:eastAsia="Calibri" w:hAnsi="Gill Sans MT" w:cs="Times New Roman"/>
        </w:rPr>
      </w:pPr>
      <w:r w:rsidRPr="00481298">
        <w:rPr>
          <w:rFonts w:ascii="Gill Sans MT" w:eastAsia="Calibri" w:hAnsi="Gill Sans MT" w:cs="Times New Roman"/>
        </w:rPr>
        <w:t>la dichiarazione di spesa effettuata dall’AdG.</w:t>
      </w:r>
    </w:p>
    <w:p w14:paraId="588BCDA9" w14:textId="77777777" w:rsidR="00043105" w:rsidRPr="00481298" w:rsidRDefault="00043105" w:rsidP="003066D3">
      <w:pPr>
        <w:rPr>
          <w:rFonts w:ascii="Gill Sans MT" w:eastAsia="Calibri" w:hAnsi="Gill Sans MT" w:cs="Times New Roman"/>
        </w:rPr>
      </w:pPr>
    </w:p>
    <w:p w14:paraId="1C4F841D" w14:textId="1D68CCF6"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Il sistema attua una serie di controlli automatici sui dati contabili, atti a prevenire possibili errori in fase di predisposizione dei rendiconti da parte dell’AdG e, di conseguenza, dell’OFC. Il sistema, ad esempio verifica:</w:t>
      </w:r>
    </w:p>
    <w:p w14:paraId="318C063B" w14:textId="5A211643" w:rsidR="003066D3" w:rsidRPr="00481298" w:rsidRDefault="003066D3" w:rsidP="00E74EF9">
      <w:pPr>
        <w:numPr>
          <w:ilvl w:val="0"/>
          <w:numId w:val="133"/>
        </w:numPr>
        <w:ind w:left="426"/>
        <w:contextualSpacing/>
        <w:rPr>
          <w:rFonts w:ascii="Gill Sans MT" w:eastAsia="Calibri" w:hAnsi="Gill Sans MT" w:cs="Times New Roman"/>
        </w:rPr>
      </w:pPr>
      <w:r w:rsidRPr="00481298">
        <w:rPr>
          <w:rFonts w:ascii="Gill Sans MT" w:eastAsia="Calibri" w:hAnsi="Gill Sans MT" w:cs="Times New Roman"/>
        </w:rPr>
        <w:t>che il totale delle spese ammissibili per ogni domanda di rimborso inserita nella dichiarazione di spesa dell’AdG non</w:t>
      </w:r>
      <w:r w:rsidR="00166908" w:rsidRPr="00481298">
        <w:rPr>
          <w:rFonts w:ascii="Gill Sans MT" w:eastAsia="Calibri" w:hAnsi="Gill Sans MT" w:cs="Times New Roman"/>
        </w:rPr>
        <w:t xml:space="preserve"> sia</w:t>
      </w:r>
      <w:r w:rsidRPr="00481298">
        <w:rPr>
          <w:rFonts w:ascii="Gill Sans MT" w:eastAsia="Calibri" w:hAnsi="Gill Sans MT" w:cs="Times New Roman"/>
        </w:rPr>
        <w:t xml:space="preserve"> superiore al totale del piano finanziario autorizzato;</w:t>
      </w:r>
    </w:p>
    <w:p w14:paraId="63D7DA07" w14:textId="77777777" w:rsidR="003066D3" w:rsidRPr="00481298" w:rsidRDefault="003066D3" w:rsidP="00E74EF9">
      <w:pPr>
        <w:numPr>
          <w:ilvl w:val="0"/>
          <w:numId w:val="133"/>
        </w:numPr>
        <w:ind w:left="426"/>
        <w:contextualSpacing/>
        <w:rPr>
          <w:rFonts w:ascii="Gill Sans MT" w:eastAsia="Calibri" w:hAnsi="Gill Sans MT" w:cs="Times New Roman"/>
        </w:rPr>
      </w:pPr>
      <w:r w:rsidRPr="00481298">
        <w:rPr>
          <w:rFonts w:ascii="Gill Sans MT" w:eastAsia="Calibri" w:hAnsi="Gill Sans MT" w:cs="Times New Roman"/>
        </w:rPr>
        <w:t>che il totale delle spese ammissibili per ogni domanda di rimborso inserita nella dichiarazione di spesa dell’AdG non sia superiore al totale impegnato per l’operazione;</w:t>
      </w:r>
    </w:p>
    <w:p w14:paraId="6AD41B27" w14:textId="77777777" w:rsidR="003066D3" w:rsidRPr="00481298" w:rsidRDefault="003066D3" w:rsidP="00E74EF9">
      <w:pPr>
        <w:numPr>
          <w:ilvl w:val="0"/>
          <w:numId w:val="133"/>
        </w:numPr>
        <w:ind w:left="426"/>
        <w:contextualSpacing/>
        <w:rPr>
          <w:rFonts w:ascii="Gill Sans MT" w:eastAsia="Calibri" w:hAnsi="Gill Sans MT" w:cs="Times New Roman"/>
        </w:rPr>
      </w:pPr>
      <w:r w:rsidRPr="00481298">
        <w:rPr>
          <w:rFonts w:ascii="Gill Sans MT" w:eastAsia="Calibri" w:hAnsi="Gill Sans MT" w:cs="Times New Roman"/>
        </w:rPr>
        <w:t>che, per ogni singola operazione, l’avanzamento dell’importo certificato non superi l’impegno contabile.</w:t>
      </w:r>
    </w:p>
    <w:p w14:paraId="143CCD87" w14:textId="77777777" w:rsidR="00043105" w:rsidRPr="00481298" w:rsidRDefault="00043105" w:rsidP="003066D3">
      <w:pPr>
        <w:rPr>
          <w:rFonts w:ascii="Gill Sans MT" w:eastAsia="Calibri" w:hAnsi="Gill Sans MT" w:cs="Times New Roman"/>
        </w:rPr>
      </w:pPr>
    </w:p>
    <w:p w14:paraId="6622947D" w14:textId="4574285A"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L’AdG predispone la rendicontazione delle spese da trasmettere all’OFC comprensiva dell’elenco, generato dal sistema, di tutte le spese dichiarate ammissibili dall’AdG e non precedentemente trasmesse, delle spese ritirate, recuperabili, recuperate, non recuperabili.</w:t>
      </w:r>
    </w:p>
    <w:p w14:paraId="57A759D9"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Tale dichiarazione di spesa viene resa disponibile all’OFC per le operazioni di propria competenza.</w:t>
      </w:r>
    </w:p>
    <w:p w14:paraId="4A2EBCE3"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Il sistema supporta l’OFC nelle verifiche di competenza consentendo di determinare, per ogni operazione compresa nell’elenco di cui sopra, l’importo ammissibile, sospeso, non ammissibile.</w:t>
      </w:r>
    </w:p>
    <w:p w14:paraId="7E112F3F" w14:textId="761EC47D"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 xml:space="preserve">Gli importi sospesi nei precedenti rendiconti e ritenuti ammissibili a seguito di verifiche vengono sommati agli importi ammissibili, così come contabilizzati dall’OFC, secondo il modello di domanda di pagamento previsto nell’allegato XXIII del Reg. </w:t>
      </w:r>
      <w:r w:rsidR="00166908" w:rsidRPr="00481298">
        <w:rPr>
          <w:rFonts w:ascii="Gill Sans MT" w:eastAsia="Calibri" w:hAnsi="Gill Sans MT" w:cs="Times New Roman"/>
        </w:rPr>
        <w:t xml:space="preserve">(UE) </w:t>
      </w:r>
      <w:r w:rsidRPr="00481298">
        <w:rPr>
          <w:rFonts w:ascii="Gill Sans MT" w:eastAsia="Calibri" w:hAnsi="Gill Sans MT" w:cs="Times New Roman"/>
        </w:rPr>
        <w:t>2021/1060.</w:t>
      </w:r>
    </w:p>
    <w:p w14:paraId="744E7B78"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lastRenderedPageBreak/>
        <w:t>Il modello di domanda di pagamento proposto può essere validato dall’OFC. Questa operazione di invio/validazione, effettuata dall’OFC, associa, in maniera univoca, le spese certificate al numero della corrispondente domanda di pagamento alla CE.</w:t>
      </w:r>
    </w:p>
    <w:p w14:paraId="01E3A6E7" w14:textId="084DD1F6"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 xml:space="preserve">Le spese sospese o relative ad operazioni sospese rimangono nella disponibilità dell’OFC in attesa che si definisca </w:t>
      </w:r>
      <w:r w:rsidR="0034436D" w:rsidRPr="00481298">
        <w:rPr>
          <w:rFonts w:ascii="Gill Sans MT" w:eastAsia="Calibri" w:hAnsi="Gill Sans MT" w:cs="Times New Roman"/>
        </w:rPr>
        <w:t>la procedura</w:t>
      </w:r>
      <w:r w:rsidRPr="00481298">
        <w:rPr>
          <w:rFonts w:ascii="Gill Sans MT" w:eastAsia="Calibri" w:hAnsi="Gill Sans MT" w:cs="Times New Roman"/>
        </w:rPr>
        <w:t xml:space="preserve"> di verifica e il relativo esito.</w:t>
      </w:r>
    </w:p>
    <w:p w14:paraId="1586AC96" w14:textId="77777777" w:rsidR="003066D3" w:rsidRPr="00481298" w:rsidRDefault="003066D3" w:rsidP="00043105">
      <w:pPr>
        <w:spacing w:after="120"/>
        <w:rPr>
          <w:rFonts w:ascii="Gill Sans MT" w:eastAsia="Calibri" w:hAnsi="Gill Sans MT" w:cs="Times New Roman"/>
        </w:rPr>
      </w:pPr>
      <w:r w:rsidRPr="00481298">
        <w:rPr>
          <w:rFonts w:ascii="Gill Sans MT" w:eastAsia="Calibri" w:hAnsi="Gill Sans MT" w:cs="Times New Roman"/>
        </w:rPr>
        <w:t>Il sistema permette, in qualunque momento, l’estrazione delle spese relative a domande di pagamento inviate precedentemente.</w:t>
      </w:r>
    </w:p>
    <w:p w14:paraId="6A97A09A" w14:textId="77777777" w:rsidR="003066D3" w:rsidRPr="00481298" w:rsidRDefault="003066D3" w:rsidP="003066D3">
      <w:pPr>
        <w:rPr>
          <w:rFonts w:ascii="Gill Sans MT" w:eastAsia="Calibri" w:hAnsi="Gill Sans MT" w:cs="Times New Roman"/>
          <w:b/>
          <w:i/>
        </w:rPr>
      </w:pPr>
      <w:r w:rsidRPr="00481298">
        <w:rPr>
          <w:rFonts w:ascii="Gill Sans MT" w:eastAsia="Calibri" w:hAnsi="Gill Sans MT" w:cs="Times New Roman"/>
          <w:b/>
          <w:i/>
        </w:rPr>
        <w:t>I dati e documenti contabili di ciascuna operazione per supportare la preparazione di conti annuali</w:t>
      </w:r>
    </w:p>
    <w:p w14:paraId="55F927EF"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 xml:space="preserve">Il sistema permette di aggregare i dati necessari per la predisposizione del piano dei conti. </w:t>
      </w:r>
    </w:p>
    <w:p w14:paraId="527DDC8E" w14:textId="77777777" w:rsidR="003066D3" w:rsidRPr="00481298" w:rsidRDefault="003066D3" w:rsidP="003066D3">
      <w:pPr>
        <w:rPr>
          <w:rFonts w:ascii="Gill Sans MT" w:eastAsia="Calibri" w:hAnsi="Gill Sans MT" w:cs="Times New Roman"/>
        </w:rPr>
      </w:pPr>
      <w:r w:rsidRPr="00481298">
        <w:rPr>
          <w:rFonts w:ascii="Gill Sans MT" w:eastAsia="Calibri" w:hAnsi="Gill Sans MT" w:cs="Times New Roman"/>
        </w:rPr>
        <w:t>Le informazioni presenti a sistema consentono per ogni operazione di individuare per ogni periodo contabile:</w:t>
      </w:r>
    </w:p>
    <w:p w14:paraId="41832088" w14:textId="77777777" w:rsidR="003066D3" w:rsidRPr="00481298" w:rsidRDefault="003066D3" w:rsidP="00E74EF9">
      <w:pPr>
        <w:numPr>
          <w:ilvl w:val="0"/>
          <w:numId w:val="134"/>
        </w:numPr>
        <w:ind w:left="426"/>
        <w:contextualSpacing/>
        <w:rPr>
          <w:rFonts w:ascii="Gill Sans MT" w:eastAsia="Calibri" w:hAnsi="Gill Sans MT" w:cs="Times New Roman"/>
        </w:rPr>
      </w:pPr>
      <w:r w:rsidRPr="00481298">
        <w:rPr>
          <w:rFonts w:ascii="Gill Sans MT" w:eastAsia="Calibri" w:hAnsi="Gill Sans MT" w:cs="Times New Roman"/>
        </w:rPr>
        <w:t>i documenti contabili associati agli esiti dei controlli di I livello;</w:t>
      </w:r>
    </w:p>
    <w:p w14:paraId="5E83DF4A" w14:textId="77777777" w:rsidR="003066D3" w:rsidRPr="00481298" w:rsidRDefault="003066D3" w:rsidP="00E74EF9">
      <w:pPr>
        <w:numPr>
          <w:ilvl w:val="0"/>
          <w:numId w:val="134"/>
        </w:numPr>
        <w:ind w:left="426"/>
        <w:contextualSpacing/>
        <w:rPr>
          <w:rFonts w:ascii="Gill Sans MT" w:eastAsia="Calibri" w:hAnsi="Gill Sans MT" w:cs="Times New Roman"/>
        </w:rPr>
      </w:pPr>
      <w:r w:rsidRPr="00481298">
        <w:rPr>
          <w:rFonts w:ascii="Gill Sans MT" w:eastAsia="Calibri" w:hAnsi="Gill Sans MT" w:cs="Times New Roman"/>
        </w:rPr>
        <w:t>l’importo totale delle spese ammissibili:</w:t>
      </w:r>
    </w:p>
    <w:p w14:paraId="041A0A94" w14:textId="77777777" w:rsidR="003066D3" w:rsidRPr="00481298" w:rsidRDefault="003066D3" w:rsidP="00E74EF9">
      <w:pPr>
        <w:numPr>
          <w:ilvl w:val="0"/>
          <w:numId w:val="134"/>
        </w:numPr>
        <w:ind w:left="426"/>
        <w:contextualSpacing/>
        <w:rPr>
          <w:rFonts w:ascii="Gill Sans MT" w:eastAsia="Calibri" w:hAnsi="Gill Sans MT" w:cs="Times New Roman"/>
        </w:rPr>
      </w:pPr>
      <w:r w:rsidRPr="00481298">
        <w:rPr>
          <w:rFonts w:ascii="Gill Sans MT" w:eastAsia="Calibri" w:hAnsi="Gill Sans MT" w:cs="Times New Roman"/>
        </w:rPr>
        <w:t>l’importo certificato alla CE;</w:t>
      </w:r>
    </w:p>
    <w:p w14:paraId="76148A6E" w14:textId="77777777" w:rsidR="003066D3" w:rsidRPr="00481298" w:rsidRDefault="003066D3" w:rsidP="00E74EF9">
      <w:pPr>
        <w:numPr>
          <w:ilvl w:val="0"/>
          <w:numId w:val="134"/>
        </w:numPr>
        <w:ind w:left="426"/>
        <w:contextualSpacing/>
        <w:rPr>
          <w:rFonts w:ascii="Gill Sans MT" w:eastAsia="Calibri" w:hAnsi="Gill Sans MT" w:cs="Times New Roman"/>
        </w:rPr>
      </w:pPr>
      <w:r w:rsidRPr="00481298">
        <w:rPr>
          <w:rFonts w:ascii="Gill Sans MT" w:eastAsia="Calibri" w:hAnsi="Gill Sans MT" w:cs="Times New Roman"/>
        </w:rPr>
        <w:t>l’importo dei pagamenti effettuati ai beneficiari;</w:t>
      </w:r>
    </w:p>
    <w:p w14:paraId="0D0FA6C9" w14:textId="77777777" w:rsidR="003066D3" w:rsidRPr="00481298" w:rsidRDefault="003066D3" w:rsidP="00E74EF9">
      <w:pPr>
        <w:numPr>
          <w:ilvl w:val="0"/>
          <w:numId w:val="134"/>
        </w:numPr>
        <w:ind w:left="426"/>
        <w:contextualSpacing/>
        <w:rPr>
          <w:rFonts w:ascii="Gill Sans MT" w:eastAsia="Calibri" w:hAnsi="Gill Sans MT" w:cs="Times New Roman"/>
        </w:rPr>
      </w:pPr>
      <w:r w:rsidRPr="00481298">
        <w:rPr>
          <w:rFonts w:ascii="Gill Sans MT" w:eastAsia="Calibri" w:hAnsi="Gill Sans MT" w:cs="Times New Roman"/>
        </w:rPr>
        <w:t>gli importi ritirati, recuperati, da recuperare e non recuperabili;</w:t>
      </w:r>
    </w:p>
    <w:p w14:paraId="2C7E1435" w14:textId="77777777" w:rsidR="003066D3" w:rsidRPr="00481298" w:rsidRDefault="003066D3" w:rsidP="00E74EF9">
      <w:pPr>
        <w:numPr>
          <w:ilvl w:val="0"/>
          <w:numId w:val="134"/>
        </w:numPr>
        <w:ind w:left="426"/>
        <w:contextualSpacing/>
        <w:rPr>
          <w:rFonts w:ascii="Gill Sans MT" w:eastAsia="Calibri" w:hAnsi="Gill Sans MT" w:cs="Times New Roman"/>
        </w:rPr>
      </w:pPr>
      <w:r w:rsidRPr="00481298">
        <w:rPr>
          <w:rFonts w:ascii="Gill Sans MT" w:eastAsia="Calibri" w:hAnsi="Gill Sans MT" w:cs="Times New Roman"/>
        </w:rPr>
        <w:t>gli importi erogati agli strumenti finanziari e gli anticipi degli aiuti di stato.</w:t>
      </w:r>
    </w:p>
    <w:p w14:paraId="242D6796" w14:textId="77777777" w:rsidR="00043105" w:rsidRPr="00481298" w:rsidRDefault="00043105" w:rsidP="003066D3">
      <w:pPr>
        <w:autoSpaceDE w:val="0"/>
        <w:autoSpaceDN w:val="0"/>
        <w:adjustRightInd w:val="0"/>
        <w:rPr>
          <w:rFonts w:ascii="Gill Sans MT" w:eastAsia="Calibri" w:hAnsi="Gill Sans MT" w:cs="Calibri"/>
        </w:rPr>
      </w:pPr>
    </w:p>
    <w:p w14:paraId="7BDA0F04" w14:textId="23558DCB" w:rsidR="003066D3" w:rsidRPr="00481298" w:rsidRDefault="003066D3" w:rsidP="003066D3">
      <w:pPr>
        <w:autoSpaceDE w:val="0"/>
        <w:autoSpaceDN w:val="0"/>
        <w:adjustRightInd w:val="0"/>
        <w:rPr>
          <w:rFonts w:ascii="Gill Sans MT" w:eastAsia="Calibri" w:hAnsi="Gill Sans MT" w:cs="Calibri"/>
        </w:rPr>
      </w:pPr>
      <w:r w:rsidRPr="00481298">
        <w:rPr>
          <w:rFonts w:ascii="Gill Sans MT" w:eastAsia="Calibri" w:hAnsi="Gill Sans MT" w:cs="Calibri"/>
        </w:rPr>
        <w:t>La disponibilità delle informazioni sopra elencate consente la predisposizione del piano dei conti in conformità</w:t>
      </w:r>
      <w:r w:rsidR="00331C36" w:rsidRPr="00481298">
        <w:rPr>
          <w:rFonts w:ascii="Gill Sans MT" w:eastAsia="Calibri" w:hAnsi="Gill Sans MT" w:cs="Calibri"/>
        </w:rPr>
        <w:t xml:space="preserve"> con l’art. 98 del Reg. (UE) </w:t>
      </w:r>
      <w:r w:rsidRPr="00481298">
        <w:rPr>
          <w:rFonts w:ascii="Gill Sans MT" w:eastAsia="Calibri" w:hAnsi="Gill Sans MT" w:cs="Calibri"/>
        </w:rPr>
        <w:t xml:space="preserve">2021/1060 e con </w:t>
      </w:r>
      <w:r w:rsidR="0034436D" w:rsidRPr="00481298">
        <w:rPr>
          <w:rFonts w:ascii="Gill Sans MT" w:eastAsia="Calibri" w:hAnsi="Gill Sans MT" w:cs="Calibri"/>
        </w:rPr>
        <w:t>il modello</w:t>
      </w:r>
      <w:r w:rsidRPr="00481298">
        <w:rPr>
          <w:rFonts w:ascii="Gill Sans MT" w:eastAsia="Calibri" w:hAnsi="Gill Sans MT" w:cs="Calibri"/>
        </w:rPr>
        <w:t xml:space="preserve"> </w:t>
      </w:r>
      <w:r w:rsidR="00331C36" w:rsidRPr="00481298">
        <w:rPr>
          <w:rFonts w:ascii="Gill Sans MT" w:eastAsia="Calibri" w:hAnsi="Gill Sans MT" w:cs="Calibri"/>
        </w:rPr>
        <w:t>dei conti allegato XXIV del Reg</w:t>
      </w:r>
      <w:r w:rsidRPr="00481298">
        <w:rPr>
          <w:rFonts w:ascii="Gill Sans MT" w:eastAsia="Calibri" w:hAnsi="Gill Sans MT" w:cs="Calibri"/>
        </w:rPr>
        <w:t>. 2021/1060.</w:t>
      </w:r>
    </w:p>
    <w:p w14:paraId="777EFD84" w14:textId="170377F7" w:rsidR="003066D3" w:rsidRPr="00481298" w:rsidRDefault="003066D3" w:rsidP="003066D3">
      <w:pPr>
        <w:autoSpaceDE w:val="0"/>
        <w:autoSpaceDN w:val="0"/>
        <w:adjustRightInd w:val="0"/>
        <w:rPr>
          <w:rFonts w:ascii="Gill Sans MT" w:eastAsia="Calibri" w:hAnsi="Gill Sans MT" w:cs="Calibri"/>
        </w:rPr>
      </w:pPr>
      <w:r w:rsidRPr="00481298">
        <w:rPr>
          <w:rFonts w:ascii="Gill Sans MT" w:eastAsia="Calibri" w:hAnsi="Gill Sans MT" w:cs="Calibri"/>
        </w:rPr>
        <w:t>Per ogni anno contabile (dal 1</w:t>
      </w:r>
      <w:r w:rsidR="00837EAD" w:rsidRPr="00481298">
        <w:rPr>
          <w:rFonts w:ascii="Gill Sans MT" w:eastAsia="Calibri" w:hAnsi="Gill Sans MT" w:cs="Calibri"/>
        </w:rPr>
        <w:t>°</w:t>
      </w:r>
      <w:r w:rsidRPr="00481298">
        <w:rPr>
          <w:rFonts w:ascii="Gill Sans MT" w:eastAsia="Calibri" w:hAnsi="Gill Sans MT" w:cs="Calibri"/>
        </w:rPr>
        <w:t xml:space="preserve"> luglio al 30 giugno) il sistema supporta l’OFC fornendo a livello di priorità, obiettivo specifico e, se del caso, per fondo e categoria di Regioni: </w:t>
      </w:r>
    </w:p>
    <w:p w14:paraId="5DD0B4E6" w14:textId="7EAFFF2F" w:rsidR="003066D3" w:rsidRPr="00481298" w:rsidRDefault="003066D3" w:rsidP="00E74EF9">
      <w:pPr>
        <w:numPr>
          <w:ilvl w:val="0"/>
          <w:numId w:val="181"/>
        </w:numPr>
        <w:tabs>
          <w:tab w:val="clear" w:pos="720"/>
          <w:tab w:val="num" w:pos="426"/>
        </w:tabs>
        <w:autoSpaceDE w:val="0"/>
        <w:autoSpaceDN w:val="0"/>
        <w:adjustRightInd w:val="0"/>
        <w:ind w:left="426" w:hanging="426"/>
        <w:rPr>
          <w:rFonts w:ascii="Gill Sans MT" w:eastAsia="Calibri" w:hAnsi="Gill Sans MT" w:cs="Calibri"/>
          <w:iCs/>
        </w:rPr>
      </w:pPr>
      <w:r w:rsidRPr="00481298">
        <w:rPr>
          <w:rFonts w:ascii="Gill Sans MT" w:eastAsia="Calibri" w:hAnsi="Gill Sans MT" w:cs="Calibri"/>
          <w:iCs/>
        </w:rPr>
        <w:t xml:space="preserve">l'importo totale di spese ammissibili registrato dall'OFC inserito in </w:t>
      </w:r>
      <w:r w:rsidR="00090919" w:rsidRPr="00481298">
        <w:rPr>
          <w:rFonts w:ascii="Gill Sans MT" w:eastAsia="Calibri" w:hAnsi="Gill Sans MT" w:cs="Calibri"/>
          <w:iCs/>
        </w:rPr>
        <w:t xml:space="preserve">domande di pagamento presentate </w:t>
      </w:r>
      <w:r w:rsidRPr="00481298">
        <w:rPr>
          <w:rFonts w:ascii="Gill Sans MT" w:eastAsia="Calibri" w:hAnsi="Gill Sans MT" w:cs="Calibri"/>
          <w:iCs/>
        </w:rPr>
        <w:t>alla CE a</w:t>
      </w:r>
      <w:r w:rsidR="00331C36" w:rsidRPr="00481298">
        <w:rPr>
          <w:rFonts w:ascii="Gill Sans MT" w:eastAsia="Calibri" w:hAnsi="Gill Sans MT" w:cs="Calibri"/>
          <w:iCs/>
        </w:rPr>
        <w:t xml:space="preserve"> norma dell’art. 91 del Reg. (UE) </w:t>
      </w:r>
      <w:r w:rsidRPr="00481298">
        <w:rPr>
          <w:rFonts w:ascii="Gill Sans MT" w:eastAsia="Calibri" w:hAnsi="Gill Sans MT" w:cs="Calibri"/>
          <w:iCs/>
        </w:rPr>
        <w:t>2021/1060, entro il 31 luglio successivo alla fine del periodo contabile, l’importo totale della spesa pubblica corrispondente sostenuta per l’esecuzione delle operazioni e l’importo totale dei pagamenti corrispondenti effettuati ai beneficiari;</w:t>
      </w:r>
    </w:p>
    <w:p w14:paraId="2AB8D6D0" w14:textId="77777777" w:rsidR="003066D3" w:rsidRPr="00481298" w:rsidRDefault="003066D3" w:rsidP="00E74EF9">
      <w:pPr>
        <w:numPr>
          <w:ilvl w:val="0"/>
          <w:numId w:val="181"/>
        </w:numPr>
        <w:tabs>
          <w:tab w:val="clear" w:pos="720"/>
          <w:tab w:val="num" w:pos="426"/>
        </w:tabs>
        <w:autoSpaceDE w:val="0"/>
        <w:autoSpaceDN w:val="0"/>
        <w:adjustRightInd w:val="0"/>
        <w:ind w:left="426" w:hanging="426"/>
        <w:rPr>
          <w:rFonts w:ascii="Gill Sans MT" w:eastAsia="Calibri" w:hAnsi="Gill Sans MT" w:cs="Calibri"/>
          <w:iCs/>
        </w:rPr>
      </w:pPr>
      <w:r w:rsidRPr="00481298">
        <w:rPr>
          <w:rFonts w:ascii="Gill Sans MT" w:eastAsia="Calibri" w:hAnsi="Gill Sans MT" w:cs="Calibri"/>
          <w:iCs/>
        </w:rPr>
        <w:t xml:space="preserve">gli importi ritirati e recuperati nel corso del periodo contabile, gli importi da recuperare al termine del periodo contabile, i recuperi effettuati e gli importi non recuperabili; </w:t>
      </w:r>
    </w:p>
    <w:p w14:paraId="1015BBB0" w14:textId="338B6818" w:rsidR="003066D3" w:rsidRPr="00481298" w:rsidRDefault="003066D3" w:rsidP="00E74EF9">
      <w:pPr>
        <w:numPr>
          <w:ilvl w:val="0"/>
          <w:numId w:val="181"/>
        </w:numPr>
        <w:tabs>
          <w:tab w:val="clear" w:pos="720"/>
          <w:tab w:val="num" w:pos="426"/>
        </w:tabs>
        <w:autoSpaceDE w:val="0"/>
        <w:autoSpaceDN w:val="0"/>
        <w:adjustRightInd w:val="0"/>
        <w:ind w:left="426" w:hanging="426"/>
        <w:rPr>
          <w:rFonts w:ascii="Gill Sans MT" w:eastAsia="Calibri" w:hAnsi="Gill Sans MT" w:cs="Calibri"/>
          <w:iCs/>
        </w:rPr>
      </w:pPr>
      <w:r w:rsidRPr="00481298">
        <w:rPr>
          <w:rFonts w:ascii="Gill Sans MT" w:eastAsia="Calibri" w:hAnsi="Gill Sans MT" w:cs="Calibri"/>
          <w:iCs/>
        </w:rPr>
        <w:t>gli anticipi dell’aiuto di stato e gli importi dei contributi per programma erogati agli strumenti finanziari a</w:t>
      </w:r>
      <w:r w:rsidR="00331C36" w:rsidRPr="00481298">
        <w:rPr>
          <w:rFonts w:ascii="Gill Sans MT" w:eastAsia="Calibri" w:hAnsi="Gill Sans MT" w:cs="Calibri"/>
          <w:iCs/>
        </w:rPr>
        <w:t xml:space="preserve"> norma dell’art. 92 del Reg. (UE) </w:t>
      </w:r>
      <w:r w:rsidRPr="00481298">
        <w:rPr>
          <w:rFonts w:ascii="Gill Sans MT" w:eastAsia="Calibri" w:hAnsi="Gill Sans MT" w:cs="Calibri"/>
          <w:iCs/>
        </w:rPr>
        <w:t>2021/1060.</w:t>
      </w:r>
    </w:p>
    <w:p w14:paraId="062529C7" w14:textId="77777777" w:rsidR="00460D3A" w:rsidRPr="00481298" w:rsidRDefault="00460D3A" w:rsidP="00460D3A">
      <w:pPr>
        <w:autoSpaceDE w:val="0"/>
        <w:autoSpaceDN w:val="0"/>
        <w:adjustRightInd w:val="0"/>
        <w:ind w:left="426"/>
        <w:rPr>
          <w:rFonts w:ascii="Gill Sans MT" w:eastAsia="Calibri" w:hAnsi="Gill Sans MT" w:cs="Calibri"/>
          <w:iCs/>
        </w:rPr>
      </w:pPr>
    </w:p>
    <w:p w14:paraId="40FC9E51" w14:textId="3E5668CD" w:rsidR="00902481" w:rsidRPr="00481298" w:rsidRDefault="00902481" w:rsidP="00460D3A">
      <w:pPr>
        <w:pStyle w:val="Titolo3"/>
      </w:pPr>
      <w:bookmarkStart w:id="234" w:name="_Toc184659554"/>
      <w:r w:rsidRPr="00481298">
        <w:t>Procedure per mantenere registrazioni contabili o codici contabili distinti delle spese dichiarate alla Commissione e del corrispondente contributo pubblico versato ai beneficiari</w:t>
      </w:r>
      <w:bookmarkEnd w:id="234"/>
    </w:p>
    <w:p w14:paraId="21609FDC" w14:textId="12A8B9D3" w:rsidR="003066D3" w:rsidRPr="00481298" w:rsidRDefault="003066D3" w:rsidP="00043105">
      <w:pPr>
        <w:spacing w:after="120"/>
        <w:rPr>
          <w:rFonts w:ascii="Gill Sans MT" w:hAnsi="Gill Sans MT"/>
        </w:rPr>
      </w:pPr>
      <w:r w:rsidRPr="00481298">
        <w:rPr>
          <w:rFonts w:ascii="Gill Sans MT" w:hAnsi="Gill Sans MT"/>
        </w:rPr>
        <w:t xml:space="preserve">L’OFC accede, attraverso una procedura di autenticazione, ad </w:t>
      </w:r>
      <w:r w:rsidR="0034436D" w:rsidRPr="00481298">
        <w:rPr>
          <w:rFonts w:ascii="Gill Sans MT" w:hAnsi="Gill Sans MT"/>
        </w:rPr>
        <w:t>un’area</w:t>
      </w:r>
      <w:r w:rsidRPr="00481298">
        <w:rPr>
          <w:rFonts w:ascii="Gill Sans MT" w:hAnsi="Gill Sans MT"/>
        </w:rPr>
        <w:t xml:space="preserve"> riservata sul </w:t>
      </w:r>
      <w:r w:rsidR="0017500E" w:rsidRPr="00481298">
        <w:rPr>
          <w:rFonts w:ascii="Gill Sans MT" w:hAnsi="Gill Sans MT"/>
        </w:rPr>
        <w:t>S</w:t>
      </w:r>
      <w:r w:rsidR="00184D5C" w:rsidRPr="00481298">
        <w:rPr>
          <w:rFonts w:ascii="Gill Sans MT" w:hAnsi="Gill Sans MT"/>
        </w:rPr>
        <w:t>istema informatico</w:t>
      </w:r>
      <w:r w:rsidRPr="00481298">
        <w:rPr>
          <w:rFonts w:ascii="Gill Sans MT" w:hAnsi="Gill Sans MT"/>
        </w:rPr>
        <w:t xml:space="preserve">, in cui può visualizzare tutte le informazioni relative alla dotazione finanziaria del Programma, al piano di finanziamento del Programma e al dettaglio delle singole attività finanziate. </w:t>
      </w:r>
    </w:p>
    <w:p w14:paraId="12E173DF" w14:textId="77777777" w:rsidR="003066D3" w:rsidRPr="00481298" w:rsidRDefault="003066D3" w:rsidP="003066D3">
      <w:pPr>
        <w:rPr>
          <w:rFonts w:ascii="Gill Sans MT" w:hAnsi="Gill Sans MT"/>
        </w:rPr>
      </w:pPr>
      <w:r w:rsidRPr="00481298">
        <w:rPr>
          <w:rFonts w:ascii="Gill Sans MT" w:hAnsi="Gill Sans MT"/>
        </w:rPr>
        <w:t>Le informazioni caricabili a sistema consentono per ogni operazione di associare:</w:t>
      </w:r>
    </w:p>
    <w:p w14:paraId="6E26E749" w14:textId="77777777" w:rsidR="003066D3" w:rsidRPr="00481298" w:rsidRDefault="003066D3" w:rsidP="00E74EF9">
      <w:pPr>
        <w:numPr>
          <w:ilvl w:val="0"/>
          <w:numId w:val="135"/>
        </w:numPr>
        <w:ind w:left="426" w:hanging="426"/>
        <w:rPr>
          <w:rFonts w:ascii="Gill Sans MT" w:hAnsi="Gill Sans MT"/>
        </w:rPr>
      </w:pPr>
      <w:r w:rsidRPr="00481298">
        <w:rPr>
          <w:rFonts w:ascii="Gill Sans MT" w:hAnsi="Gill Sans MT"/>
        </w:rPr>
        <w:t>i documenti contabili associati agli esiti dei controlli di I livello;</w:t>
      </w:r>
    </w:p>
    <w:p w14:paraId="6583BAFA" w14:textId="77777777" w:rsidR="003066D3" w:rsidRPr="00481298" w:rsidRDefault="003066D3" w:rsidP="00E74EF9">
      <w:pPr>
        <w:numPr>
          <w:ilvl w:val="0"/>
          <w:numId w:val="135"/>
        </w:numPr>
        <w:ind w:left="426" w:hanging="426"/>
        <w:rPr>
          <w:rFonts w:ascii="Gill Sans MT" w:hAnsi="Gill Sans MT"/>
        </w:rPr>
      </w:pPr>
      <w:r w:rsidRPr="00481298">
        <w:rPr>
          <w:rFonts w:ascii="Gill Sans MT" w:hAnsi="Gill Sans MT"/>
        </w:rPr>
        <w:t>l’importo totale delle spese ammissibili validate;</w:t>
      </w:r>
    </w:p>
    <w:p w14:paraId="09A8F28C" w14:textId="77777777" w:rsidR="003066D3" w:rsidRPr="00481298" w:rsidRDefault="003066D3" w:rsidP="00E74EF9">
      <w:pPr>
        <w:numPr>
          <w:ilvl w:val="0"/>
          <w:numId w:val="135"/>
        </w:numPr>
        <w:ind w:left="426" w:hanging="426"/>
        <w:rPr>
          <w:rFonts w:ascii="Gill Sans MT" w:hAnsi="Gill Sans MT"/>
        </w:rPr>
      </w:pPr>
      <w:r w:rsidRPr="00481298">
        <w:rPr>
          <w:rFonts w:ascii="Gill Sans MT" w:hAnsi="Gill Sans MT"/>
        </w:rPr>
        <w:t>l’importo certificato alla CE con il dettaglio del numero e della data della domanda di pagamento;</w:t>
      </w:r>
    </w:p>
    <w:p w14:paraId="316DA3A7" w14:textId="77777777" w:rsidR="003066D3" w:rsidRPr="00481298" w:rsidRDefault="003066D3" w:rsidP="00E74EF9">
      <w:pPr>
        <w:numPr>
          <w:ilvl w:val="0"/>
          <w:numId w:val="135"/>
        </w:numPr>
        <w:ind w:left="426" w:hanging="426"/>
        <w:rPr>
          <w:rFonts w:ascii="Gill Sans MT" w:hAnsi="Gill Sans MT"/>
        </w:rPr>
      </w:pPr>
      <w:r w:rsidRPr="00481298">
        <w:rPr>
          <w:rFonts w:ascii="Gill Sans MT" w:hAnsi="Gill Sans MT"/>
        </w:rPr>
        <w:t>l’importo dei pagamenti effettuati ai beneficiari;</w:t>
      </w:r>
    </w:p>
    <w:p w14:paraId="562BF963" w14:textId="77777777" w:rsidR="003066D3" w:rsidRPr="00481298" w:rsidRDefault="003066D3" w:rsidP="00E74EF9">
      <w:pPr>
        <w:numPr>
          <w:ilvl w:val="0"/>
          <w:numId w:val="135"/>
        </w:numPr>
        <w:ind w:left="426" w:hanging="426"/>
        <w:rPr>
          <w:rFonts w:ascii="Gill Sans MT" w:hAnsi="Gill Sans MT"/>
        </w:rPr>
      </w:pPr>
      <w:r w:rsidRPr="00481298">
        <w:rPr>
          <w:rFonts w:ascii="Gill Sans MT" w:hAnsi="Gill Sans MT"/>
        </w:rPr>
        <w:t>gli importi ritirati, recuperati, da recuperare e non recuperabili;</w:t>
      </w:r>
    </w:p>
    <w:p w14:paraId="700B1BE3" w14:textId="77777777" w:rsidR="003066D3" w:rsidRPr="00481298" w:rsidRDefault="003066D3" w:rsidP="00E74EF9">
      <w:pPr>
        <w:numPr>
          <w:ilvl w:val="0"/>
          <w:numId w:val="135"/>
        </w:numPr>
        <w:ind w:left="426" w:hanging="426"/>
        <w:rPr>
          <w:rFonts w:ascii="Gill Sans MT" w:hAnsi="Gill Sans MT"/>
        </w:rPr>
      </w:pPr>
      <w:r w:rsidRPr="00481298">
        <w:rPr>
          <w:rFonts w:ascii="Gill Sans MT" w:hAnsi="Gill Sans MT"/>
        </w:rPr>
        <w:t>gli importi erogati agli strumenti finanziari e gli anticipi degli aiuti di stato;</w:t>
      </w:r>
    </w:p>
    <w:p w14:paraId="77AA396C" w14:textId="77777777" w:rsidR="00043105" w:rsidRPr="00481298" w:rsidRDefault="00043105" w:rsidP="003066D3">
      <w:pPr>
        <w:rPr>
          <w:rFonts w:ascii="Gill Sans MT" w:hAnsi="Gill Sans MT"/>
        </w:rPr>
      </w:pPr>
    </w:p>
    <w:p w14:paraId="7539B3E5" w14:textId="5596077D" w:rsidR="003066D3" w:rsidRPr="00481298" w:rsidRDefault="003066D3" w:rsidP="003066D3">
      <w:pPr>
        <w:rPr>
          <w:rFonts w:ascii="Gill Sans MT" w:hAnsi="Gill Sans MT"/>
        </w:rPr>
      </w:pPr>
      <w:r w:rsidRPr="00481298">
        <w:rPr>
          <w:rFonts w:ascii="Gill Sans MT" w:hAnsi="Gill Sans MT"/>
        </w:rPr>
        <w:t>L’aggregazione delle informazioni disponibili per ogni operazione permette di produrre una serie di report dedicati, in particolare:</w:t>
      </w:r>
    </w:p>
    <w:p w14:paraId="41B74FB4" w14:textId="7D11593F" w:rsidR="003066D3" w:rsidRPr="00481298" w:rsidRDefault="003066D3" w:rsidP="00E74EF9">
      <w:pPr>
        <w:numPr>
          <w:ilvl w:val="0"/>
          <w:numId w:val="136"/>
        </w:numPr>
        <w:ind w:left="426" w:hanging="426"/>
        <w:rPr>
          <w:rFonts w:ascii="Gill Sans MT" w:hAnsi="Gill Sans MT"/>
        </w:rPr>
      </w:pPr>
      <w:r w:rsidRPr="00481298">
        <w:rPr>
          <w:rFonts w:ascii="Gill Sans MT" w:hAnsi="Gill Sans MT"/>
        </w:rPr>
        <w:t xml:space="preserve">la </w:t>
      </w:r>
      <w:r w:rsidRPr="00481298">
        <w:rPr>
          <w:rFonts w:ascii="Gill Sans MT" w:hAnsi="Gill Sans MT"/>
          <w:b/>
        </w:rPr>
        <w:t>sintesi</w:t>
      </w:r>
      <w:r w:rsidRPr="00481298">
        <w:rPr>
          <w:rFonts w:ascii="Gill Sans MT" w:hAnsi="Gill Sans MT"/>
        </w:rPr>
        <w:t xml:space="preserve"> per domanda di pagamento. Il totale delle spese validate </w:t>
      </w:r>
      <w:r w:rsidR="00F85D62" w:rsidRPr="00481298">
        <w:rPr>
          <w:rFonts w:ascii="Gill Sans MT" w:hAnsi="Gill Sans MT"/>
        </w:rPr>
        <w:t xml:space="preserve">dagli </w:t>
      </w:r>
      <w:r w:rsidRPr="00481298">
        <w:rPr>
          <w:rFonts w:ascii="Gill Sans MT" w:hAnsi="Gill Sans MT"/>
        </w:rPr>
        <w:t xml:space="preserve">OOII e dalla stessa AdG, al netto delle certificazioni con esito negativo da parte dell’OFC, distinte per </w:t>
      </w:r>
      <w:r w:rsidR="00B74821" w:rsidRPr="00481298">
        <w:rPr>
          <w:rFonts w:ascii="Gill Sans MT" w:hAnsi="Gill Sans MT"/>
        </w:rPr>
        <w:t>priorità</w:t>
      </w:r>
      <w:r w:rsidRPr="00481298">
        <w:rPr>
          <w:rFonts w:ascii="Gill Sans MT" w:hAnsi="Gill Sans MT"/>
        </w:rPr>
        <w:t xml:space="preserve"> e per anno;</w:t>
      </w:r>
    </w:p>
    <w:p w14:paraId="30797B71" w14:textId="55080D37" w:rsidR="003066D3" w:rsidRPr="00481298" w:rsidRDefault="003066D3" w:rsidP="00E74EF9">
      <w:pPr>
        <w:numPr>
          <w:ilvl w:val="0"/>
          <w:numId w:val="136"/>
        </w:numPr>
        <w:ind w:left="426" w:hanging="426"/>
        <w:rPr>
          <w:rFonts w:ascii="Gill Sans MT" w:hAnsi="Gill Sans MT"/>
        </w:rPr>
      </w:pPr>
      <w:r w:rsidRPr="00481298">
        <w:rPr>
          <w:rFonts w:ascii="Gill Sans MT" w:hAnsi="Gill Sans MT"/>
        </w:rPr>
        <w:t xml:space="preserve">il </w:t>
      </w:r>
      <w:r w:rsidRPr="00481298">
        <w:rPr>
          <w:rFonts w:ascii="Gill Sans MT" w:hAnsi="Gill Sans MT"/>
          <w:b/>
        </w:rPr>
        <w:t>dettaglio per domanda di pagamento</w:t>
      </w:r>
      <w:r w:rsidRPr="00481298">
        <w:rPr>
          <w:rFonts w:ascii="Gill Sans MT" w:hAnsi="Gill Sans MT"/>
        </w:rPr>
        <w:t xml:space="preserve">. Elenco dettagliato delle spese validate </w:t>
      </w:r>
      <w:r w:rsidR="00F85D62" w:rsidRPr="00481298">
        <w:rPr>
          <w:rFonts w:ascii="Gill Sans MT" w:hAnsi="Gill Sans MT"/>
        </w:rPr>
        <w:t xml:space="preserve">dagli </w:t>
      </w:r>
      <w:r w:rsidRPr="00481298">
        <w:rPr>
          <w:rFonts w:ascii="Gill Sans MT" w:hAnsi="Gill Sans MT"/>
        </w:rPr>
        <w:t>OOII e dalla stessa AdG, riferito al report di sintesi domanda di pagamento, al netto delle certificazioni con esito negativo da parte dell’OFC;</w:t>
      </w:r>
    </w:p>
    <w:p w14:paraId="3F8169BB" w14:textId="1C6D85AE" w:rsidR="003066D3" w:rsidRPr="00481298" w:rsidRDefault="003066D3" w:rsidP="00E74EF9">
      <w:pPr>
        <w:numPr>
          <w:ilvl w:val="0"/>
          <w:numId w:val="136"/>
        </w:numPr>
        <w:ind w:left="426" w:hanging="426"/>
        <w:rPr>
          <w:rFonts w:ascii="Gill Sans MT" w:hAnsi="Gill Sans MT"/>
        </w:rPr>
      </w:pPr>
      <w:r w:rsidRPr="00481298">
        <w:rPr>
          <w:rFonts w:ascii="Gill Sans MT" w:hAnsi="Gill Sans MT"/>
        </w:rPr>
        <w:t>il</w:t>
      </w:r>
      <w:r w:rsidRPr="00481298">
        <w:rPr>
          <w:rFonts w:ascii="Gill Sans MT" w:hAnsi="Gill Sans MT"/>
          <w:b/>
        </w:rPr>
        <w:t xml:space="preserve"> dettaglio spese non certificate</w:t>
      </w:r>
      <w:r w:rsidRPr="00481298">
        <w:rPr>
          <w:rFonts w:ascii="Gill Sans MT" w:hAnsi="Gill Sans MT"/>
        </w:rPr>
        <w:t xml:space="preserve">. Elenco dettagliato delle spese validate </w:t>
      </w:r>
      <w:r w:rsidR="00F85D62" w:rsidRPr="00481298">
        <w:rPr>
          <w:rFonts w:ascii="Gill Sans MT" w:hAnsi="Gill Sans MT"/>
        </w:rPr>
        <w:t xml:space="preserve">dagli </w:t>
      </w:r>
      <w:r w:rsidRPr="00481298">
        <w:rPr>
          <w:rFonts w:ascii="Gill Sans MT" w:hAnsi="Gill Sans MT"/>
        </w:rPr>
        <w:t>OOII e dalla stessa AdG con esito negativo da parte dell’OFC.</w:t>
      </w:r>
    </w:p>
    <w:p w14:paraId="7624833E" w14:textId="77777777" w:rsidR="00043105" w:rsidRPr="00481298" w:rsidRDefault="00043105" w:rsidP="003066D3">
      <w:pPr>
        <w:rPr>
          <w:rFonts w:ascii="Gill Sans MT" w:hAnsi="Gill Sans MT"/>
        </w:rPr>
      </w:pPr>
    </w:p>
    <w:p w14:paraId="62C1EFF1" w14:textId="4B181683" w:rsidR="003066D3" w:rsidRPr="00481298" w:rsidRDefault="003066D3" w:rsidP="003066D3">
      <w:pPr>
        <w:rPr>
          <w:rFonts w:ascii="Gill Sans MT" w:hAnsi="Gill Sans MT"/>
        </w:rPr>
      </w:pPr>
      <w:r w:rsidRPr="00481298">
        <w:rPr>
          <w:rFonts w:ascii="Gill Sans MT" w:hAnsi="Gill Sans MT"/>
        </w:rPr>
        <w:t>Il sistema consente di monitorare le informazioni relative alle spese dichiarate alla CE e al contributo pubblico pagato ai beneficiari, attraverso:</w:t>
      </w:r>
    </w:p>
    <w:p w14:paraId="451ED58E" w14:textId="479655F4" w:rsidR="003066D3" w:rsidRPr="00481298" w:rsidRDefault="003066D3" w:rsidP="00E74EF9">
      <w:pPr>
        <w:numPr>
          <w:ilvl w:val="0"/>
          <w:numId w:val="137"/>
        </w:numPr>
        <w:ind w:left="426" w:hanging="426"/>
        <w:rPr>
          <w:rFonts w:ascii="Gill Sans MT" w:hAnsi="Gill Sans MT"/>
        </w:rPr>
      </w:pPr>
      <w:r w:rsidRPr="00481298">
        <w:rPr>
          <w:rFonts w:ascii="Gill Sans MT" w:hAnsi="Gill Sans MT"/>
        </w:rPr>
        <w:t xml:space="preserve">report di sintesi </w:t>
      </w:r>
      <w:r w:rsidR="0034436D" w:rsidRPr="00481298">
        <w:rPr>
          <w:rFonts w:ascii="Gill Sans MT" w:hAnsi="Gill Sans MT"/>
        </w:rPr>
        <w:t>della spesa</w:t>
      </w:r>
      <w:r w:rsidRPr="00481298">
        <w:rPr>
          <w:rFonts w:ascii="Gill Sans MT" w:hAnsi="Gill Sans MT"/>
        </w:rPr>
        <w:t xml:space="preserve"> certificata cumulata e dei rimborsi ricevuti dalla CE e dal </w:t>
      </w:r>
      <w:r w:rsidR="00000299" w:rsidRPr="00481298">
        <w:rPr>
          <w:rFonts w:ascii="Gill Sans MT" w:hAnsi="Gill Sans MT"/>
        </w:rPr>
        <w:t>MEF</w:t>
      </w:r>
      <w:r w:rsidRPr="00481298">
        <w:rPr>
          <w:rFonts w:ascii="Gill Sans MT" w:hAnsi="Gill Sans MT"/>
        </w:rPr>
        <w:t>;</w:t>
      </w:r>
    </w:p>
    <w:p w14:paraId="4AF37CBB" w14:textId="77777777" w:rsidR="003066D3" w:rsidRPr="00481298" w:rsidRDefault="003066D3" w:rsidP="00E74EF9">
      <w:pPr>
        <w:numPr>
          <w:ilvl w:val="0"/>
          <w:numId w:val="137"/>
        </w:numPr>
        <w:ind w:left="426" w:hanging="426"/>
        <w:rPr>
          <w:rFonts w:ascii="Gill Sans MT" w:hAnsi="Gill Sans MT"/>
        </w:rPr>
      </w:pPr>
      <w:r w:rsidRPr="00481298">
        <w:rPr>
          <w:rFonts w:ascii="Gill Sans MT" w:hAnsi="Gill Sans MT"/>
        </w:rPr>
        <w:t>report di avanzamento della spesa certificata;</w:t>
      </w:r>
    </w:p>
    <w:p w14:paraId="7A04EB18" w14:textId="1EB9E834" w:rsidR="003066D3" w:rsidRPr="00481298" w:rsidRDefault="003066D3" w:rsidP="00E74EF9">
      <w:pPr>
        <w:numPr>
          <w:ilvl w:val="0"/>
          <w:numId w:val="137"/>
        </w:numPr>
        <w:ind w:left="426" w:hanging="426"/>
        <w:rPr>
          <w:rFonts w:ascii="Gill Sans MT" w:hAnsi="Gill Sans MT"/>
        </w:rPr>
      </w:pPr>
      <w:r w:rsidRPr="00481298">
        <w:rPr>
          <w:rFonts w:ascii="Gill Sans MT" w:hAnsi="Gill Sans MT"/>
        </w:rPr>
        <w:t>report di avanzamento del contributo pubblico pagato ai beneficiari.</w:t>
      </w:r>
    </w:p>
    <w:p w14:paraId="5D0DE1CA" w14:textId="77777777" w:rsidR="008727A5" w:rsidRPr="00481298" w:rsidRDefault="008727A5" w:rsidP="008727A5">
      <w:pPr>
        <w:ind w:left="426"/>
        <w:rPr>
          <w:rFonts w:ascii="Gill Sans MT" w:hAnsi="Gill Sans MT"/>
        </w:rPr>
      </w:pPr>
    </w:p>
    <w:p w14:paraId="71568FD6" w14:textId="0FF3D9C9" w:rsidR="00902481" w:rsidRPr="00481298" w:rsidRDefault="00902481" w:rsidP="008727A5">
      <w:pPr>
        <w:pStyle w:val="Titolo3"/>
      </w:pPr>
      <w:bookmarkStart w:id="235" w:name="_Toc184659555"/>
      <w:r w:rsidRPr="00481298">
        <w:t>Procedure per tenere una contabilità degli importi ritirati durante il periodo contabile di cui all'articolo 98, paragrafo 3, lettera b), e detratti dai conti di cui all'articolo 98, paragrafo 6, e le motivazioni di tali ritiri e detrazioni</w:t>
      </w:r>
      <w:bookmarkEnd w:id="235"/>
    </w:p>
    <w:p w14:paraId="57944CEA" w14:textId="77777777" w:rsidR="003066D3" w:rsidRPr="00481298" w:rsidRDefault="003066D3" w:rsidP="003066D3">
      <w:pPr>
        <w:rPr>
          <w:rFonts w:ascii="Gill Sans MT" w:hAnsi="Gill Sans MT"/>
        </w:rPr>
      </w:pPr>
      <w:r w:rsidRPr="00481298">
        <w:rPr>
          <w:rFonts w:ascii="Gill Sans MT" w:hAnsi="Gill Sans MT"/>
        </w:rPr>
        <w:t>Il sistema permette la gestione delle irregolarità riscontrate e della contabilità dei recuperi; in particolare il sistema traccia i seguenti processi:</w:t>
      </w:r>
    </w:p>
    <w:p w14:paraId="6F57995A" w14:textId="70E761AC" w:rsidR="003066D3" w:rsidRPr="00481298" w:rsidRDefault="003066D3" w:rsidP="00E74EF9">
      <w:pPr>
        <w:numPr>
          <w:ilvl w:val="0"/>
          <w:numId w:val="138"/>
        </w:numPr>
        <w:ind w:left="426" w:hanging="426"/>
        <w:rPr>
          <w:rFonts w:ascii="Gill Sans MT" w:hAnsi="Gill Sans MT"/>
        </w:rPr>
      </w:pPr>
      <w:r w:rsidRPr="00481298">
        <w:rPr>
          <w:rFonts w:ascii="Gill Sans MT" w:hAnsi="Gill Sans MT"/>
        </w:rPr>
        <w:t>a seguito della rilevazione di un’</w:t>
      </w:r>
      <w:r w:rsidRPr="00481298">
        <w:rPr>
          <w:rFonts w:ascii="Gill Sans MT" w:hAnsi="Gill Sans MT"/>
          <w:b/>
          <w:bCs/>
        </w:rPr>
        <w:t>irregolarità</w:t>
      </w:r>
      <w:r w:rsidRPr="00481298">
        <w:rPr>
          <w:rFonts w:ascii="Gill Sans MT" w:hAnsi="Gill Sans MT"/>
        </w:rPr>
        <w:t xml:space="preserve"> (così come definita dall’art. 2 par. 31 del </w:t>
      </w:r>
      <w:r w:rsidR="007F37D9" w:rsidRPr="00481298">
        <w:rPr>
          <w:rFonts w:ascii="Gill Sans MT" w:hAnsi="Gill Sans MT"/>
        </w:rPr>
        <w:t>Reg. (UE) 2021/1060</w:t>
      </w:r>
      <w:r w:rsidRPr="00481298">
        <w:rPr>
          <w:rFonts w:ascii="Gill Sans MT" w:hAnsi="Gill Sans MT"/>
        </w:rPr>
        <w:t xml:space="preserve"> derivante da controlli propri (di I livello, in itinere o ex post) o da controlli di soggetti esterni (AdA, Guardia di Finanza, ecc.), l’AdG provvederà, attraverso il proprio profilo, ad individuare le singole spese inammissibili e pertanto da ritirare. Tali spese saranno presenti sul rendiconto, presentato attraverso il </w:t>
      </w:r>
      <w:r w:rsidR="0017500E" w:rsidRPr="00481298">
        <w:rPr>
          <w:rFonts w:ascii="Gill Sans MT" w:hAnsi="Gill Sans MT"/>
        </w:rPr>
        <w:t>S</w:t>
      </w:r>
      <w:r w:rsidR="00184D5C" w:rsidRPr="00481298">
        <w:rPr>
          <w:rFonts w:ascii="Gill Sans MT" w:hAnsi="Gill Sans MT"/>
        </w:rPr>
        <w:t>istema informatico</w:t>
      </w:r>
      <w:r w:rsidRPr="00481298">
        <w:rPr>
          <w:rFonts w:ascii="Gill Sans MT" w:hAnsi="Gill Sans MT"/>
        </w:rPr>
        <w:t xml:space="preserve"> dall’AdG all’OFC, e saranno, quindi, detratte nella prima dichiarazione di spesa utile successiva alla definizione dell’irregolarità, così come descritto all’art 74 e all’art. 98 del </w:t>
      </w:r>
      <w:r w:rsidR="00331C36" w:rsidRPr="00481298">
        <w:rPr>
          <w:rFonts w:ascii="Gill Sans MT" w:hAnsi="Gill Sans MT"/>
        </w:rPr>
        <w:t xml:space="preserve">Reg. (UE) </w:t>
      </w:r>
      <w:r w:rsidRPr="00481298">
        <w:rPr>
          <w:rFonts w:ascii="Gill Sans MT" w:hAnsi="Gill Sans MT"/>
        </w:rPr>
        <w:t>2021/1060.</w:t>
      </w:r>
    </w:p>
    <w:p w14:paraId="0EA30490" w14:textId="02AAABEB" w:rsidR="003066D3" w:rsidRPr="00481298" w:rsidRDefault="003066D3" w:rsidP="00043105">
      <w:pPr>
        <w:spacing w:after="120"/>
        <w:rPr>
          <w:rFonts w:ascii="Gill Sans MT" w:hAnsi="Gill Sans MT"/>
        </w:rPr>
      </w:pPr>
      <w:r w:rsidRPr="00481298">
        <w:rPr>
          <w:rFonts w:ascii="Gill Sans MT" w:hAnsi="Gill Sans MT"/>
        </w:rPr>
        <w:t xml:space="preserve">Per tutte le spese irregolari per cui sussistono gli obblighi di comunicazione ai sensi dell’allegato XII del </w:t>
      </w:r>
      <w:r w:rsidR="007F37D9" w:rsidRPr="00481298">
        <w:rPr>
          <w:rFonts w:ascii="Gill Sans MT" w:hAnsi="Gill Sans MT"/>
        </w:rPr>
        <w:t xml:space="preserve">Reg. (UE) 2021/1060 </w:t>
      </w:r>
      <w:r w:rsidRPr="00481298">
        <w:rPr>
          <w:rFonts w:ascii="Gill Sans MT" w:hAnsi="Gill Sans MT"/>
        </w:rPr>
        <w:t>l’AdG provvederà all’inserimento di tutte le informazioni richieste e necessarie alla compilazione del modello di segnalazione delle irregolarità.</w:t>
      </w:r>
    </w:p>
    <w:p w14:paraId="1EF2CD53" w14:textId="77777777" w:rsidR="003066D3" w:rsidRPr="00481298" w:rsidRDefault="003066D3" w:rsidP="003066D3">
      <w:pPr>
        <w:rPr>
          <w:rFonts w:ascii="Gill Sans MT" w:hAnsi="Gill Sans MT"/>
        </w:rPr>
      </w:pPr>
      <w:r w:rsidRPr="00481298">
        <w:rPr>
          <w:rFonts w:ascii="Gill Sans MT" w:hAnsi="Gill Sans MT"/>
        </w:rPr>
        <w:t>L’OFC attraverso il suo profilo potrà accedere all’elenco degli importi ritirati con l’indicazione della domanda di rimborso nella quale sono stati detratti e a tutte le informazioni inserite dall’AdG.</w:t>
      </w:r>
    </w:p>
    <w:p w14:paraId="63BBA7CA" w14:textId="3FDB7A54" w:rsidR="003066D3" w:rsidRPr="00481298" w:rsidRDefault="003066D3" w:rsidP="00E74EF9">
      <w:pPr>
        <w:numPr>
          <w:ilvl w:val="0"/>
          <w:numId w:val="138"/>
        </w:numPr>
        <w:ind w:left="426"/>
        <w:rPr>
          <w:rFonts w:ascii="Gill Sans MT" w:hAnsi="Gill Sans MT"/>
        </w:rPr>
      </w:pPr>
      <w:r w:rsidRPr="00481298">
        <w:rPr>
          <w:rFonts w:ascii="Gill Sans MT" w:hAnsi="Gill Sans MT"/>
        </w:rPr>
        <w:t xml:space="preserve">a seguito di una </w:t>
      </w:r>
      <w:r w:rsidRPr="00481298">
        <w:rPr>
          <w:rFonts w:ascii="Gill Sans MT" w:hAnsi="Gill Sans MT"/>
          <w:b/>
          <w:bCs/>
        </w:rPr>
        <w:t>irregolarità sistemica</w:t>
      </w:r>
      <w:r w:rsidRPr="00481298">
        <w:rPr>
          <w:rFonts w:ascii="Gill Sans MT" w:hAnsi="Gill Sans MT"/>
        </w:rPr>
        <w:t xml:space="preserve"> (così come definita dall’art. 2 par. 33 del </w:t>
      </w:r>
      <w:r w:rsidR="007F37D9" w:rsidRPr="00481298">
        <w:rPr>
          <w:rFonts w:ascii="Gill Sans MT" w:hAnsi="Gill Sans MT"/>
        </w:rPr>
        <w:t xml:space="preserve">Reg. (UE) 2021/1060 </w:t>
      </w:r>
      <w:r w:rsidRPr="00481298">
        <w:rPr>
          <w:rFonts w:ascii="Gill Sans MT" w:hAnsi="Gill Sans MT"/>
        </w:rPr>
        <w:t xml:space="preserve">derivante dai controlli dell’AdA che prevedono una decurtazione forfettaria delle spese certificate, l’AdG provvederà, attraverso il </w:t>
      </w:r>
      <w:r w:rsidR="0017500E" w:rsidRPr="00481298">
        <w:rPr>
          <w:rFonts w:ascii="Gill Sans MT" w:hAnsi="Gill Sans MT"/>
        </w:rPr>
        <w:t>S</w:t>
      </w:r>
      <w:r w:rsidRPr="00481298">
        <w:rPr>
          <w:rFonts w:ascii="Gill Sans MT" w:hAnsi="Gill Sans MT"/>
        </w:rPr>
        <w:t xml:space="preserve">istema informatico, ad inoltrare unitamente al rendiconto un prospetto contenete il riferimento all’avviso pubblico/bando di gara oggetto della decurtazione nonché l’indicazione </w:t>
      </w:r>
      <w:r w:rsidR="00B74821" w:rsidRPr="00481298">
        <w:rPr>
          <w:rFonts w:ascii="Gill Sans MT" w:hAnsi="Gill Sans MT"/>
        </w:rPr>
        <w:t>della priorità</w:t>
      </w:r>
      <w:r w:rsidRPr="00481298">
        <w:rPr>
          <w:rFonts w:ascii="Gill Sans MT" w:hAnsi="Gill Sans MT"/>
        </w:rPr>
        <w:t xml:space="preserve"> di riferimento e dell’importo detratto. L’OFC, a sua volta attraverso il proprio profilo, una volta caricato il rendiconto presentato dall’AdG provvederà a decurtare le somme dall’importo certificabile. In ogni momento l’OFC potrà predisporre l’elenco degli importi decertificati forfettariamente su indicazione dell’AdG.</w:t>
      </w:r>
    </w:p>
    <w:p w14:paraId="3120EAE4" w14:textId="41DD0799" w:rsidR="003066D3" w:rsidRPr="00481298" w:rsidRDefault="003066D3" w:rsidP="00882D01">
      <w:pPr>
        <w:ind w:left="426"/>
        <w:rPr>
          <w:rFonts w:ascii="Gill Sans MT" w:hAnsi="Gill Sans MT"/>
        </w:rPr>
      </w:pPr>
    </w:p>
    <w:p w14:paraId="7287324F" w14:textId="4DB23052" w:rsidR="00902481" w:rsidRPr="00481298" w:rsidRDefault="00902481" w:rsidP="00EF1E10">
      <w:pPr>
        <w:pStyle w:val="Titolo3"/>
      </w:pPr>
      <w:bookmarkStart w:id="236" w:name="_Toc184659556"/>
      <w:r w:rsidRPr="00481298">
        <w:t>Procedure per mantenere registrazioni degli importi relativi alle operazioni sospese in virtù di un procedimento giudiziario o di un ricorso amministrativo con effetto sospensivo</w:t>
      </w:r>
      <w:bookmarkEnd w:id="236"/>
    </w:p>
    <w:p w14:paraId="6B52C0F4" w14:textId="77777777" w:rsidR="003066D3" w:rsidRPr="00481298" w:rsidRDefault="003066D3" w:rsidP="003066D3">
      <w:pPr>
        <w:rPr>
          <w:rFonts w:ascii="Gill Sans MT" w:hAnsi="Gill Sans MT"/>
        </w:rPr>
      </w:pPr>
      <w:r w:rsidRPr="00481298">
        <w:rPr>
          <w:rFonts w:ascii="Gill Sans MT" w:hAnsi="Gill Sans MT"/>
        </w:rPr>
        <w:t xml:space="preserve">Per quanto riguarda la contabilità informatizzata degli importi relativi alle operazioni sospese in virtù di un procedimento giudiziario o di un ricorso amministrativo con effetto sospensivo per ciascuna operazione, il sistema permette di caratterizzare ciascuna operazione sospesa in virtù di un procedimento giudiziario o di un ricorso amministrativo con </w:t>
      </w:r>
      <w:r w:rsidRPr="00481298">
        <w:rPr>
          <w:rFonts w:ascii="Gill Sans MT" w:hAnsi="Gill Sans MT"/>
          <w:i/>
        </w:rPr>
        <w:t>effetto sospensivo associando l’eventuale documentazione di supporto.</w:t>
      </w:r>
    </w:p>
    <w:p w14:paraId="60C14F1E" w14:textId="77777777" w:rsidR="003066D3" w:rsidRPr="00481298" w:rsidRDefault="003066D3" w:rsidP="003066D3">
      <w:pPr>
        <w:rPr>
          <w:rFonts w:ascii="Gill Sans MT" w:hAnsi="Gill Sans MT"/>
        </w:rPr>
      </w:pPr>
      <w:r w:rsidRPr="00481298">
        <w:rPr>
          <w:rFonts w:ascii="Gill Sans MT" w:hAnsi="Gill Sans MT"/>
        </w:rPr>
        <w:t>In ogni momento è possibile interrogare il sistema per conoscere le operazioni o i soggetti coinvolti.</w:t>
      </w:r>
    </w:p>
    <w:p w14:paraId="11FB3FE6" w14:textId="4BA07BD1" w:rsidR="00902481" w:rsidRPr="00481298" w:rsidRDefault="00902481" w:rsidP="003066D3">
      <w:pPr>
        <w:rPr>
          <w:rFonts w:ascii="Gill Sans MT" w:hAnsi="Gill Sans MT"/>
          <w:i/>
        </w:rPr>
      </w:pPr>
    </w:p>
    <w:p w14:paraId="70DFD60D" w14:textId="10ECB2C6" w:rsidR="00902481" w:rsidRPr="00481298" w:rsidRDefault="00902481" w:rsidP="00EF1E10">
      <w:pPr>
        <w:pStyle w:val="Titolo3"/>
      </w:pPr>
      <w:bookmarkStart w:id="237" w:name="_Toc184659557"/>
      <w:r w:rsidRPr="00481298">
        <w:t>Precisare se i sistemi sono operativi e sono in grado di registrare in maniera affidabile i dati di cui sopra</w:t>
      </w:r>
      <w:bookmarkEnd w:id="237"/>
    </w:p>
    <w:p w14:paraId="37495B4E" w14:textId="38A43E3C" w:rsidR="003066D3" w:rsidRPr="00481298" w:rsidRDefault="003066D3" w:rsidP="003066D3">
      <w:pPr>
        <w:rPr>
          <w:rFonts w:ascii="Gill Sans MT" w:hAnsi="Gill Sans MT"/>
          <w:b/>
          <w:bCs/>
          <w:i/>
          <w:color w:val="FF0000"/>
        </w:rPr>
      </w:pPr>
      <w:r w:rsidRPr="00481298">
        <w:rPr>
          <w:rFonts w:ascii="Gill Sans MT" w:hAnsi="Gill Sans MT"/>
        </w:rPr>
        <w:t>Il sistema è operativo ed in grado di trasmettere i dati di monitoraggio</w:t>
      </w:r>
      <w:r w:rsidR="00D11F0B" w:rsidRPr="00481298">
        <w:rPr>
          <w:rFonts w:ascii="Gill Sans MT" w:hAnsi="Gill Sans MT"/>
        </w:rPr>
        <w:t>.</w:t>
      </w:r>
    </w:p>
    <w:p w14:paraId="14409D4D" w14:textId="29333055" w:rsidR="003066D3" w:rsidRPr="00481298" w:rsidRDefault="003066D3" w:rsidP="003066D3">
      <w:pPr>
        <w:rPr>
          <w:rFonts w:ascii="Gill Sans MT" w:eastAsia="Calibri" w:hAnsi="Gill Sans MT" w:cs="Times New Roman"/>
        </w:rPr>
      </w:pPr>
    </w:p>
    <w:p w14:paraId="4C4C727A" w14:textId="6419C5DC" w:rsidR="00902481" w:rsidRPr="00481298" w:rsidRDefault="00902481" w:rsidP="00B07F4B">
      <w:pPr>
        <w:pStyle w:val="Titolo2"/>
      </w:pPr>
      <w:bookmarkStart w:id="238" w:name="_Toc184659558"/>
      <w:r w:rsidRPr="00481298">
        <w:t>Descrizione delle procedure volte a verificare che sia garantita la sicurezza dei Sistemi Informatici</w:t>
      </w:r>
      <w:bookmarkEnd w:id="238"/>
    </w:p>
    <w:p w14:paraId="4856CA31" w14:textId="77777777" w:rsidR="003066D3" w:rsidRPr="00481298" w:rsidRDefault="003066D3" w:rsidP="00043105">
      <w:pPr>
        <w:autoSpaceDE w:val="0"/>
        <w:autoSpaceDN w:val="0"/>
        <w:adjustRightInd w:val="0"/>
        <w:spacing w:after="120"/>
        <w:rPr>
          <w:rFonts w:ascii="Gill Sans MT" w:hAnsi="Gill Sans MT"/>
        </w:rPr>
      </w:pPr>
      <w:r w:rsidRPr="00481298">
        <w:rPr>
          <w:rFonts w:ascii="Gill Sans MT" w:hAnsi="Gill Sans MT"/>
        </w:rPr>
        <w:t>La garanzia della sicurezza dei sistemi informatici è associata al principio di “continuità operativa”, che comprende sia gli aspetti strettamente organizzativi, logistici e comunicativi che permettono la prosecuzione delle funzionalità di un’organizzazione, sia la continuità tecnologica che, nel contesto delle Pubbliche Amministrazioni, riguarda l’infrastruttura informatica ed è conosciuta come “</w:t>
      </w:r>
      <w:r w:rsidRPr="00481298">
        <w:rPr>
          <w:rFonts w:ascii="Gill Sans MT" w:hAnsi="Gill Sans MT"/>
          <w:i/>
        </w:rPr>
        <w:t>Disaster Recovery</w:t>
      </w:r>
      <w:r w:rsidRPr="00481298">
        <w:rPr>
          <w:rFonts w:ascii="Gill Sans MT" w:hAnsi="Gill Sans MT"/>
        </w:rPr>
        <w:t>” (DR).</w:t>
      </w:r>
    </w:p>
    <w:p w14:paraId="44979CA2" w14:textId="77777777" w:rsidR="003066D3" w:rsidRPr="00481298" w:rsidRDefault="003066D3" w:rsidP="00043105">
      <w:pPr>
        <w:autoSpaceDE w:val="0"/>
        <w:autoSpaceDN w:val="0"/>
        <w:adjustRightInd w:val="0"/>
        <w:spacing w:after="120"/>
        <w:rPr>
          <w:rFonts w:ascii="Gill Sans MT" w:hAnsi="Gill Sans MT"/>
        </w:rPr>
      </w:pPr>
      <w:r w:rsidRPr="00481298">
        <w:rPr>
          <w:rFonts w:ascii="Gill Sans MT" w:hAnsi="Gill Sans MT"/>
        </w:rPr>
        <w:lastRenderedPageBreak/>
        <w:t>Le modalità adottate a livello nazionale sono disciplinate dall’art. 50-bis del nuovo Codice dell’Amministrazione Digitale, che ha introdotto un impegno formale nelle Pubbliche Amministrazioni a predisporre piani di emergenza in grado di assicurare la continuità delle operazioni indispensabili per il servizio e il ritorno alla normale operatività, tenuto conto dei nuovi scenari di rischio e della crescente complessità dell'attività istituzionale caratterizzata da un intenso utilizzo della tecnologia dell'informazione.</w:t>
      </w:r>
    </w:p>
    <w:p w14:paraId="0760BCBC" w14:textId="77777777" w:rsidR="003066D3" w:rsidRPr="00481298" w:rsidRDefault="003066D3" w:rsidP="003066D3">
      <w:pPr>
        <w:autoSpaceDE w:val="0"/>
        <w:autoSpaceDN w:val="0"/>
        <w:adjustRightInd w:val="0"/>
        <w:rPr>
          <w:rFonts w:ascii="Gill Sans MT" w:hAnsi="Gill Sans MT"/>
        </w:rPr>
      </w:pPr>
      <w:r w:rsidRPr="00481298">
        <w:rPr>
          <w:rFonts w:ascii="Gill Sans MT" w:hAnsi="Gill Sans MT"/>
        </w:rPr>
        <w:t xml:space="preserve">Più specificamente, ai sensi della predetta norma, le Pubbliche Amministrazioni devono definire: </w:t>
      </w:r>
    </w:p>
    <w:p w14:paraId="25352F85" w14:textId="77777777" w:rsidR="003066D3" w:rsidRPr="00481298" w:rsidRDefault="003066D3" w:rsidP="00E74EF9">
      <w:pPr>
        <w:numPr>
          <w:ilvl w:val="0"/>
          <w:numId w:val="139"/>
        </w:numPr>
        <w:autoSpaceDE w:val="0"/>
        <w:autoSpaceDN w:val="0"/>
        <w:adjustRightInd w:val="0"/>
        <w:ind w:left="426" w:hanging="426"/>
        <w:rPr>
          <w:rFonts w:ascii="Gill Sans MT" w:hAnsi="Gill Sans MT"/>
        </w:rPr>
      </w:pPr>
      <w:r w:rsidRPr="00481298">
        <w:rPr>
          <w:rFonts w:ascii="Gill Sans MT" w:hAnsi="Gill Sans MT"/>
        </w:rPr>
        <w:t xml:space="preserve">il piano di continuità operativa, che fissa gli obiettivi e i principi da perseguire, descrive le procedure per la gestione della continuità operativa, anche affidate a soggetti esterni. Il piano tiene conto delle potenziali criticità relative a risorse umane, strutturali, tecnologiche e contiene idonee misure preventive; </w:t>
      </w:r>
    </w:p>
    <w:p w14:paraId="046CD624" w14:textId="77777777" w:rsidR="003066D3" w:rsidRPr="00481298" w:rsidRDefault="003066D3" w:rsidP="00E74EF9">
      <w:pPr>
        <w:numPr>
          <w:ilvl w:val="0"/>
          <w:numId w:val="139"/>
        </w:numPr>
        <w:autoSpaceDE w:val="0"/>
        <w:autoSpaceDN w:val="0"/>
        <w:adjustRightInd w:val="0"/>
        <w:spacing w:after="120"/>
        <w:ind w:left="426" w:hanging="426"/>
        <w:rPr>
          <w:rFonts w:ascii="Gill Sans MT" w:hAnsi="Gill Sans MT"/>
        </w:rPr>
      </w:pPr>
      <w:r w:rsidRPr="00481298">
        <w:rPr>
          <w:rFonts w:ascii="Gill Sans MT" w:hAnsi="Gill Sans MT"/>
        </w:rPr>
        <w:t xml:space="preserve">il piano di </w:t>
      </w:r>
      <w:r w:rsidRPr="00481298">
        <w:rPr>
          <w:rFonts w:ascii="Gill Sans MT" w:hAnsi="Gill Sans MT"/>
          <w:i/>
        </w:rPr>
        <w:t>disaster recovery</w:t>
      </w:r>
      <w:r w:rsidRPr="00481298">
        <w:rPr>
          <w:rFonts w:ascii="Gill Sans MT" w:hAnsi="Gill Sans MT"/>
        </w:rPr>
        <w:t>, che costituisce parte integrante di quello di continuità operativa, e stabilisce le misure tecniche e organizzative per garantire il funzionamento dei centri di elaborazione dati e delle procedure informatiche rilevanti in siti alternativi a quelli di produzione.</w:t>
      </w:r>
    </w:p>
    <w:p w14:paraId="5E5FC7DE" w14:textId="77777777" w:rsidR="003066D3" w:rsidRPr="00481298" w:rsidRDefault="003066D3" w:rsidP="00043105">
      <w:pPr>
        <w:autoSpaceDE w:val="0"/>
        <w:autoSpaceDN w:val="0"/>
        <w:adjustRightInd w:val="0"/>
        <w:spacing w:after="120"/>
        <w:rPr>
          <w:rFonts w:ascii="Gill Sans MT" w:hAnsi="Gill Sans MT"/>
        </w:rPr>
      </w:pPr>
      <w:r w:rsidRPr="00481298">
        <w:rPr>
          <w:rFonts w:ascii="Gill Sans MT" w:hAnsi="Gill Sans MT"/>
        </w:rPr>
        <w:t xml:space="preserve">In questo quadro, la Regione Lazio ha previsto la creazione di un CED secondario, da ubicare presso la sede del Consiglio Regionale, che possa garantire la continuità dei servizi e la sicurezza degli archivi informatici in caso di anomalie al CED primario. Dal 2009 è operativo presso l’Amministrazione regionale un sistema di </w:t>
      </w:r>
      <w:r w:rsidRPr="00481298">
        <w:rPr>
          <w:rFonts w:ascii="Gill Sans MT" w:hAnsi="Gill Sans MT"/>
          <w:i/>
          <w:iCs/>
        </w:rPr>
        <w:t>Disaster Recovery</w:t>
      </w:r>
      <w:r w:rsidRPr="00481298">
        <w:rPr>
          <w:rFonts w:ascii="Gill Sans MT" w:hAnsi="Gill Sans MT"/>
        </w:rPr>
        <w:t xml:space="preserve"> e </w:t>
      </w:r>
      <w:r w:rsidRPr="00481298">
        <w:rPr>
          <w:rFonts w:ascii="Gill Sans MT" w:hAnsi="Gill Sans MT"/>
          <w:i/>
          <w:iCs/>
        </w:rPr>
        <w:t>Business Continuity</w:t>
      </w:r>
      <w:r w:rsidRPr="00481298">
        <w:rPr>
          <w:rFonts w:ascii="Gill Sans MT" w:hAnsi="Gill Sans MT"/>
        </w:rPr>
        <w:t xml:space="preserve">, al fine di garantire la continuità operativa dei servizi telematici regionali e la sicurezza degli archivi elettronici. </w:t>
      </w:r>
    </w:p>
    <w:p w14:paraId="1C83C5CC" w14:textId="43844D30" w:rsidR="003066D3" w:rsidRPr="00481298" w:rsidRDefault="003066D3" w:rsidP="00043105">
      <w:pPr>
        <w:autoSpaceDE w:val="0"/>
        <w:autoSpaceDN w:val="0"/>
        <w:adjustRightInd w:val="0"/>
        <w:spacing w:after="120"/>
        <w:rPr>
          <w:rFonts w:ascii="Gill Sans MT" w:hAnsi="Gill Sans MT"/>
        </w:rPr>
      </w:pPr>
      <w:r w:rsidRPr="00481298">
        <w:rPr>
          <w:rFonts w:ascii="Gill Sans MT" w:hAnsi="Gill Sans MT"/>
        </w:rPr>
        <w:t xml:space="preserve">Attualmente le strategie e le tecnologie adottate per garantire Disaster recovery e Business Continuity sono in fase avanzata di redifinizione e implementazione per incrementare sicurezza, livelli di servizio e adeguamento al progresso tecnologico: il S.I. designato per il Monitoraggio e il Controllo per il </w:t>
      </w:r>
      <w:r w:rsidR="00370D3D" w:rsidRPr="00481298">
        <w:rPr>
          <w:rFonts w:ascii="Gill Sans MT" w:hAnsi="Gill Sans MT"/>
        </w:rPr>
        <w:t>PR FSE+ 2021-2027</w:t>
      </w:r>
      <w:r w:rsidRPr="00481298">
        <w:rPr>
          <w:rFonts w:ascii="Gill Sans MT" w:hAnsi="Gill Sans MT"/>
        </w:rPr>
        <w:t>, in quanto qualificato come di critica rilevanza, sarà oggetto di migrazione sulla nuova infrastruttura di erogazione di DR e BC.</w:t>
      </w:r>
    </w:p>
    <w:p w14:paraId="0647F4A3" w14:textId="77777777" w:rsidR="003066D3" w:rsidRPr="00481298" w:rsidRDefault="003066D3" w:rsidP="003066D3">
      <w:pPr>
        <w:rPr>
          <w:rFonts w:ascii="Gill Sans MT" w:hAnsi="Gill Sans MT"/>
          <w:b/>
          <w:i/>
        </w:rPr>
      </w:pPr>
      <w:r w:rsidRPr="00481298">
        <w:rPr>
          <w:rFonts w:ascii="Gill Sans MT" w:hAnsi="Gill Sans MT"/>
          <w:b/>
          <w:i/>
        </w:rPr>
        <w:t xml:space="preserve">Misure per garantire la protezione e conservazione dei dati, dei documenti, la loro integrità e per la privacy </w:t>
      </w:r>
    </w:p>
    <w:p w14:paraId="1180B64F" w14:textId="77777777" w:rsidR="003066D3" w:rsidRPr="00481298" w:rsidRDefault="003066D3" w:rsidP="003066D3">
      <w:pPr>
        <w:rPr>
          <w:rFonts w:ascii="Gill Sans MT" w:hAnsi="Gill Sans MT" w:cs="Arial"/>
        </w:rPr>
      </w:pPr>
      <w:r w:rsidRPr="00481298">
        <w:rPr>
          <w:rFonts w:ascii="Gill Sans MT" w:hAnsi="Gill Sans MT" w:cs="Arial"/>
        </w:rPr>
        <w:t xml:space="preserve">Le misure previste dal sistema in materia di </w:t>
      </w:r>
      <w:r w:rsidRPr="00481298">
        <w:rPr>
          <w:rFonts w:ascii="Gill Sans MT" w:hAnsi="Gill Sans MT" w:cs="Arial"/>
          <w:b/>
        </w:rPr>
        <w:t>protezione e conservazione dei dati</w:t>
      </w:r>
      <w:r w:rsidRPr="00481298">
        <w:rPr>
          <w:rFonts w:ascii="Gill Sans MT" w:hAnsi="Gill Sans MT" w:cs="Arial"/>
        </w:rPr>
        <w:t xml:space="preserve">, dei documenti e la loro integrità, sono di carattere sia applicativo sia sistemistico; nello specifico: </w:t>
      </w:r>
    </w:p>
    <w:p w14:paraId="11DEA4CE" w14:textId="77777777" w:rsidR="003066D3" w:rsidRPr="00481298" w:rsidRDefault="003066D3" w:rsidP="00E74EF9">
      <w:pPr>
        <w:numPr>
          <w:ilvl w:val="0"/>
          <w:numId w:val="140"/>
        </w:numPr>
        <w:ind w:left="426" w:hanging="426"/>
        <w:rPr>
          <w:rFonts w:ascii="Gill Sans MT" w:hAnsi="Gill Sans MT" w:cs="Arial"/>
        </w:rPr>
      </w:pPr>
      <w:r w:rsidRPr="00481298">
        <w:rPr>
          <w:rFonts w:ascii="Gill Sans MT" w:hAnsi="Gill Sans MT" w:cs="Arial"/>
        </w:rPr>
        <w:t xml:space="preserve">l'accesso al sistema si basa su diritti predefiniti per i diversi tipi di utilizzatori e viene soppresso quando non è più necessario; </w:t>
      </w:r>
    </w:p>
    <w:p w14:paraId="25653DD7" w14:textId="77777777" w:rsidR="003066D3" w:rsidRPr="00481298" w:rsidRDefault="003066D3" w:rsidP="00E74EF9">
      <w:pPr>
        <w:numPr>
          <w:ilvl w:val="0"/>
          <w:numId w:val="140"/>
        </w:numPr>
        <w:ind w:left="426" w:hanging="426"/>
        <w:rPr>
          <w:rFonts w:ascii="Gill Sans MT" w:hAnsi="Gill Sans MT" w:cs="Arial"/>
        </w:rPr>
      </w:pPr>
      <w:r w:rsidRPr="00481298">
        <w:rPr>
          <w:rFonts w:ascii="Gill Sans MT" w:hAnsi="Gill Sans MT" w:cs="Arial"/>
        </w:rPr>
        <w:t>L'accesso per gli utenti esterni è gestito attraverso il sistema SPID;</w:t>
      </w:r>
    </w:p>
    <w:p w14:paraId="38023420" w14:textId="22D8E4D7" w:rsidR="003066D3" w:rsidRPr="00481298" w:rsidRDefault="005C0E41" w:rsidP="00E74EF9">
      <w:pPr>
        <w:numPr>
          <w:ilvl w:val="0"/>
          <w:numId w:val="140"/>
        </w:numPr>
        <w:ind w:left="426" w:hanging="426"/>
        <w:rPr>
          <w:rFonts w:ascii="Gill Sans MT" w:hAnsi="Gill Sans MT" w:cs="Arial"/>
        </w:rPr>
      </w:pPr>
      <w:r w:rsidRPr="00481298">
        <w:rPr>
          <w:rFonts w:ascii="Gill Sans MT" w:hAnsi="Gill Sans MT" w:cs="Arial"/>
        </w:rPr>
        <w:t xml:space="preserve">La </w:t>
      </w:r>
      <w:r w:rsidR="003066D3" w:rsidRPr="00481298">
        <w:rPr>
          <w:rFonts w:ascii="Gill Sans MT" w:hAnsi="Gill Sans MT" w:cs="Arial"/>
        </w:rPr>
        <w:t>profilazione degli utenti dell’Amministrazione, nei di</w:t>
      </w:r>
      <w:r w:rsidR="00F8350A" w:rsidRPr="00481298">
        <w:rPr>
          <w:rFonts w:ascii="Gill Sans MT" w:hAnsi="Gill Sans MT" w:cs="Arial"/>
        </w:rPr>
        <w:t>versi ruoli, è autorizzata dalla</w:t>
      </w:r>
      <w:r w:rsidR="00F8350A" w:rsidRPr="00481298">
        <w:rPr>
          <w:rFonts w:ascii="Gill Sans MT" w:hAnsi="Gill Sans MT"/>
        </w:rPr>
        <w:t xml:space="preserve"> </w:t>
      </w:r>
      <w:r w:rsidR="00F8350A" w:rsidRPr="00481298">
        <w:rPr>
          <w:rFonts w:ascii="Gill Sans MT" w:hAnsi="Gill Sans MT" w:cs="Arial"/>
        </w:rPr>
        <w:t>Struttura con funzion</w:t>
      </w:r>
      <w:r w:rsidR="00901BA7" w:rsidRPr="00481298">
        <w:rPr>
          <w:rFonts w:ascii="Gill Sans MT" w:hAnsi="Gill Sans MT" w:cs="Arial"/>
        </w:rPr>
        <w:t>i</w:t>
      </w:r>
      <w:r w:rsidR="00F8350A" w:rsidRPr="00481298">
        <w:rPr>
          <w:rFonts w:ascii="Gill Sans MT" w:hAnsi="Gill Sans MT" w:cs="Arial"/>
        </w:rPr>
        <w:t xml:space="preserve"> di</w:t>
      </w:r>
      <w:r w:rsidR="003066D3" w:rsidRPr="00481298">
        <w:rPr>
          <w:rFonts w:ascii="Gill Sans MT" w:hAnsi="Gill Sans MT" w:cs="Arial"/>
        </w:rPr>
        <w:t xml:space="preserve"> </w:t>
      </w:r>
      <w:r w:rsidR="00901BA7" w:rsidRPr="00481298">
        <w:rPr>
          <w:rFonts w:ascii="Gill Sans MT" w:hAnsi="Gill Sans MT" w:cs="Arial"/>
        </w:rPr>
        <w:t>c</w:t>
      </w:r>
      <w:r w:rsidR="003066D3" w:rsidRPr="00481298">
        <w:rPr>
          <w:rFonts w:ascii="Gill Sans MT" w:hAnsi="Gill Sans MT" w:cs="Arial"/>
        </w:rPr>
        <w:t>ertificazione della spesa, assicurando la separazione delle funzioni</w:t>
      </w:r>
      <w:r w:rsidR="00D40CBE" w:rsidRPr="00481298">
        <w:rPr>
          <w:rFonts w:ascii="Gill Sans MT" w:hAnsi="Gill Sans MT" w:cs="Arial"/>
        </w:rPr>
        <w:t>;</w:t>
      </w:r>
    </w:p>
    <w:p w14:paraId="4796935B" w14:textId="77777777" w:rsidR="003066D3" w:rsidRPr="00481298" w:rsidRDefault="003066D3" w:rsidP="00E74EF9">
      <w:pPr>
        <w:numPr>
          <w:ilvl w:val="0"/>
          <w:numId w:val="140"/>
        </w:numPr>
        <w:ind w:left="426" w:hanging="426"/>
        <w:rPr>
          <w:rFonts w:ascii="Gill Sans MT" w:hAnsi="Gill Sans MT" w:cs="Arial"/>
        </w:rPr>
      </w:pPr>
      <w:r w:rsidRPr="00481298">
        <w:rPr>
          <w:rFonts w:ascii="Gill Sans MT" w:hAnsi="Gill Sans MT" w:cs="Arial"/>
        </w:rPr>
        <w:t>il sistema tiene traccia di tutte le attività di registrazione, modifica e cancellazione di dati e documenti;</w:t>
      </w:r>
    </w:p>
    <w:p w14:paraId="769FDAD4" w14:textId="77777777" w:rsidR="003066D3" w:rsidRPr="00481298" w:rsidRDefault="003066D3" w:rsidP="00E74EF9">
      <w:pPr>
        <w:numPr>
          <w:ilvl w:val="0"/>
          <w:numId w:val="140"/>
        </w:numPr>
        <w:ind w:left="426" w:hanging="426"/>
        <w:rPr>
          <w:rFonts w:ascii="Gill Sans MT" w:hAnsi="Gill Sans MT" w:cs="Arial"/>
        </w:rPr>
      </w:pPr>
      <w:r w:rsidRPr="00481298">
        <w:rPr>
          <w:rFonts w:ascii="Gill Sans MT" w:hAnsi="Gill Sans MT" w:cs="Arial"/>
        </w:rPr>
        <w:t>il sistema non consente di modificare il contenuto dei documenti recanti una firma elettronica. Una validazione temporale non modificabile, atta a certificare il deposito del documento recante una firma elettronica, viene generata e allegata al documento. Viene tenuta traccia della cancellazione di tali documenti;</w:t>
      </w:r>
    </w:p>
    <w:p w14:paraId="6D9AEFDF" w14:textId="77777777" w:rsidR="003066D3" w:rsidRPr="00481298" w:rsidRDefault="003066D3" w:rsidP="00E74EF9">
      <w:pPr>
        <w:numPr>
          <w:ilvl w:val="0"/>
          <w:numId w:val="140"/>
        </w:numPr>
        <w:ind w:left="426" w:hanging="426"/>
        <w:rPr>
          <w:rFonts w:ascii="Gill Sans MT" w:hAnsi="Gill Sans MT" w:cs="Arial"/>
        </w:rPr>
      </w:pPr>
      <w:r w:rsidRPr="00481298">
        <w:rPr>
          <w:rFonts w:ascii="Gill Sans MT" w:hAnsi="Gill Sans MT" w:cs="Arial"/>
        </w:rPr>
        <w:t>vengono effettuati regolari backup dei dati memorizzati. Il backup contenente una copia dell'intero contenuto dell'archivio di file elettronici è immediatamente disponibile in caso di emergenza;</w:t>
      </w:r>
    </w:p>
    <w:p w14:paraId="6BF13DC3" w14:textId="563FAAA9" w:rsidR="003066D3" w:rsidRPr="00481298" w:rsidRDefault="003066D3" w:rsidP="00E74EF9">
      <w:pPr>
        <w:numPr>
          <w:ilvl w:val="0"/>
          <w:numId w:val="140"/>
        </w:numPr>
        <w:ind w:left="426" w:hanging="426"/>
        <w:rPr>
          <w:rFonts w:ascii="Gill Sans MT" w:hAnsi="Gill Sans MT" w:cs="Arial"/>
        </w:rPr>
      </w:pPr>
      <w:r w:rsidRPr="00481298">
        <w:rPr>
          <w:rFonts w:ascii="Gill Sans MT" w:hAnsi="Gill Sans MT" w:cs="Arial"/>
        </w:rPr>
        <w:t>l'archivio elettronico è protetto contro il rischio di eventuali perdite o alterazioni della sua integrità. Tale protezione comprende la protezione fisica contro temperature e livelli di umidità non appropriati, sistemi antincendio e antifurto, sistemi adeguati di protezione contro virus informatici, hacker e altre forme di accesso non autorizzato</w:t>
      </w:r>
      <w:r w:rsidR="00D40CBE" w:rsidRPr="00481298">
        <w:rPr>
          <w:rFonts w:ascii="Gill Sans MT" w:hAnsi="Gill Sans MT" w:cs="Arial"/>
        </w:rPr>
        <w:t>.</w:t>
      </w:r>
    </w:p>
    <w:p w14:paraId="45509533" w14:textId="77777777" w:rsidR="00043105" w:rsidRPr="00481298" w:rsidRDefault="00043105" w:rsidP="003066D3">
      <w:pPr>
        <w:rPr>
          <w:rFonts w:ascii="Gill Sans MT" w:hAnsi="Gill Sans MT" w:cs="Arial"/>
          <w:iCs/>
        </w:rPr>
      </w:pPr>
    </w:p>
    <w:p w14:paraId="20DB5681" w14:textId="6A29167C" w:rsidR="003066D3" w:rsidRPr="00481298" w:rsidRDefault="003066D3" w:rsidP="003066D3">
      <w:pPr>
        <w:rPr>
          <w:rFonts w:ascii="Gill Sans MT" w:hAnsi="Gill Sans MT" w:cs="Arial"/>
        </w:rPr>
      </w:pPr>
      <w:r w:rsidRPr="00481298">
        <w:rPr>
          <w:rFonts w:ascii="Gill Sans MT" w:hAnsi="Gill Sans MT" w:cs="Arial"/>
          <w:iCs/>
        </w:rPr>
        <w:t xml:space="preserve">Con riferimento agli aspetti legati alla </w:t>
      </w:r>
      <w:r w:rsidRPr="00481298">
        <w:rPr>
          <w:rFonts w:ascii="Gill Sans MT" w:hAnsi="Gill Sans MT" w:cs="Arial"/>
          <w:b/>
          <w:iCs/>
        </w:rPr>
        <w:t>s</w:t>
      </w:r>
      <w:r w:rsidRPr="00481298">
        <w:rPr>
          <w:rFonts w:ascii="Gill Sans MT" w:hAnsi="Gill Sans MT" w:cs="Arial"/>
          <w:b/>
          <w:bCs/>
        </w:rPr>
        <w:t>icurezza dello scambio di informazioni</w:t>
      </w:r>
      <w:r w:rsidRPr="00481298">
        <w:rPr>
          <w:rFonts w:ascii="Gill Sans MT" w:hAnsi="Gill Sans MT" w:cs="Arial"/>
          <w:i/>
          <w:iCs/>
        </w:rPr>
        <w:t xml:space="preserve">, </w:t>
      </w:r>
      <w:r w:rsidRPr="00481298">
        <w:rPr>
          <w:rFonts w:ascii="Gill Sans MT" w:hAnsi="Gill Sans MT" w:cs="Arial"/>
        </w:rPr>
        <w:t xml:space="preserve">che riguardano la classificazione dei documenti e la protezione dei sistemi informativi e dei dati personali, il sistema garantisce il rispetto degli standard fissati dalle norme internazionali e alle prescrizioni del diritto nazionale. Le misure di sicurezza adottate proteggono le reti e i mezzi di trasmissione in cui il sistema interagisce con altri moduli e sistemi. In particolare, le misure di sicurezza adottate sono: </w:t>
      </w:r>
    </w:p>
    <w:p w14:paraId="199265A9" w14:textId="77777777" w:rsidR="003066D3" w:rsidRPr="00481298" w:rsidRDefault="003066D3" w:rsidP="00E74EF9">
      <w:pPr>
        <w:numPr>
          <w:ilvl w:val="0"/>
          <w:numId w:val="141"/>
        </w:numPr>
        <w:ind w:left="284" w:hanging="284"/>
        <w:rPr>
          <w:rFonts w:ascii="Gill Sans MT" w:hAnsi="Gill Sans MT" w:cs="Arial"/>
        </w:rPr>
      </w:pPr>
      <w:r w:rsidRPr="00481298">
        <w:rPr>
          <w:rFonts w:ascii="Gill Sans MT" w:hAnsi="Gill Sans MT" w:cs="Arial"/>
        </w:rPr>
        <w:t>sistemi di difesa perimetrale (Firewall, IPS, ecc.);</w:t>
      </w:r>
    </w:p>
    <w:p w14:paraId="2052D339" w14:textId="196C4E38" w:rsidR="003066D3" w:rsidRPr="00481298" w:rsidRDefault="003066D3" w:rsidP="00E74EF9">
      <w:pPr>
        <w:numPr>
          <w:ilvl w:val="0"/>
          <w:numId w:val="141"/>
        </w:numPr>
        <w:ind w:left="284" w:hanging="284"/>
        <w:rPr>
          <w:rFonts w:ascii="Gill Sans MT" w:hAnsi="Gill Sans MT" w:cs="Arial"/>
        </w:rPr>
      </w:pPr>
      <w:r w:rsidRPr="00481298">
        <w:rPr>
          <w:rFonts w:ascii="Gill Sans MT" w:hAnsi="Gill Sans MT" w:cs="Arial"/>
        </w:rPr>
        <w:t>sistemi di autenticazione/autorizzazion</w:t>
      </w:r>
      <w:r w:rsidR="008D6427" w:rsidRPr="00481298">
        <w:rPr>
          <w:rFonts w:ascii="Gill Sans MT" w:hAnsi="Gill Sans MT" w:cs="Arial"/>
        </w:rPr>
        <w:t>e (IAM, Active Directory, ecc.);</w:t>
      </w:r>
    </w:p>
    <w:p w14:paraId="247DE87B" w14:textId="77777777" w:rsidR="003066D3" w:rsidRPr="00481298" w:rsidRDefault="003066D3" w:rsidP="00E74EF9">
      <w:pPr>
        <w:numPr>
          <w:ilvl w:val="0"/>
          <w:numId w:val="141"/>
        </w:numPr>
        <w:ind w:left="284" w:hanging="284"/>
        <w:rPr>
          <w:rFonts w:ascii="Gill Sans MT" w:hAnsi="Gill Sans MT" w:cs="Arial"/>
        </w:rPr>
      </w:pPr>
      <w:r w:rsidRPr="00481298">
        <w:rPr>
          <w:rFonts w:ascii="Gill Sans MT" w:hAnsi="Gill Sans MT" w:cs="Arial"/>
        </w:rPr>
        <w:t>sistemi di backup (cassaforte ignifuga per la conservazione dei nastri);</w:t>
      </w:r>
    </w:p>
    <w:p w14:paraId="0D4C880F" w14:textId="77777777" w:rsidR="003066D3" w:rsidRPr="00481298" w:rsidRDefault="003066D3" w:rsidP="00E74EF9">
      <w:pPr>
        <w:numPr>
          <w:ilvl w:val="0"/>
          <w:numId w:val="141"/>
        </w:numPr>
        <w:ind w:left="284" w:hanging="284"/>
        <w:rPr>
          <w:rFonts w:ascii="Gill Sans MT" w:hAnsi="Gill Sans MT" w:cs="Arial"/>
        </w:rPr>
      </w:pPr>
      <w:r w:rsidRPr="00481298">
        <w:rPr>
          <w:rFonts w:ascii="Gill Sans MT" w:hAnsi="Gill Sans MT" w:cs="Arial"/>
        </w:rPr>
        <w:t>connettività ridondata per le sedi critiche;</w:t>
      </w:r>
    </w:p>
    <w:p w14:paraId="4C0C64F7" w14:textId="77777777" w:rsidR="003066D3" w:rsidRPr="00481298" w:rsidRDefault="003066D3" w:rsidP="00E74EF9">
      <w:pPr>
        <w:numPr>
          <w:ilvl w:val="0"/>
          <w:numId w:val="141"/>
        </w:numPr>
        <w:ind w:left="284" w:hanging="284"/>
        <w:rPr>
          <w:rFonts w:ascii="Gill Sans MT" w:hAnsi="Gill Sans MT" w:cs="Arial"/>
        </w:rPr>
      </w:pPr>
      <w:r w:rsidRPr="00481298">
        <w:rPr>
          <w:rFonts w:ascii="Gill Sans MT" w:hAnsi="Gill Sans MT" w:cs="Arial"/>
        </w:rPr>
        <w:t>antivirus sulle postazioni di lavoro (Microsoft Security Essentials);</w:t>
      </w:r>
    </w:p>
    <w:p w14:paraId="128A3671" w14:textId="77777777" w:rsidR="003066D3" w:rsidRPr="00481298" w:rsidRDefault="003066D3" w:rsidP="00E74EF9">
      <w:pPr>
        <w:numPr>
          <w:ilvl w:val="0"/>
          <w:numId w:val="141"/>
        </w:numPr>
        <w:ind w:left="284" w:hanging="284"/>
        <w:rPr>
          <w:rFonts w:ascii="Gill Sans MT" w:hAnsi="Gill Sans MT" w:cs="Arial"/>
        </w:rPr>
      </w:pPr>
      <w:r w:rsidRPr="00481298">
        <w:rPr>
          <w:rFonts w:ascii="Gill Sans MT" w:hAnsi="Gill Sans MT" w:cs="Arial"/>
        </w:rPr>
        <w:t>sicurezza fisica del CED (UPS, Gruppo elettrogeno, sensori ambientali, ecc.);</w:t>
      </w:r>
    </w:p>
    <w:p w14:paraId="6FEC3313" w14:textId="77777777" w:rsidR="00043105" w:rsidRPr="00481298" w:rsidRDefault="00043105" w:rsidP="003066D3">
      <w:pPr>
        <w:rPr>
          <w:rFonts w:ascii="Gill Sans MT" w:hAnsi="Gill Sans MT" w:cs="Arial"/>
        </w:rPr>
      </w:pPr>
    </w:p>
    <w:p w14:paraId="5B57574E" w14:textId="4D812EC6" w:rsidR="003066D3" w:rsidRPr="00481298" w:rsidRDefault="003066D3" w:rsidP="00043105">
      <w:pPr>
        <w:spacing w:after="120"/>
        <w:rPr>
          <w:rFonts w:ascii="Gill Sans MT" w:hAnsi="Gill Sans MT" w:cs="Arial"/>
        </w:rPr>
      </w:pPr>
      <w:r w:rsidRPr="00481298">
        <w:rPr>
          <w:rFonts w:ascii="Gill Sans MT" w:hAnsi="Gill Sans MT" w:cs="Arial"/>
        </w:rPr>
        <w:t>Disaster Recovery/Business Continuity. La Regione Lazio per il tramite di LAZIOcrea è dotata di un Sistema di Gestione di Cyber Security (SGCS) ossia di un insieme di norme, politiche, procedure, standard, linee guida delle istruzioni operative e modulistica approntate per salvaguardare la sicurezza informatica delle informazioni.</w:t>
      </w:r>
    </w:p>
    <w:p w14:paraId="40BD2566" w14:textId="77777777" w:rsidR="003066D3" w:rsidRPr="00481298" w:rsidRDefault="003066D3" w:rsidP="00043105">
      <w:pPr>
        <w:spacing w:after="120"/>
        <w:rPr>
          <w:rFonts w:ascii="Gill Sans MT" w:hAnsi="Gill Sans MT" w:cs="Arial"/>
        </w:rPr>
      </w:pPr>
      <w:r w:rsidRPr="00481298">
        <w:rPr>
          <w:rFonts w:ascii="Gill Sans MT" w:hAnsi="Gill Sans MT" w:cs="Arial"/>
        </w:rPr>
        <w:t>LAZIOcrea dispone della certificazione ISO 27001:2022.</w:t>
      </w:r>
    </w:p>
    <w:p w14:paraId="3350A0A2" w14:textId="4FAFAA52" w:rsidR="003066D3" w:rsidRPr="00481298" w:rsidRDefault="003066D3" w:rsidP="00043105">
      <w:pPr>
        <w:spacing w:after="120"/>
        <w:rPr>
          <w:rFonts w:ascii="Gill Sans MT" w:hAnsi="Gill Sans MT" w:cs="Arial"/>
        </w:rPr>
      </w:pPr>
      <w:r w:rsidRPr="00481298">
        <w:rPr>
          <w:rFonts w:ascii="Gill Sans MT" w:hAnsi="Gill Sans MT" w:cs="Arial"/>
        </w:rPr>
        <w:t xml:space="preserve">Nel trattamento delle informazioni, il sistema garantisce che, lo scambio elettronico di dati, avvenga nel </w:t>
      </w:r>
      <w:r w:rsidRPr="00481298">
        <w:rPr>
          <w:rFonts w:ascii="Gill Sans MT" w:hAnsi="Gill Sans MT" w:cs="Arial"/>
          <w:b/>
        </w:rPr>
        <w:t xml:space="preserve">rispetto della tutela della privacy e dei dati </w:t>
      </w:r>
      <w:r w:rsidRPr="00481298">
        <w:rPr>
          <w:rFonts w:ascii="Gill Sans MT" w:hAnsi="Gill Sans MT" w:cs="Arial"/>
        </w:rPr>
        <w:t>personali per le persone fisiche e della riservatezza commerciale per le persone giuridiche, a norma della direttiva 2002/58/CE del Parlamento europeo e del Consiglio, della direttiva 2009/136/CE del Parlamento europeo e del Consiglio, della direttiva 95/46/CE del Parlamento europeo e del Consiglio.</w:t>
      </w:r>
    </w:p>
    <w:p w14:paraId="372F33E1" w14:textId="28CAF0CA" w:rsidR="003066D3" w:rsidRPr="00481298" w:rsidRDefault="003066D3" w:rsidP="00043105">
      <w:pPr>
        <w:spacing w:after="120"/>
        <w:rPr>
          <w:rFonts w:ascii="Gill Sans MT" w:hAnsi="Gill Sans MT" w:cs="Arial"/>
        </w:rPr>
      </w:pPr>
      <w:r w:rsidRPr="00481298">
        <w:rPr>
          <w:rFonts w:ascii="Gill Sans MT" w:hAnsi="Gill Sans MT" w:cs="Arial"/>
        </w:rPr>
        <w:t>Inoltre</w:t>
      </w:r>
      <w:r w:rsidR="00390E42" w:rsidRPr="00481298">
        <w:rPr>
          <w:rFonts w:ascii="Gill Sans MT" w:hAnsi="Gill Sans MT" w:cs="Arial"/>
        </w:rPr>
        <w:t>,</w:t>
      </w:r>
      <w:r w:rsidRPr="00481298">
        <w:rPr>
          <w:rFonts w:ascii="Gill Sans MT" w:hAnsi="Gill Sans MT" w:cs="Arial"/>
        </w:rPr>
        <w:t xml:space="preserve"> in materia di trattamento delle informazioni si terrà conto delle principali innovazioni introdotte dal Regolamento (UE) Privacy 679/2016 cui si fa opportuno rimando.</w:t>
      </w:r>
    </w:p>
    <w:p w14:paraId="28E60E17" w14:textId="77777777" w:rsidR="003066D3" w:rsidRPr="00481298" w:rsidRDefault="003066D3" w:rsidP="00043105">
      <w:pPr>
        <w:spacing w:after="120"/>
        <w:rPr>
          <w:rFonts w:ascii="Gill Sans MT" w:eastAsia="Times New Roman" w:hAnsi="Gill Sans MT" w:cs="Arial"/>
        </w:rPr>
      </w:pPr>
    </w:p>
    <w:bookmarkStart w:id="239" w:name="_Toc421291001"/>
    <w:p w14:paraId="240B9E28" w14:textId="6CD723CD" w:rsidR="00C65764" w:rsidRPr="00481298" w:rsidRDefault="00B57BA8" w:rsidP="00EF1E10">
      <w:pPr>
        <w:pStyle w:val="Titolo1"/>
        <w:numPr>
          <w:ilvl w:val="0"/>
          <w:numId w:val="0"/>
        </w:numPr>
        <w:rPr>
          <w:rFonts w:ascii="Gill Sans MT" w:hAnsi="Gill Sans MT"/>
        </w:rPr>
      </w:pPr>
      <w:r w:rsidRPr="00481298">
        <w:rPr>
          <w:rFonts w:ascii="Gill Sans MT" w:hAnsi="Gill Sans MT"/>
        </w:rPr>
        <w:fldChar w:fldCharType="begin"/>
      </w:r>
      <w:r w:rsidR="00B60CE1" w:rsidRPr="00481298">
        <w:rPr>
          <w:rFonts w:ascii="Gill Sans MT" w:hAnsi="Gill Sans MT"/>
        </w:rPr>
        <w:instrText xml:space="preserve"> AUTONUMLGL  </w:instrText>
      </w:r>
      <w:bookmarkStart w:id="240" w:name="_Toc184659559"/>
      <w:r w:rsidRPr="00481298">
        <w:rPr>
          <w:rFonts w:ascii="Gill Sans MT" w:hAnsi="Gill Sans MT"/>
        </w:rPr>
        <w:fldChar w:fldCharType="end"/>
      </w:r>
      <w:r w:rsidR="00C65764" w:rsidRPr="00481298">
        <w:rPr>
          <w:rFonts w:ascii="Gill Sans MT" w:hAnsi="Gill Sans MT"/>
        </w:rPr>
        <w:t>Allegati</w:t>
      </w:r>
      <w:bookmarkEnd w:id="239"/>
      <w:bookmarkEnd w:id="240"/>
    </w:p>
    <w:p w14:paraId="7DE2CA09" w14:textId="065018E7" w:rsidR="00AB3208" w:rsidRPr="00481298" w:rsidRDefault="00E07EB3" w:rsidP="00C56E22">
      <w:pPr>
        <w:pStyle w:val="Paragrafoelenco"/>
        <w:numPr>
          <w:ilvl w:val="0"/>
          <w:numId w:val="0"/>
        </w:numPr>
        <w:tabs>
          <w:tab w:val="left" w:pos="0"/>
        </w:tabs>
        <w:spacing w:before="0" w:after="0"/>
        <w:rPr>
          <w:rFonts w:ascii="Gill Sans MT" w:hAnsi="Gill Sans MT"/>
        </w:rPr>
      </w:pPr>
      <w:r w:rsidRPr="00481298">
        <w:rPr>
          <w:rFonts w:ascii="Gill Sans MT" w:hAnsi="Gill Sans MT"/>
        </w:rPr>
        <w:t>L</w:t>
      </w:r>
      <w:r w:rsidR="00AB3208" w:rsidRPr="00481298">
        <w:rPr>
          <w:rFonts w:ascii="Gill Sans MT" w:hAnsi="Gill Sans MT"/>
        </w:rPr>
        <w:t>a lista degli allegati per l’AdG</w:t>
      </w:r>
      <w:r w:rsidRPr="00481298">
        <w:rPr>
          <w:rFonts w:ascii="Gill Sans MT" w:hAnsi="Gill Sans MT"/>
        </w:rPr>
        <w:t xml:space="preserve"> </w:t>
      </w:r>
      <w:r w:rsidR="00F91547" w:rsidRPr="00481298">
        <w:rPr>
          <w:rFonts w:ascii="Gill Sans MT" w:hAnsi="Gill Sans MT"/>
        </w:rPr>
        <w:t>è riportat</w:t>
      </w:r>
      <w:r w:rsidR="00E711BB" w:rsidRPr="00481298">
        <w:rPr>
          <w:rFonts w:ascii="Gill Sans MT" w:hAnsi="Gill Sans MT"/>
        </w:rPr>
        <w:t>a</w:t>
      </w:r>
      <w:r w:rsidR="00F91547" w:rsidRPr="00481298">
        <w:rPr>
          <w:rFonts w:ascii="Gill Sans MT" w:hAnsi="Gill Sans MT"/>
        </w:rPr>
        <w:t xml:space="preserve"> nell’</w:t>
      </w:r>
      <w:r w:rsidR="00F91547" w:rsidRPr="00481298">
        <w:rPr>
          <w:rFonts w:ascii="Gill Sans MT" w:hAnsi="Gill Sans MT"/>
          <w:b/>
        </w:rPr>
        <w:t xml:space="preserve">Allegato </w:t>
      </w:r>
      <w:r w:rsidR="0051287F" w:rsidRPr="00481298">
        <w:rPr>
          <w:rFonts w:ascii="Gill Sans MT" w:hAnsi="Gill Sans MT"/>
          <w:b/>
        </w:rPr>
        <w:t>D</w:t>
      </w:r>
      <w:r w:rsidR="00F91547" w:rsidRPr="00481298">
        <w:rPr>
          <w:rFonts w:ascii="Gill Sans MT" w:hAnsi="Gill Sans MT"/>
          <w:b/>
        </w:rPr>
        <w:t xml:space="preserve">. </w:t>
      </w:r>
    </w:p>
    <w:sectPr w:rsidR="00AB3208" w:rsidRPr="00481298" w:rsidSect="003F6038">
      <w:pgSz w:w="11906" w:h="16838"/>
      <w:pgMar w:top="1418" w:right="1134" w:bottom="1134"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65E88" w14:textId="77777777" w:rsidR="00C56666" w:rsidRDefault="00C56666" w:rsidP="00466D52">
      <w:r>
        <w:separator/>
      </w:r>
    </w:p>
    <w:p w14:paraId="34853F74" w14:textId="77777777" w:rsidR="00C56666" w:rsidRDefault="00C56666"/>
  </w:endnote>
  <w:endnote w:type="continuationSeparator" w:id="0">
    <w:p w14:paraId="0E4DDDA7" w14:textId="77777777" w:rsidR="00C56666" w:rsidRDefault="00C56666" w:rsidP="00466D52">
      <w:r>
        <w:continuationSeparator/>
      </w:r>
    </w:p>
    <w:p w14:paraId="5C3D0E88" w14:textId="77777777" w:rsidR="00C56666" w:rsidRDefault="00C56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Gill Sans MT">
    <w:panose1 w:val="020B0502020104020203"/>
    <w:charset w:val="00"/>
    <w:family w:val="swiss"/>
    <w:pitch w:val="variable"/>
    <w:sig w:usb0="00000007" w:usb1="00000000" w:usb2="00000000" w:usb3="00000000" w:csb0="00000003"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F">
    <w:altName w:val="Times New Roman"/>
    <w:charset w:val="00"/>
    <w:family w:val="auto"/>
    <w:pitch w:val="variable"/>
  </w:font>
  <w:font w:name="DecimaWE Rg">
    <w:altName w:val="Times New Roman"/>
    <w:charset w:val="00"/>
    <w:family w:val="auto"/>
    <w:pitch w:val="default"/>
  </w:font>
  <w:font w:name="SymbolMT">
    <w:charset w:val="00"/>
    <w:family w:val="auto"/>
    <w:pitch w:val="default"/>
  </w:font>
  <w:font w:name="Helvetica">
    <w:panose1 w:val="020B0604020202020204"/>
    <w:charset w:val="00"/>
    <w:family w:val="swiss"/>
    <w:pitch w:val="variable"/>
    <w:sig w:usb0="E0002EFF" w:usb1="C000785B"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Light">
    <w:altName w:val="Calibri"/>
    <w:panose1 w:val="00000000000000000000"/>
    <w:charset w:val="00"/>
    <w:family w:val="swiss"/>
    <w:notTrueType/>
    <w:pitch w:val="default"/>
    <w:sig w:usb0="00000003" w:usb1="08070000" w:usb2="00000010" w:usb3="00000000" w:csb0="0002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912F" w14:textId="7A7BB624" w:rsidR="00FC6031" w:rsidRDefault="00FC6031">
    <w:pPr>
      <w:pStyle w:val="Pidipagina"/>
      <w:jc w:val="center"/>
    </w:pPr>
  </w:p>
  <w:p w14:paraId="7080ECA2" w14:textId="76E4C75E" w:rsidR="00FC6031" w:rsidRDefault="00FC6031" w:rsidP="009C52FD">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415491"/>
      <w:docPartObj>
        <w:docPartGallery w:val="Page Numbers (Bottom of Page)"/>
        <w:docPartUnique/>
      </w:docPartObj>
    </w:sdtPr>
    <w:sdtContent>
      <w:p w14:paraId="15AD77E0" w14:textId="59E44A1A" w:rsidR="00FC6031" w:rsidRDefault="00FC6031" w:rsidP="005F3475">
        <w:pPr>
          <w:pStyle w:val="Pidipagina"/>
          <w:pBdr>
            <w:top w:val="single" w:sz="4" w:space="1" w:color="632423" w:themeColor="accent2" w:themeShade="80"/>
          </w:pBdr>
          <w:jc w:val="center"/>
        </w:pPr>
        <w:r w:rsidRPr="00765083">
          <w:rPr>
            <w:sz w:val="20"/>
          </w:rPr>
          <w:fldChar w:fldCharType="begin"/>
        </w:r>
        <w:r w:rsidRPr="00765083">
          <w:rPr>
            <w:sz w:val="20"/>
          </w:rPr>
          <w:instrText>PAGE   \* MERGEFORMAT</w:instrText>
        </w:r>
        <w:r w:rsidRPr="00765083">
          <w:rPr>
            <w:sz w:val="20"/>
          </w:rPr>
          <w:fldChar w:fldCharType="separate"/>
        </w:r>
        <w:r w:rsidR="001848D5">
          <w:rPr>
            <w:noProof/>
            <w:sz w:val="20"/>
          </w:rPr>
          <w:t>43</w:t>
        </w:r>
        <w:r w:rsidRPr="00765083">
          <w:rPr>
            <w:sz w:val="20"/>
          </w:rPr>
          <w:fldChar w:fldCharType="end"/>
        </w:r>
      </w:p>
    </w:sdtContent>
  </w:sdt>
  <w:p w14:paraId="3ADC8D90" w14:textId="77777777" w:rsidR="00FC6031" w:rsidRDefault="00FC603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01DAB" w14:textId="77777777" w:rsidR="00C56666" w:rsidRDefault="00C56666" w:rsidP="00466D52">
      <w:r>
        <w:separator/>
      </w:r>
    </w:p>
    <w:p w14:paraId="4C3EEA4F" w14:textId="77777777" w:rsidR="00C56666" w:rsidRDefault="00C56666"/>
  </w:footnote>
  <w:footnote w:type="continuationSeparator" w:id="0">
    <w:p w14:paraId="03896800" w14:textId="77777777" w:rsidR="00C56666" w:rsidRDefault="00C56666" w:rsidP="00466D52">
      <w:r>
        <w:continuationSeparator/>
      </w:r>
    </w:p>
    <w:p w14:paraId="496767B2" w14:textId="77777777" w:rsidR="00C56666" w:rsidRDefault="00C56666"/>
  </w:footnote>
  <w:footnote w:id="1">
    <w:p w14:paraId="3913E0A2" w14:textId="253D4B20" w:rsidR="00436D13" w:rsidRPr="00436D13" w:rsidRDefault="00436D13" w:rsidP="00436D13">
      <w:pPr>
        <w:pStyle w:val="Testonotaapidipagina"/>
        <w:rPr>
          <w:rFonts w:ascii="Gill Sans MT" w:hAnsi="Gill Sans MT"/>
        </w:rPr>
      </w:pPr>
      <w:r>
        <w:rPr>
          <w:rStyle w:val="Rimandonotaapidipagina"/>
        </w:rPr>
        <w:footnoteRef/>
      </w:r>
      <w:r>
        <w:t xml:space="preserve"> </w:t>
      </w:r>
      <w:r w:rsidRPr="00436D13">
        <w:rPr>
          <w:rFonts w:ascii="Gill Sans MT" w:hAnsi="Gill Sans MT"/>
        </w:rPr>
        <w:t xml:space="preserve">Di recente aggiornato con </w:t>
      </w:r>
      <w:r w:rsidRPr="00436D13">
        <w:rPr>
          <w:rFonts w:ascii="Gill Sans MT" w:hAnsi="Gill Sans MT"/>
          <w:bCs/>
        </w:rPr>
        <w:t>REGOLAMENTO (UE, Euratom) 2024/2509 DEL PARLAMENTO EUROPEO E DEL CONSIGLIO</w:t>
      </w:r>
      <w:r w:rsidRPr="00436D13">
        <w:rPr>
          <w:rFonts w:ascii="Gill Sans MT" w:hAnsi="Gill Sans MT"/>
        </w:rPr>
        <w:t xml:space="preserve"> </w:t>
      </w:r>
      <w:r w:rsidRPr="00436D13">
        <w:rPr>
          <w:rFonts w:ascii="Gill Sans MT" w:hAnsi="Gill Sans MT"/>
          <w:bCs/>
        </w:rPr>
        <w:t>del 23 settembre 2024</w:t>
      </w:r>
    </w:p>
  </w:footnote>
  <w:footnote w:id="2">
    <w:p w14:paraId="2695E7DD" w14:textId="270D56AC" w:rsidR="00FC6031" w:rsidRPr="00236FE0" w:rsidRDefault="00FC6031" w:rsidP="00C73FF9">
      <w:pPr>
        <w:pStyle w:val="Testonotaapidipagina"/>
        <w:jc w:val="both"/>
        <w:rPr>
          <w:rFonts w:ascii="Gill Sans MT" w:hAnsi="Gill Sans MT"/>
          <w:sz w:val="18"/>
          <w:szCs w:val="18"/>
        </w:rPr>
      </w:pPr>
      <w:r w:rsidRPr="00236FE0">
        <w:rPr>
          <w:rStyle w:val="Rimandonotaapidipagina"/>
          <w:rFonts w:ascii="Gill Sans MT" w:hAnsi="Gill Sans MT"/>
          <w:sz w:val="18"/>
          <w:szCs w:val="18"/>
        </w:rPr>
        <w:footnoteRef/>
      </w:r>
      <w:r w:rsidRPr="00236FE0">
        <w:rPr>
          <w:rFonts w:ascii="Gill Sans MT" w:hAnsi="Gill Sans MT"/>
          <w:sz w:val="18"/>
          <w:szCs w:val="18"/>
        </w:rPr>
        <w:t>Cfr. Documento “</w:t>
      </w:r>
      <w:r w:rsidRPr="00236FE0">
        <w:rPr>
          <w:rFonts w:ascii="Gill Sans MT" w:hAnsi="Gill Sans MT"/>
          <w:i/>
          <w:sz w:val="18"/>
          <w:szCs w:val="18"/>
        </w:rPr>
        <w:t>Metodologia e criteri di selezione delle operazioni finanziate dal FSE ex Art 73 par. 2. Reg.</w:t>
      </w:r>
      <w:r>
        <w:rPr>
          <w:rFonts w:ascii="Gill Sans MT" w:hAnsi="Gill Sans MT"/>
          <w:i/>
          <w:sz w:val="18"/>
          <w:szCs w:val="18"/>
        </w:rPr>
        <w:t xml:space="preserve"> </w:t>
      </w:r>
      <w:r w:rsidRPr="00236FE0">
        <w:rPr>
          <w:rFonts w:ascii="Gill Sans MT" w:hAnsi="Gill Sans MT"/>
          <w:i/>
          <w:sz w:val="18"/>
          <w:szCs w:val="18"/>
        </w:rPr>
        <w:t>(UE) n.</w:t>
      </w:r>
      <w:r>
        <w:rPr>
          <w:rFonts w:ascii="Gill Sans MT" w:hAnsi="Gill Sans MT"/>
          <w:i/>
          <w:sz w:val="18"/>
          <w:szCs w:val="18"/>
        </w:rPr>
        <w:t xml:space="preserve"> </w:t>
      </w:r>
      <w:r w:rsidRPr="00236FE0">
        <w:rPr>
          <w:rFonts w:ascii="Gill Sans MT" w:hAnsi="Gill Sans MT"/>
          <w:i/>
          <w:sz w:val="18"/>
          <w:szCs w:val="18"/>
        </w:rPr>
        <w:t>2021/1060</w:t>
      </w:r>
      <w:r w:rsidRPr="00236FE0">
        <w:rPr>
          <w:rFonts w:ascii="Gill Sans MT" w:hAnsi="Gill Sans MT"/>
          <w:sz w:val="18"/>
          <w:szCs w:val="18"/>
        </w:rPr>
        <w:t>”.</w:t>
      </w:r>
    </w:p>
  </w:footnote>
  <w:footnote w:id="3">
    <w:p w14:paraId="3648C98D" w14:textId="2C89F193" w:rsidR="00FC6031" w:rsidRPr="002718CA" w:rsidRDefault="00FC6031" w:rsidP="007223A1">
      <w:pPr>
        <w:pStyle w:val="Testonotaapidipagina"/>
        <w:jc w:val="both"/>
        <w:rPr>
          <w:rFonts w:ascii="Gill Sans MT" w:hAnsi="Gill Sans MT"/>
          <w:sz w:val="18"/>
          <w:szCs w:val="18"/>
        </w:rPr>
      </w:pPr>
      <w:r w:rsidRPr="004865F8">
        <w:rPr>
          <w:rStyle w:val="Rimandonotaapidipagina"/>
        </w:rPr>
        <w:footnoteRef/>
      </w:r>
      <w:r w:rsidRPr="004865F8">
        <w:t xml:space="preserve"> </w:t>
      </w:r>
      <w:r w:rsidRPr="00ED6261">
        <w:rPr>
          <w:rFonts w:ascii="Gill Sans MT" w:hAnsi="Gill Sans MT"/>
          <w:sz w:val="18"/>
          <w:szCs w:val="18"/>
        </w:rPr>
        <w:t>In ogni caso, in tutte le procedure di selezione in cui viene nominata una Commissione, prima delle nomine sarà effettuato, dalla struttura che svolge funzioni di programmazione dell’AdG, una verifica sul sistema ARACHNE sull’esistenza di eventuali rischi di conflitto di interesse di ciascun componente sia esso esterno che interno.</w:t>
      </w:r>
    </w:p>
  </w:footnote>
  <w:footnote w:id="4">
    <w:p w14:paraId="2168ED8E" w14:textId="10771226" w:rsidR="00FC6031" w:rsidRPr="003F5E26" w:rsidRDefault="00FC6031" w:rsidP="00B6388D">
      <w:pPr>
        <w:pStyle w:val="Testonotaapidipagina"/>
        <w:jc w:val="both"/>
        <w:rPr>
          <w:rFonts w:ascii="Gill Sans MT" w:hAnsi="Gill Sans MT"/>
          <w:sz w:val="18"/>
          <w:szCs w:val="18"/>
        </w:rPr>
      </w:pPr>
      <w:r w:rsidRPr="003F5E26">
        <w:rPr>
          <w:rStyle w:val="Rimandonotaapidipagina"/>
          <w:rFonts w:ascii="Gill Sans MT" w:hAnsi="Gill Sans MT"/>
          <w:sz w:val="18"/>
          <w:szCs w:val="18"/>
        </w:rPr>
        <w:footnoteRef/>
      </w:r>
      <w:r w:rsidRPr="00E92DBA">
        <w:rPr>
          <w:rFonts w:ascii="Gill Sans MT" w:hAnsi="Gill Sans MT"/>
          <w:sz w:val="18"/>
          <w:szCs w:val="18"/>
        </w:rPr>
        <w:t>Si tratta di membri prioritariamente individuati tra il personale regionale con comprovata esperienza nella materia oggetto dell’Avviso. Nel</w:t>
      </w:r>
      <w:r w:rsidRPr="003F5E26">
        <w:rPr>
          <w:rFonts w:ascii="Gill Sans MT" w:hAnsi="Gill Sans MT"/>
          <w:sz w:val="18"/>
          <w:szCs w:val="18"/>
        </w:rPr>
        <w:t xml:space="preserve"> caso di progetti di ricerca la composizione delle commissioni di valutazione è disciplinata con DGR ai sensi della LR 13 del 2008 (cui si fa opportuno rimando) in particolare la deliberazione definisce la composizione del nucleo di valutazione ed i criteri per l’individuazione di appositi revisori di comprovata competenza ed indipendenza</w:t>
      </w:r>
      <w:r>
        <w:rPr>
          <w:rFonts w:ascii="Gill Sans MT" w:hAnsi="Gill Sans MT"/>
          <w:sz w:val="18"/>
          <w:szCs w:val="18"/>
        </w:rPr>
        <w:t>.</w:t>
      </w:r>
    </w:p>
  </w:footnote>
  <w:footnote w:id="5">
    <w:p w14:paraId="516E376D" w14:textId="77777777" w:rsidR="00FC6031" w:rsidRPr="003F5E26" w:rsidRDefault="00FC6031" w:rsidP="00B6388D">
      <w:pPr>
        <w:pStyle w:val="Testonotaapidipagina"/>
        <w:jc w:val="both"/>
        <w:rPr>
          <w:rFonts w:ascii="Gill Sans MT" w:hAnsi="Gill Sans MT"/>
          <w:sz w:val="18"/>
          <w:szCs w:val="18"/>
        </w:rPr>
      </w:pPr>
      <w:r w:rsidRPr="003F5E26">
        <w:rPr>
          <w:rStyle w:val="Rimandonotaapidipagina"/>
          <w:rFonts w:ascii="Gill Sans MT" w:hAnsi="Gill Sans MT"/>
          <w:sz w:val="18"/>
          <w:szCs w:val="18"/>
        </w:rPr>
        <w:footnoteRef/>
      </w:r>
      <w:r w:rsidRPr="00E92DBA">
        <w:rPr>
          <w:rFonts w:ascii="Gill Sans MT" w:hAnsi="Gill Sans MT"/>
          <w:sz w:val="18"/>
          <w:szCs w:val="18"/>
        </w:rPr>
        <w:t>In tale fase l’AdG può decidersi di avvalersi anche del personale di AT. In tal caso l’AdG formalizza tale incarico tramite una nota formale.</w:t>
      </w:r>
    </w:p>
  </w:footnote>
  <w:footnote w:id="6">
    <w:p w14:paraId="44382177" w14:textId="0DA23EF6" w:rsidR="00FC6031" w:rsidRPr="004C7C3A" w:rsidRDefault="00FC6031" w:rsidP="00B6388D">
      <w:pPr>
        <w:pStyle w:val="Testonotaapidipagina"/>
        <w:rPr>
          <w:rFonts w:ascii="Gill Sans MT" w:hAnsi="Gill Sans MT"/>
          <w:sz w:val="18"/>
          <w:szCs w:val="18"/>
        </w:rPr>
      </w:pPr>
      <w:r>
        <w:rPr>
          <w:rStyle w:val="Rimandonotaapidipagina"/>
        </w:rPr>
        <w:footnoteRef/>
      </w:r>
      <w:r w:rsidRPr="004C7C3A">
        <w:rPr>
          <w:rFonts w:ascii="Gill Sans MT" w:hAnsi="Gill Sans MT"/>
          <w:sz w:val="18"/>
          <w:szCs w:val="18"/>
        </w:rPr>
        <w:t xml:space="preserve">Ogni membro della Commissione deve rilasciare </w:t>
      </w:r>
      <w:r>
        <w:rPr>
          <w:rFonts w:ascii="Gill Sans MT" w:hAnsi="Gill Sans MT"/>
          <w:sz w:val="18"/>
          <w:szCs w:val="18"/>
        </w:rPr>
        <w:t xml:space="preserve">apposita </w:t>
      </w:r>
      <w:r w:rsidRPr="004C7C3A">
        <w:rPr>
          <w:rFonts w:ascii="Gill Sans MT" w:hAnsi="Gill Sans MT"/>
          <w:sz w:val="18"/>
          <w:szCs w:val="18"/>
        </w:rPr>
        <w:t>dichiarazione</w:t>
      </w:r>
      <w:r>
        <w:rPr>
          <w:rFonts w:ascii="Gill Sans MT" w:hAnsi="Gill Sans MT"/>
          <w:sz w:val="18"/>
          <w:szCs w:val="18"/>
        </w:rPr>
        <w:t>.</w:t>
      </w:r>
    </w:p>
  </w:footnote>
  <w:footnote w:id="7">
    <w:p w14:paraId="796BB9A4" w14:textId="37852E17" w:rsidR="00FC6031" w:rsidRPr="008F4E27" w:rsidRDefault="00FC6031" w:rsidP="00B6388D">
      <w:pPr>
        <w:pStyle w:val="Testonotaapidipagina"/>
        <w:jc w:val="both"/>
        <w:rPr>
          <w:rFonts w:ascii="Gill Sans MT" w:hAnsi="Gill Sans MT"/>
        </w:rPr>
      </w:pPr>
      <w:r>
        <w:rPr>
          <w:rStyle w:val="Rimandonotaapidipagina"/>
        </w:rPr>
        <w:footnoteRef/>
      </w:r>
      <w:r>
        <w:t xml:space="preserve"> </w:t>
      </w:r>
      <w:r w:rsidRPr="008F4E27">
        <w:rPr>
          <w:rFonts w:ascii="Gill Sans MT" w:hAnsi="Gill Sans MT" w:cstheme="minorHAnsi"/>
          <w:sz w:val="18"/>
          <w:szCs w:val="18"/>
        </w:rPr>
        <w:t>Per quanto concerne l’individuazione e i compiti del RUP, si rinvia all’art. 31 del D.lgs. n. 50/2016 e alle Linee guida ANAC n. 3.</w:t>
      </w:r>
    </w:p>
  </w:footnote>
  <w:footnote w:id="8">
    <w:p w14:paraId="6EF3B272" w14:textId="77777777" w:rsidR="00FC6031" w:rsidRPr="008F4E27" w:rsidRDefault="00FC6031" w:rsidP="009B638E">
      <w:pPr>
        <w:pStyle w:val="Testonotaapidipagina"/>
      </w:pPr>
      <w:r w:rsidRPr="008F4E27">
        <w:rPr>
          <w:rStyle w:val="Rimandonotaapidipagina"/>
        </w:rPr>
        <w:footnoteRef/>
      </w:r>
      <w:r w:rsidRPr="008F4E27">
        <w:t xml:space="preserve"> </w:t>
      </w:r>
      <w:r w:rsidRPr="008F4E27">
        <w:rPr>
          <w:rFonts w:ascii="Gill Sans MT" w:hAnsi="Gill Sans MT"/>
          <w:sz w:val="18"/>
          <w:szCs w:val="18"/>
        </w:rPr>
        <w:t>Per quanto concerne l’individuazione e i compiti del RUP, si rinvia all’art. 15 del D.lgs. n. 36/2023 e all’Allegato 1.2 al D.lgs. n. 36/2023.</w:t>
      </w:r>
    </w:p>
    <w:p w14:paraId="21B4712E" w14:textId="58FB3BAA" w:rsidR="00FC6031" w:rsidRDefault="00FC6031">
      <w:pPr>
        <w:pStyle w:val="Testonotaapidipagina"/>
      </w:pPr>
    </w:p>
  </w:footnote>
  <w:footnote w:id="9">
    <w:p w14:paraId="34BDC7BC" w14:textId="77777777" w:rsidR="00FC6031" w:rsidRPr="00FD27CC" w:rsidRDefault="00FC6031" w:rsidP="00B6388D">
      <w:pPr>
        <w:pStyle w:val="Testonotaapidipagina"/>
        <w:ind w:right="-1"/>
        <w:jc w:val="both"/>
        <w:rPr>
          <w:rFonts w:ascii="Gill Sans MT" w:hAnsi="Gill Sans MT"/>
          <w:sz w:val="18"/>
          <w:szCs w:val="18"/>
        </w:rPr>
      </w:pPr>
      <w:r>
        <w:rPr>
          <w:rStyle w:val="Rimandonotaapidipagina"/>
        </w:rPr>
        <w:footnoteRef/>
      </w:r>
      <w:r>
        <w:t xml:space="preserve"> </w:t>
      </w:r>
      <w:r w:rsidRPr="00FD27CC">
        <w:rPr>
          <w:rFonts w:ascii="Gill Sans MT" w:hAnsi="Gill Sans MT"/>
          <w:sz w:val="18"/>
          <w:szCs w:val="18"/>
        </w:rPr>
        <w:t xml:space="preserve">L’art. 12, comma 1 del D.L. n. 76/2020, convertito dalla L. n. 120/2020, ha così modificato l’art. 3-bis della L. n. 241/1990 </w:t>
      </w:r>
      <w:r>
        <w:rPr>
          <w:rFonts w:ascii="Gill Sans MT" w:hAnsi="Gill Sans MT"/>
          <w:sz w:val="18"/>
          <w:szCs w:val="18"/>
        </w:rPr>
        <w:t xml:space="preserve">e si applica </w:t>
      </w:r>
      <w:r w:rsidRPr="00FD27CC">
        <w:rPr>
          <w:rFonts w:ascii="Gill Sans MT" w:hAnsi="Gill Sans MT"/>
          <w:sz w:val="18"/>
          <w:szCs w:val="18"/>
        </w:rPr>
        <w:t xml:space="preserve">dal </w:t>
      </w:r>
      <w:r>
        <w:rPr>
          <w:rFonts w:ascii="Gill Sans MT" w:hAnsi="Gill Sans MT"/>
          <w:sz w:val="18"/>
          <w:szCs w:val="18"/>
        </w:rPr>
        <w:t>17</w:t>
      </w:r>
      <w:r w:rsidRPr="00FD27CC">
        <w:rPr>
          <w:rFonts w:ascii="Gill Sans MT" w:hAnsi="Gill Sans MT"/>
          <w:sz w:val="18"/>
          <w:szCs w:val="18"/>
        </w:rPr>
        <w:t xml:space="preserve"> luglio 2020.</w:t>
      </w:r>
    </w:p>
  </w:footnote>
  <w:footnote w:id="10">
    <w:p w14:paraId="6FA43436" w14:textId="77777777" w:rsidR="00FC6031" w:rsidRPr="008F4E27" w:rsidRDefault="00FC6031" w:rsidP="00B6388D">
      <w:pPr>
        <w:pStyle w:val="Testonotaapidipagina"/>
        <w:jc w:val="both"/>
        <w:rPr>
          <w:rFonts w:ascii="Gill Sans MT" w:hAnsi="Gill Sans MT"/>
          <w:sz w:val="18"/>
          <w:szCs w:val="18"/>
        </w:rPr>
      </w:pPr>
      <w:r w:rsidRPr="00787497">
        <w:rPr>
          <w:rStyle w:val="Rimandonotaapidipagina"/>
          <w:sz w:val="18"/>
          <w:szCs w:val="18"/>
        </w:rPr>
        <w:footnoteRef/>
      </w:r>
      <w:r w:rsidRPr="00787497">
        <w:rPr>
          <w:sz w:val="18"/>
          <w:szCs w:val="18"/>
        </w:rPr>
        <w:t xml:space="preserve"> </w:t>
      </w:r>
      <w:r w:rsidRPr="008F4E27">
        <w:rPr>
          <w:rFonts w:ascii="Gill Sans MT" w:hAnsi="Gill Sans MT"/>
          <w:sz w:val="18"/>
          <w:szCs w:val="18"/>
        </w:rPr>
        <w:t>Il fascicolo potrebbe non essere completamente informatizzato ma prevedere anche un’archiviazione di alcuni documenti di tipo cartacea.</w:t>
      </w:r>
    </w:p>
  </w:footnote>
  <w:footnote w:id="11">
    <w:p w14:paraId="52892AC3" w14:textId="0F64ADEC" w:rsidR="00FC6031" w:rsidRPr="008F4E27" w:rsidRDefault="00FC6031" w:rsidP="00B6388D">
      <w:pPr>
        <w:pStyle w:val="Testonotaapidipagina"/>
        <w:jc w:val="both"/>
        <w:rPr>
          <w:rFonts w:ascii="Gill Sans MT" w:hAnsi="Gill Sans MT"/>
          <w:sz w:val="18"/>
          <w:szCs w:val="18"/>
        </w:rPr>
      </w:pPr>
      <w:r w:rsidRPr="008F4E27">
        <w:rPr>
          <w:rStyle w:val="Rimandonotaapidipagina"/>
          <w:rFonts w:ascii="Gill Sans MT" w:hAnsi="Gill Sans MT"/>
          <w:sz w:val="18"/>
          <w:szCs w:val="18"/>
        </w:rPr>
        <w:footnoteRef/>
      </w:r>
      <w:r w:rsidRPr="008F4E27">
        <w:rPr>
          <w:rFonts w:ascii="Gill Sans MT" w:hAnsi="Gill Sans MT"/>
          <w:sz w:val="18"/>
          <w:szCs w:val="18"/>
        </w:rPr>
        <w:t xml:space="preserve"> Le soglie sono periodicamente rideterminate con provvedimento della CE, pubblicato nella Gazzetta ufficiale dell'Unione europea.</w:t>
      </w:r>
    </w:p>
  </w:footnote>
  <w:footnote w:id="12">
    <w:p w14:paraId="733A6862" w14:textId="77777777" w:rsidR="00FC6031" w:rsidRPr="008F4E27" w:rsidRDefault="00FC6031" w:rsidP="00B6388D">
      <w:pPr>
        <w:pStyle w:val="Testonotaapidipagina"/>
        <w:jc w:val="both"/>
        <w:rPr>
          <w:rFonts w:ascii="Gill Sans MT" w:hAnsi="Gill Sans MT"/>
          <w:sz w:val="18"/>
          <w:szCs w:val="18"/>
        </w:rPr>
      </w:pPr>
      <w:r w:rsidRPr="008F4E27">
        <w:rPr>
          <w:rStyle w:val="Rimandonotaapidipagina"/>
          <w:rFonts w:ascii="Gill Sans MT" w:hAnsi="Gill Sans MT"/>
          <w:sz w:val="18"/>
          <w:szCs w:val="18"/>
        </w:rPr>
        <w:footnoteRef/>
      </w:r>
      <w:r w:rsidRPr="008F4E27">
        <w:rPr>
          <w:rFonts w:ascii="Gill Sans MT" w:hAnsi="Gill Sans MT"/>
          <w:sz w:val="18"/>
          <w:szCs w:val="18"/>
        </w:rPr>
        <w:t xml:space="preserve"> L’art. 1, commi 1 e 2 del D.L. n. 76/2020, convertito dalla legge n. 120/2020, si applica dal 17 luglio 2020 al 30 luglio 2023; le modifiche allo stesso, introdotte dall’art. 51 del D.L. 77/2020, convertito dalla legge 108/2021, si applicano dal 1° giugno 2021.</w:t>
      </w:r>
    </w:p>
  </w:footnote>
  <w:footnote w:id="13">
    <w:p w14:paraId="22C366DF" w14:textId="5D3D4538" w:rsidR="00FC6031" w:rsidRPr="008F4E27" w:rsidRDefault="00FC6031" w:rsidP="00B6388D">
      <w:pPr>
        <w:pStyle w:val="Testonotaapidipagina"/>
        <w:jc w:val="both"/>
        <w:rPr>
          <w:rFonts w:ascii="Gill Sans MT" w:hAnsi="Gill Sans MT"/>
          <w:sz w:val="18"/>
          <w:szCs w:val="18"/>
        </w:rPr>
      </w:pPr>
      <w:r w:rsidRPr="008F4E27">
        <w:rPr>
          <w:rStyle w:val="Rimandonotaapidipagina"/>
          <w:rFonts w:ascii="Gill Sans MT" w:hAnsi="Gill Sans MT"/>
          <w:sz w:val="18"/>
          <w:szCs w:val="18"/>
        </w:rPr>
        <w:footnoteRef/>
      </w:r>
      <w:r w:rsidRPr="008F4E27">
        <w:rPr>
          <w:rFonts w:ascii="Gill Sans MT" w:hAnsi="Gill Sans MT"/>
          <w:sz w:val="18"/>
          <w:szCs w:val="18"/>
        </w:rPr>
        <w:t xml:space="preserve"> </w:t>
      </w:r>
      <w:r w:rsidRPr="008F4E27">
        <w:rPr>
          <w:rFonts w:ascii="Gill Sans MT" w:hAnsi="Gill Sans MT" w:cstheme="minorHAnsi"/>
          <w:sz w:val="18"/>
          <w:szCs w:val="18"/>
        </w:rPr>
        <w:t>Per quanto concerne l’individuazione e i compiti del RUP, si rinvia all’art. 31 del D.lgs. n. 50/2016 e alle Linee guida ANAC n. 3.</w:t>
      </w:r>
    </w:p>
  </w:footnote>
  <w:footnote w:id="14">
    <w:p w14:paraId="1FA35B35" w14:textId="77777777" w:rsidR="00FC6031" w:rsidRPr="008F4E27" w:rsidRDefault="00FC6031" w:rsidP="00B368D3">
      <w:pPr>
        <w:pStyle w:val="Testonotaapidipagina"/>
        <w:rPr>
          <w:rFonts w:ascii="Gill Sans MT" w:hAnsi="Gill Sans MT"/>
          <w:sz w:val="18"/>
          <w:szCs w:val="18"/>
        </w:rPr>
      </w:pPr>
      <w:r>
        <w:rPr>
          <w:rStyle w:val="Rimandonotaapidipagina"/>
        </w:rPr>
        <w:footnoteRef/>
      </w:r>
      <w:r>
        <w:t xml:space="preserve"> </w:t>
      </w:r>
      <w:r w:rsidRPr="008F4E27">
        <w:rPr>
          <w:rFonts w:ascii="Gill Sans MT" w:hAnsi="Gill Sans MT"/>
          <w:sz w:val="18"/>
          <w:szCs w:val="18"/>
        </w:rPr>
        <w:t>Per quanto concerne l’individuazione e i compiti del RUP, si rinvia all’Allegato I.2 al D.lgs. n. 36/2023</w:t>
      </w:r>
    </w:p>
    <w:p w14:paraId="1BC473AA" w14:textId="47CCDC31" w:rsidR="00FC6031" w:rsidRPr="008F4E27" w:rsidRDefault="00FC6031">
      <w:pPr>
        <w:pStyle w:val="Testonotaapidipagina"/>
      </w:pPr>
    </w:p>
  </w:footnote>
  <w:footnote w:id="15">
    <w:p w14:paraId="3D4E48D0" w14:textId="77777777" w:rsidR="00FC6031" w:rsidRPr="008F4E27" w:rsidRDefault="00FC6031" w:rsidP="00B6388D">
      <w:pPr>
        <w:pStyle w:val="Testonotaapidipagina"/>
        <w:rPr>
          <w:rFonts w:ascii="Gill Sans MT" w:hAnsi="Gill Sans MT"/>
          <w:sz w:val="18"/>
          <w:szCs w:val="18"/>
        </w:rPr>
      </w:pPr>
      <w:r w:rsidRPr="008F4E27">
        <w:rPr>
          <w:rStyle w:val="Rimandonotaapidipagina"/>
          <w:rFonts w:ascii="Gill Sans MT" w:hAnsi="Gill Sans MT"/>
          <w:sz w:val="18"/>
          <w:szCs w:val="18"/>
        </w:rPr>
        <w:footnoteRef/>
      </w:r>
      <w:r w:rsidRPr="008F4E27">
        <w:rPr>
          <w:rFonts w:ascii="Gill Sans MT" w:hAnsi="Gill Sans MT"/>
          <w:sz w:val="18"/>
          <w:szCs w:val="18"/>
        </w:rPr>
        <w:t xml:space="preserve"> Per quanto riguarda lo svolgimento della procedura negoziata si rinvia alle Linee guida ANAC n. 4 e n. 5.</w:t>
      </w:r>
    </w:p>
  </w:footnote>
  <w:footnote w:id="16">
    <w:p w14:paraId="01E85774" w14:textId="06CFDBEF" w:rsidR="00FC6031" w:rsidRDefault="00FC6031">
      <w:pPr>
        <w:pStyle w:val="Testonotaapidipagina"/>
      </w:pPr>
      <w:r>
        <w:rPr>
          <w:rStyle w:val="Rimandonotaapidipagina"/>
        </w:rPr>
        <w:footnoteRef/>
      </w:r>
      <w:r>
        <w:t xml:space="preserve"> </w:t>
      </w:r>
      <w:r>
        <w:rPr>
          <w:rFonts w:ascii="Gill Sans MT" w:hAnsi="Gill Sans MT"/>
          <w:sz w:val="18"/>
          <w:szCs w:val="18"/>
        </w:rPr>
        <w:t>Per alcune tipologie</w:t>
      </w:r>
      <w:r w:rsidRPr="00F62169">
        <w:rPr>
          <w:rFonts w:ascii="Gill Sans MT" w:hAnsi="Gill Sans MT"/>
          <w:sz w:val="18"/>
          <w:szCs w:val="18"/>
        </w:rPr>
        <w:t xml:space="preserve"> pubblicazion</w:t>
      </w:r>
      <w:r>
        <w:rPr>
          <w:rFonts w:ascii="Gill Sans MT" w:hAnsi="Gill Sans MT"/>
          <w:sz w:val="18"/>
          <w:szCs w:val="18"/>
        </w:rPr>
        <w:t xml:space="preserve">i, la struttura si può avvalere anche di </w:t>
      </w:r>
      <w:r w:rsidRPr="00F62169">
        <w:rPr>
          <w:rFonts w:ascii="Gill Sans MT" w:hAnsi="Gill Sans MT"/>
          <w:sz w:val="18"/>
          <w:szCs w:val="18"/>
        </w:rPr>
        <w:t>società</w:t>
      </w:r>
      <w:r>
        <w:rPr>
          <w:rFonts w:ascii="Gill Sans MT" w:hAnsi="Gill Sans MT"/>
          <w:sz w:val="18"/>
          <w:szCs w:val="18"/>
        </w:rPr>
        <w:t xml:space="preserve"> esterne individuandole </w:t>
      </w:r>
      <w:r w:rsidRPr="00F62169">
        <w:rPr>
          <w:rFonts w:ascii="Gill Sans MT" w:hAnsi="Gill Sans MT"/>
          <w:sz w:val="18"/>
          <w:szCs w:val="18"/>
        </w:rPr>
        <w:t xml:space="preserve">attraverso </w:t>
      </w:r>
      <w:r>
        <w:rPr>
          <w:rFonts w:ascii="Gill Sans MT" w:hAnsi="Gill Sans MT"/>
          <w:sz w:val="18"/>
          <w:szCs w:val="18"/>
        </w:rPr>
        <w:t xml:space="preserve">apposite </w:t>
      </w:r>
      <w:r w:rsidRPr="00F62169">
        <w:rPr>
          <w:rFonts w:ascii="Gill Sans MT" w:hAnsi="Gill Sans MT"/>
          <w:sz w:val="18"/>
          <w:szCs w:val="18"/>
        </w:rPr>
        <w:t>procedura di evidenza pubblica ai sensi del Codice degli appalti</w:t>
      </w:r>
      <w:r>
        <w:rPr>
          <w:rFonts w:ascii="Gill Sans MT" w:hAnsi="Gill Sans MT"/>
          <w:sz w:val="18"/>
          <w:szCs w:val="18"/>
        </w:rPr>
        <w:t>.</w:t>
      </w:r>
    </w:p>
  </w:footnote>
  <w:footnote w:id="17">
    <w:p w14:paraId="4DF99EE5" w14:textId="16E4EBBA" w:rsidR="00FC6031" w:rsidRPr="00916CA9" w:rsidRDefault="00FC6031" w:rsidP="00B6388D">
      <w:pPr>
        <w:pStyle w:val="Testonotaapidipagina"/>
        <w:jc w:val="both"/>
        <w:rPr>
          <w:rFonts w:ascii="Gill Sans MT" w:hAnsi="Gill Sans MT"/>
          <w:sz w:val="18"/>
          <w:szCs w:val="18"/>
        </w:rPr>
      </w:pPr>
      <w:r w:rsidRPr="00916CA9">
        <w:rPr>
          <w:rStyle w:val="Rimandonotaapidipagina"/>
          <w:rFonts w:ascii="Gill Sans MT" w:hAnsi="Gill Sans MT"/>
          <w:sz w:val="18"/>
          <w:szCs w:val="18"/>
        </w:rPr>
        <w:footnoteRef/>
      </w:r>
      <w:r>
        <w:rPr>
          <w:rFonts w:ascii="Gill Sans MT" w:hAnsi="Gill Sans MT"/>
          <w:sz w:val="18"/>
          <w:szCs w:val="18"/>
        </w:rPr>
        <w:t xml:space="preserve"> L’art. 1, commi 1 e 2 del </w:t>
      </w:r>
      <w:r w:rsidRPr="00916CA9">
        <w:rPr>
          <w:rFonts w:ascii="Gill Sans MT" w:hAnsi="Gill Sans MT"/>
          <w:sz w:val="18"/>
          <w:szCs w:val="18"/>
        </w:rPr>
        <w:t>D.L. n. 76/2020, convertito dalla legge n. 120/2020, si applica dal 17 luglio 2020 al 30 luglio 2023; le modifiche allo stesso, introdotte dall’art. 51 del D.L. 77/2020, convertito dalla legge 108/2021, si applicano dal 1° giugno 2021.</w:t>
      </w:r>
    </w:p>
  </w:footnote>
  <w:footnote w:id="18">
    <w:p w14:paraId="118441F6" w14:textId="4CD36ACD" w:rsidR="00FC6031" w:rsidRPr="004C7C3A" w:rsidRDefault="00FC6031" w:rsidP="00B6388D">
      <w:pPr>
        <w:pStyle w:val="Testonotaapidipagina"/>
        <w:rPr>
          <w:rFonts w:ascii="Gill Sans MT" w:hAnsi="Gill Sans MT"/>
          <w:sz w:val="18"/>
          <w:szCs w:val="18"/>
        </w:rPr>
      </w:pPr>
      <w:r w:rsidRPr="004C7C3A">
        <w:rPr>
          <w:rStyle w:val="Rimandonotaapidipagina"/>
          <w:rFonts w:ascii="Gill Sans MT" w:hAnsi="Gill Sans MT"/>
          <w:sz w:val="18"/>
          <w:szCs w:val="18"/>
        </w:rPr>
        <w:footnoteRef/>
      </w:r>
      <w:r w:rsidRPr="004C7C3A">
        <w:rPr>
          <w:rFonts w:ascii="Gill Sans MT" w:hAnsi="Gill Sans MT"/>
          <w:sz w:val="18"/>
          <w:szCs w:val="18"/>
        </w:rPr>
        <w:t xml:space="preserve"> Legge statutaria 11 novembre 2004, n. 1 “Nuovo Statuto della Regione Lazio”</w:t>
      </w:r>
      <w:r>
        <w:rPr>
          <w:rFonts w:ascii="Gill Sans MT" w:hAnsi="Gill Sans MT"/>
          <w:sz w:val="18"/>
          <w:szCs w:val="18"/>
        </w:rPr>
        <w:t>.</w:t>
      </w:r>
    </w:p>
  </w:footnote>
  <w:footnote w:id="19">
    <w:p w14:paraId="19E329A6" w14:textId="77777777" w:rsidR="00FC6031" w:rsidRPr="004C7C3A" w:rsidRDefault="00FC6031" w:rsidP="00B6388D">
      <w:pPr>
        <w:pStyle w:val="Testonotaapidipagina"/>
        <w:jc w:val="both"/>
        <w:rPr>
          <w:rFonts w:ascii="Gill Sans MT" w:hAnsi="Gill Sans MT"/>
          <w:sz w:val="18"/>
          <w:szCs w:val="18"/>
        </w:rPr>
      </w:pPr>
      <w:r w:rsidRPr="004C7C3A">
        <w:rPr>
          <w:rStyle w:val="Rimandonotaapidipagina"/>
          <w:rFonts w:ascii="Gill Sans MT" w:hAnsi="Gill Sans MT"/>
          <w:sz w:val="18"/>
          <w:szCs w:val="18"/>
        </w:rPr>
        <w:footnoteRef/>
      </w:r>
      <w:r w:rsidRPr="004C7C3A">
        <w:rPr>
          <w:rFonts w:ascii="Gill Sans MT" w:hAnsi="Gill Sans MT"/>
          <w:sz w:val="18"/>
          <w:szCs w:val="18"/>
        </w:rPr>
        <w:t xml:space="preserve"> Deliberazione n. 49 del 23 febbraio 2016 “Direttiva in ordine al sistema dei controlli sulle società controllate dalla regione Lazio anche ai fini dell'esercizio del controllo analogo sulle società in house”, per quanto compatibili con le norme del D.Lgs. n. 50/2016.</w:t>
      </w:r>
    </w:p>
  </w:footnote>
  <w:footnote w:id="20">
    <w:p w14:paraId="3AC19062" w14:textId="77777777" w:rsidR="00FC6031" w:rsidRPr="004C7C3A" w:rsidRDefault="00FC6031" w:rsidP="00B6388D">
      <w:pPr>
        <w:pStyle w:val="Testonotaapidipagina"/>
        <w:jc w:val="both"/>
        <w:rPr>
          <w:rFonts w:ascii="Gill Sans MT" w:hAnsi="Gill Sans MT"/>
          <w:sz w:val="18"/>
          <w:szCs w:val="18"/>
        </w:rPr>
      </w:pPr>
      <w:r w:rsidRPr="00C430AE">
        <w:rPr>
          <w:rStyle w:val="Rimandonotaapidipagina"/>
        </w:rPr>
        <w:footnoteRef/>
      </w:r>
      <w:r w:rsidRPr="004C7C3A">
        <w:rPr>
          <w:rFonts w:ascii="Gill Sans MT" w:hAnsi="Gill Sans MT"/>
          <w:sz w:val="18"/>
          <w:szCs w:val="18"/>
        </w:rPr>
        <w:t>Linee guida n. 7, di attuazione del D.Lgs. 18 aprile 2016, n. 50 recanti «Linee Guida per l’iscrizione nell’Elenco delle amministrazioni aggiudicatrici e degli enti aggiudicatori che operano mediante affidamenti diretti nei confronti di proprie società in house previsto dall’art. 192 del d.lgs. 50/2016».</w:t>
      </w:r>
    </w:p>
  </w:footnote>
  <w:footnote w:id="21">
    <w:p w14:paraId="2ECCD998" w14:textId="77777777" w:rsidR="00FC6031" w:rsidRPr="004C7C3A" w:rsidRDefault="00FC6031" w:rsidP="00B6388D">
      <w:pPr>
        <w:rPr>
          <w:rFonts w:ascii="Gill Sans MT" w:hAnsi="Gill Sans MT"/>
          <w:sz w:val="18"/>
          <w:szCs w:val="18"/>
        </w:rPr>
      </w:pPr>
      <w:r w:rsidRPr="004C7C3A">
        <w:rPr>
          <w:rStyle w:val="Rimandonotaapidipagina"/>
          <w:rFonts w:ascii="Gill Sans MT" w:hAnsi="Gill Sans MT"/>
          <w:sz w:val="18"/>
          <w:szCs w:val="18"/>
        </w:rPr>
        <w:footnoteRef/>
      </w:r>
      <w:r w:rsidRPr="004C7C3A">
        <w:rPr>
          <w:rFonts w:ascii="Gill Sans MT" w:hAnsi="Gill Sans MT"/>
          <w:sz w:val="18"/>
          <w:szCs w:val="18"/>
        </w:rPr>
        <w:t>In conformità a quanto disposto dall’art. 29 del D.Lgs. n. 50/2016, la Stazione appaltante provvede a pubblicare tutti gli atti relativi alle procedure per l’affidamento di appalti, compresi quelli tra enti nell’ambito del settore pubblico di cui al precedente art. 5, su: a) profilo del committente, nella sezione “Amministrazione trasparente”; b) sito web del Ministero delle Infrastrutture e dei Trasporti e piattaforma digitale ANAC.</w:t>
      </w:r>
    </w:p>
  </w:footnote>
  <w:footnote w:id="22">
    <w:p w14:paraId="03C45578" w14:textId="77777777" w:rsidR="00FC6031" w:rsidRPr="004C7C3A" w:rsidRDefault="00FC6031" w:rsidP="00B6388D">
      <w:pPr>
        <w:pStyle w:val="Testonotaapidipagina"/>
        <w:jc w:val="both"/>
        <w:rPr>
          <w:rFonts w:ascii="Gill Sans MT" w:hAnsi="Gill Sans MT"/>
          <w:sz w:val="18"/>
          <w:szCs w:val="18"/>
        </w:rPr>
      </w:pPr>
      <w:r w:rsidRPr="004C7C3A">
        <w:rPr>
          <w:rStyle w:val="Rimandonotaapidipagina"/>
          <w:rFonts w:ascii="Gill Sans MT" w:hAnsi="Gill Sans MT"/>
          <w:sz w:val="18"/>
          <w:szCs w:val="18"/>
        </w:rPr>
        <w:footnoteRef/>
      </w:r>
      <w:r w:rsidRPr="004C7C3A">
        <w:rPr>
          <w:rFonts w:ascii="Gill Sans MT" w:hAnsi="Gill Sans MT"/>
          <w:sz w:val="18"/>
          <w:szCs w:val="18"/>
        </w:rPr>
        <w:t xml:space="preserve"> Il fascicolo potrebbe non essere completamente informatizzato ma prevedere anche un’archiviazione di alcuni documenti di tipo cartacea.</w:t>
      </w:r>
    </w:p>
  </w:footnote>
  <w:footnote w:id="23">
    <w:p w14:paraId="6DF844EC" w14:textId="26DF265D" w:rsidR="00FC6031" w:rsidRPr="008F4E27" w:rsidRDefault="00FC6031" w:rsidP="003E7E62">
      <w:pPr>
        <w:pStyle w:val="Testonotaapidipagina"/>
        <w:jc w:val="both"/>
        <w:rPr>
          <w:rFonts w:ascii="Gill Sans MT" w:hAnsi="Gill Sans MT"/>
          <w:sz w:val="18"/>
          <w:szCs w:val="18"/>
        </w:rPr>
      </w:pPr>
      <w:r w:rsidRPr="00741CD8">
        <w:rPr>
          <w:rStyle w:val="Rimandonotaapidipagina"/>
          <w:sz w:val="18"/>
          <w:szCs w:val="18"/>
        </w:rPr>
        <w:footnoteRef/>
      </w:r>
      <w:r w:rsidRPr="00741CD8">
        <w:rPr>
          <w:sz w:val="18"/>
          <w:szCs w:val="18"/>
        </w:rPr>
        <w:t xml:space="preserve"> </w:t>
      </w:r>
      <w:r w:rsidRPr="008F4E27">
        <w:rPr>
          <w:rFonts w:ascii="Gill Sans MT" w:hAnsi="Gill Sans MT"/>
          <w:sz w:val="18"/>
          <w:szCs w:val="18"/>
        </w:rPr>
        <w:t>Qualora la fase di impegno non sia avvenuta in maniera contestuale alla Determina di approvazione dei progetti ammessi a finanziamento.</w:t>
      </w:r>
    </w:p>
    <w:p w14:paraId="257ACFBE" w14:textId="4EAD6B40" w:rsidR="00FC6031" w:rsidRPr="008F4E27" w:rsidRDefault="00FC6031" w:rsidP="00D624D7">
      <w:pPr>
        <w:pStyle w:val="Testonotaapidipagina"/>
        <w:jc w:val="both"/>
        <w:rPr>
          <w:rFonts w:ascii="Gill Sans MT" w:hAnsi="Gill Sans MT"/>
          <w:sz w:val="18"/>
          <w:szCs w:val="18"/>
        </w:rPr>
      </w:pPr>
    </w:p>
  </w:footnote>
  <w:footnote w:id="24">
    <w:p w14:paraId="738078E6" w14:textId="77777777" w:rsidR="00FC6031" w:rsidRPr="008F4E27" w:rsidRDefault="00FC6031" w:rsidP="00D624D7">
      <w:pPr>
        <w:pStyle w:val="Testonotaapidipagina"/>
        <w:rPr>
          <w:rFonts w:ascii="Gill Sans MT" w:hAnsi="Gill Sans MT"/>
          <w:sz w:val="18"/>
          <w:szCs w:val="18"/>
        </w:rPr>
      </w:pPr>
      <w:r w:rsidRPr="008F4E27">
        <w:rPr>
          <w:rStyle w:val="Rimandonotaapidipagina"/>
          <w:rFonts w:ascii="Gill Sans MT" w:hAnsi="Gill Sans MT"/>
          <w:sz w:val="18"/>
          <w:szCs w:val="18"/>
        </w:rPr>
        <w:footnoteRef/>
      </w:r>
      <w:r w:rsidRPr="008F4E27">
        <w:rPr>
          <w:rFonts w:ascii="Gill Sans MT" w:hAnsi="Gill Sans MT"/>
          <w:sz w:val="18"/>
          <w:szCs w:val="18"/>
        </w:rPr>
        <w:t xml:space="preserve"> Nel caso di soggetti privati.</w:t>
      </w:r>
    </w:p>
  </w:footnote>
  <w:footnote w:id="25">
    <w:p w14:paraId="77AAF44D" w14:textId="77777777" w:rsidR="00FC6031" w:rsidRPr="00981CCF" w:rsidRDefault="00FC6031" w:rsidP="007D1136">
      <w:pPr>
        <w:pStyle w:val="Testonotaapidipagina"/>
        <w:rPr>
          <w:sz w:val="18"/>
          <w:szCs w:val="18"/>
        </w:rPr>
      </w:pPr>
      <w:r w:rsidRPr="00C430AE">
        <w:rPr>
          <w:rStyle w:val="Rimandonotaapidipagina"/>
        </w:rPr>
        <w:footnoteRef/>
      </w:r>
      <w:r w:rsidRPr="00C430AE">
        <w:t xml:space="preserve"> </w:t>
      </w:r>
      <w:r w:rsidRPr="00267006">
        <w:rPr>
          <w:rFonts w:ascii="Gill Sans MT" w:hAnsi="Gill Sans MT"/>
          <w:sz w:val="18"/>
          <w:szCs w:val="18"/>
        </w:rPr>
        <w:t>Possono esserci casi in cui l’Avviso non preveda l’Atto unilaterale d’impegno</w:t>
      </w:r>
      <w:r>
        <w:rPr>
          <w:sz w:val="18"/>
          <w:szCs w:val="18"/>
        </w:rPr>
        <w:t>.</w:t>
      </w:r>
    </w:p>
  </w:footnote>
  <w:footnote w:id="26">
    <w:p w14:paraId="13DF4163" w14:textId="77777777" w:rsidR="00FC6031" w:rsidRPr="00151EA9" w:rsidRDefault="00FC6031" w:rsidP="00D624D7">
      <w:pPr>
        <w:pStyle w:val="Testonotaapidipagina"/>
        <w:jc w:val="both"/>
        <w:rPr>
          <w:rFonts w:ascii="Gill Sans MT" w:hAnsi="Gill Sans MT"/>
          <w:sz w:val="18"/>
          <w:szCs w:val="18"/>
        </w:rPr>
      </w:pPr>
      <w:r w:rsidRPr="00981CCF">
        <w:rPr>
          <w:rStyle w:val="Rimandonotaapidipagina"/>
          <w:sz w:val="18"/>
          <w:szCs w:val="18"/>
        </w:rPr>
        <w:footnoteRef/>
      </w:r>
      <w:r w:rsidRPr="00151EA9">
        <w:rPr>
          <w:rFonts w:ascii="Gill Sans MT" w:hAnsi="Gill Sans MT"/>
          <w:sz w:val="18"/>
          <w:szCs w:val="18"/>
        </w:rPr>
        <w:t xml:space="preserve">L’art. 18 comma 1 del D.lgs. n. 36/2023 recita: </w:t>
      </w:r>
      <w:r w:rsidRPr="00151EA9">
        <w:rPr>
          <w:rFonts w:ascii="Gill Sans MT" w:hAnsi="Gill Sans MT"/>
          <w:i/>
          <w:sz w:val="18"/>
          <w:szCs w:val="18"/>
        </w:rPr>
        <w:t>“Il contratto è stipulato, a pena di nullità, in forma scritta ai sensi dell’allegato I.1, articolo 3, comma 1, lettera b), in modalità elettronica nel rispetto delle pertinenti disposizioni del codice dell'amministrazione digitale, di cui al decreto legislativo 7 marzo 2005, n. 82, in forma pubblica amministrativa a cura dell’ufficiale rogante della stazione appaltante, con atto pubblico notarile informatico oppure mediante scrittura privata. In caso di procedura negoziata oppure per gli affidamenti diretti, mediante corrispondenza secondo l'uso commerciale, consistente in un apposito scambio di lettere, anche tramite posta elettronica certificata o sistemi elettronici di recapito certificato qualificato ai sensi del regolamento UE n. 910/2014</w:t>
      </w:r>
      <w:r w:rsidRPr="00151EA9">
        <w:rPr>
          <w:rFonts w:ascii="Gill Sans MT" w:hAnsi="Gill Sans MT"/>
          <w:sz w:val="18"/>
          <w:szCs w:val="18"/>
        </w:rPr>
        <w:t xml:space="preserve"> </w:t>
      </w:r>
      <w:r w:rsidRPr="00151EA9">
        <w:rPr>
          <w:rFonts w:ascii="Gill Sans MT" w:hAnsi="Gill Sans MT"/>
          <w:i/>
          <w:sz w:val="18"/>
          <w:szCs w:val="18"/>
        </w:rPr>
        <w:t>del Parlamento europeo e del Consiglio del 23 luglio 2014. I capitolati e il computo metrico estimativo, richiamati nel bando o nell'invito, fanno parte integrante del contratto”.</w:t>
      </w:r>
    </w:p>
  </w:footnote>
  <w:footnote w:id="27">
    <w:p w14:paraId="76DC2DB5" w14:textId="77777777" w:rsidR="00FC6031" w:rsidRPr="00151EA9" w:rsidRDefault="00FC6031" w:rsidP="00D624D7">
      <w:pPr>
        <w:rPr>
          <w:rFonts w:ascii="Gill Sans MT" w:hAnsi="Gill Sans MT"/>
          <w:i/>
          <w:sz w:val="18"/>
          <w:szCs w:val="18"/>
        </w:rPr>
      </w:pPr>
      <w:r w:rsidRPr="008B7419">
        <w:rPr>
          <w:rStyle w:val="Rimandonotaapidipagina"/>
          <w:sz w:val="18"/>
          <w:szCs w:val="18"/>
        </w:rPr>
        <w:footnoteRef/>
      </w:r>
      <w:r w:rsidRPr="00151EA9">
        <w:rPr>
          <w:rFonts w:ascii="Gill Sans MT" w:hAnsi="Gill Sans MT"/>
          <w:sz w:val="18"/>
          <w:szCs w:val="18"/>
        </w:rPr>
        <w:t xml:space="preserve">In conformità a quanto disposto dall’art. 28 del D.Lgs. n. 36/2023: </w:t>
      </w:r>
      <w:r w:rsidRPr="00151EA9">
        <w:rPr>
          <w:rFonts w:ascii="Gill Sans MT" w:hAnsi="Gill Sans MT"/>
          <w:i/>
          <w:sz w:val="18"/>
          <w:szCs w:val="18"/>
        </w:rPr>
        <w:t xml:space="preserve">Le stazioni appaltanti e gli enti concedenti assicurano il collegamento tra la sezione «Amministrazione trasparente» del sito istituzionale e la Banca dati nazionale dei contratti pubblici …..presso l’ANAC, la quale assicura la tempestiva pubblicazione sul proprio portale dei dati ricevuti, anche attraverso la piattaforma unica della trasparenza, e la periodica pubblicazione degli stessi in formato aperto. In particolare, sono pubblicati la struttura proponente, l’oggetto del bando, l’elenco degli operatori invitati a presentare offerte, l’aggiudicatario, l’importo di aggiudicazione, i tempi di completamento dei lavori, servizi o forniture e l’importo delle somme liquidate. </w:t>
      </w:r>
      <w:r w:rsidRPr="00151EA9">
        <w:rPr>
          <w:rFonts w:ascii="Gill Sans MT" w:hAnsi="Gill Sans MT"/>
          <w:sz w:val="18"/>
          <w:szCs w:val="18"/>
        </w:rPr>
        <w:t>L'ANAC, entro sessanta giorni dalla data di entrata in vigore del codice, individua con proprio provvedimento le informazioni, i dati e le relative modalità di trasmissione.</w:t>
      </w:r>
    </w:p>
  </w:footnote>
  <w:footnote w:id="28">
    <w:p w14:paraId="77D2622D" w14:textId="77777777" w:rsidR="00FC6031" w:rsidRPr="00151EA9" w:rsidRDefault="00FC6031" w:rsidP="00D624D7">
      <w:pPr>
        <w:pStyle w:val="Testonotaapidipagina"/>
        <w:jc w:val="both"/>
        <w:rPr>
          <w:rFonts w:ascii="Gill Sans MT" w:hAnsi="Gill Sans MT"/>
          <w:sz w:val="18"/>
          <w:szCs w:val="18"/>
        </w:rPr>
      </w:pPr>
      <w:r w:rsidRPr="00151EA9">
        <w:rPr>
          <w:rStyle w:val="Rimandonotaapidipagina"/>
          <w:rFonts w:ascii="Gill Sans MT" w:hAnsi="Gill Sans MT"/>
          <w:sz w:val="18"/>
          <w:szCs w:val="18"/>
        </w:rPr>
        <w:footnoteRef/>
      </w:r>
      <w:r w:rsidRPr="00151EA9">
        <w:rPr>
          <w:rFonts w:ascii="Gill Sans MT" w:hAnsi="Gill Sans MT"/>
          <w:sz w:val="18"/>
          <w:szCs w:val="18"/>
        </w:rPr>
        <w:t xml:space="preserve"> L’art. 90 comma 1 del D.Lgs. n. 36/2023 recita: “</w:t>
      </w:r>
      <w:r w:rsidRPr="00151EA9">
        <w:rPr>
          <w:rFonts w:ascii="Gill Sans MT" w:hAnsi="Gill Sans MT"/>
          <w:i/>
          <w:sz w:val="18"/>
          <w:szCs w:val="18"/>
        </w:rPr>
        <w:t>Nel rispetto delle modalità previste dal codice, le stazioni appaltanti comunicano entro cinque giorni dall’adozione: a) la motivata decisione di non aggiudicare un appalto ovvero di non concludere un accordo quadro, o di riavviare la procedura o di non attuare un sistema dinamico di acquisizione, corredata di relativi motivi, a tutti i candidati o offerenti; b) l’aggiudicazione all'aggiudicatario; c) l’aggiudicazione, e il nome dell’offerente cui è stato aggiudicato l’appalto o parti dell’accordo quadro, a tutti i candidati e concorrenti che hanno presentato un'offerta ammessa in gara, a coloro la cui candidatura o offerta non siano state definitivamente escluse, nonché a coloro che hanno impugnato il bando o la lettera di invito, se tali impugnazioni non siano state già respinte con pronuncia giurisdizionale definitiva; d) l'esclusione ai candidati e agli offerenti esclusi, ivi compresi i motivi di esclusione o della decisione di non equivalenza o conformità dell’offerta; e) la data di avvenuta stipulazione del contratto con l'aggiudicatario, ai soggetti di cui alla lettera c)”.</w:t>
      </w:r>
    </w:p>
  </w:footnote>
  <w:footnote w:id="29">
    <w:p w14:paraId="5D0D4810" w14:textId="77777777" w:rsidR="00FC6031" w:rsidRPr="00151EA9" w:rsidRDefault="00FC6031" w:rsidP="00D624D7">
      <w:pPr>
        <w:pStyle w:val="Testonotaapidipagina"/>
        <w:jc w:val="both"/>
        <w:rPr>
          <w:rFonts w:ascii="Gill Sans MT" w:hAnsi="Gill Sans MT"/>
          <w:sz w:val="18"/>
          <w:szCs w:val="18"/>
        </w:rPr>
      </w:pPr>
      <w:r>
        <w:rPr>
          <w:rStyle w:val="Rimandonotaapidipagina"/>
        </w:rPr>
        <w:footnoteRef/>
      </w:r>
      <w:r w:rsidRPr="00151EA9">
        <w:rPr>
          <w:rFonts w:ascii="Gill Sans MT" w:hAnsi="Gill Sans MT"/>
          <w:sz w:val="18"/>
          <w:szCs w:val="18"/>
        </w:rPr>
        <w:t>L’art. 18 comma 2 del D.Lgs. 36/2023 recita: “</w:t>
      </w:r>
      <w:r w:rsidRPr="00151EA9">
        <w:rPr>
          <w:rFonts w:ascii="Gill Sans MT" w:hAnsi="Gill Sans MT"/>
          <w:i/>
          <w:sz w:val="18"/>
          <w:szCs w:val="18"/>
        </w:rPr>
        <w:t>Divenuta efficace l’aggiudicazione ai sensi dell’</w:t>
      </w:r>
      <w:hyperlink r:id="rId1" w:anchor="017" w:history="1">
        <w:r w:rsidRPr="00151EA9">
          <w:rPr>
            <w:rFonts w:ascii="Gill Sans MT" w:hAnsi="Gill Sans MT"/>
            <w:i/>
            <w:sz w:val="18"/>
            <w:szCs w:val="18"/>
          </w:rPr>
          <w:t>articolo 17, comma 5</w:t>
        </w:r>
      </w:hyperlink>
      <w:r w:rsidRPr="00151EA9">
        <w:rPr>
          <w:rFonts w:ascii="Gill Sans MT" w:hAnsi="Gill Sans MT"/>
          <w:i/>
          <w:sz w:val="18"/>
          <w:szCs w:val="18"/>
        </w:rPr>
        <w:t xml:space="preserve"> e fatto salvo l’esercizio dei poteri di autotutela, la stipula del contratto ha luogo entro i successivi sessanta giorni anche in pendenza di contenzioso. È fatta eccezione: a) per le ipotesi previste dal comma 4 del presente articolo e dall’</w:t>
      </w:r>
      <w:hyperlink r:id="rId2" w:anchor="055" w:history="1">
        <w:r w:rsidRPr="00151EA9">
          <w:rPr>
            <w:rFonts w:ascii="Gill Sans MT" w:hAnsi="Gill Sans MT"/>
            <w:i/>
            <w:sz w:val="18"/>
            <w:szCs w:val="18"/>
          </w:rPr>
          <w:t>articolo 55, comma 2</w:t>
        </w:r>
      </w:hyperlink>
      <w:r w:rsidRPr="00151EA9">
        <w:rPr>
          <w:rFonts w:ascii="Gill Sans MT" w:hAnsi="Gill Sans MT"/>
          <w:i/>
          <w:sz w:val="18"/>
          <w:szCs w:val="18"/>
        </w:rPr>
        <w:t>; b) nel caso di un diverso termine previsto nel bando o nell’invito a offrire; c) nell’ipotesi di differimento concordato con l’aggiudicatario e motivato in base all’interesse della stazione appaltante o dell’ente concedente, compatibilmente con quello generale alla sollecita esecuzione del contratto”.</w:t>
      </w:r>
    </w:p>
  </w:footnote>
  <w:footnote w:id="30">
    <w:p w14:paraId="220047C4" w14:textId="2CB0BFAF" w:rsidR="00FC6031" w:rsidRPr="004440F4" w:rsidRDefault="00FC6031" w:rsidP="00AC45E0">
      <w:pPr>
        <w:pStyle w:val="Testonotaapidipagina"/>
        <w:rPr>
          <w:rFonts w:ascii="Gill Sans MT" w:hAnsi="Gill Sans MT"/>
          <w:sz w:val="18"/>
          <w:szCs w:val="18"/>
        </w:rPr>
      </w:pPr>
      <w:r>
        <w:rPr>
          <w:rStyle w:val="Rimandonotaapidipagina"/>
        </w:rPr>
        <w:footnoteRef/>
      </w:r>
      <w:r>
        <w:t xml:space="preserve"> </w:t>
      </w:r>
      <w:r w:rsidRPr="004440F4">
        <w:rPr>
          <w:rFonts w:ascii="Gill Sans MT" w:hAnsi="Gill Sans MT"/>
          <w:sz w:val="18"/>
          <w:szCs w:val="18"/>
        </w:rPr>
        <w:t>Ai sensi della EGESIF- Guida orientativa per gli Stati Membri sulla preparazione, esame e accettazione dei conti della precedente programmazione 2014-2020.</w:t>
      </w:r>
    </w:p>
    <w:p w14:paraId="7FCDEA1D" w14:textId="77777777" w:rsidR="00FC6031" w:rsidRPr="00AC45E0" w:rsidRDefault="00FC6031" w:rsidP="00AC45E0">
      <w:pPr>
        <w:pStyle w:val="Testonotaapidipagina"/>
      </w:pPr>
    </w:p>
    <w:p w14:paraId="04E6FEB3" w14:textId="3971977D" w:rsidR="00FC6031" w:rsidRDefault="00FC6031">
      <w:pPr>
        <w:pStyle w:val="Testonotaapidipagina"/>
      </w:pPr>
    </w:p>
  </w:footnote>
  <w:footnote w:id="31">
    <w:p w14:paraId="4D620C81" w14:textId="77777777" w:rsidR="00FC6031" w:rsidRPr="009C6E6A" w:rsidRDefault="00FC6031" w:rsidP="00D624D7">
      <w:pPr>
        <w:pStyle w:val="Testonotaapidipagina"/>
        <w:jc w:val="both"/>
        <w:rPr>
          <w:rFonts w:ascii="Gill Sans MT" w:hAnsi="Gill Sans MT"/>
          <w:sz w:val="18"/>
          <w:szCs w:val="18"/>
        </w:rPr>
      </w:pPr>
      <w:r>
        <w:rPr>
          <w:rStyle w:val="Rimandonotaapidipagina"/>
        </w:rPr>
        <w:footnoteRef/>
      </w:r>
      <w:r>
        <w:t xml:space="preserve"> </w:t>
      </w:r>
      <w:r w:rsidRPr="009C6E6A">
        <w:rPr>
          <w:rFonts w:ascii="Gill Sans MT" w:hAnsi="Gill Sans MT"/>
          <w:sz w:val="18"/>
          <w:szCs w:val="18"/>
        </w:rPr>
        <w:t>Le erogazioni relative al primo anticipo possono avvenire, ove previsto nell’Avviso, anche d’ufficio, dopo la pubblicazione del provvedimento di ammissione al finanziamento.</w:t>
      </w:r>
    </w:p>
  </w:footnote>
  <w:footnote w:id="32">
    <w:p w14:paraId="45869BA3" w14:textId="77777777" w:rsidR="00FC6031" w:rsidRPr="00CB7BFA" w:rsidRDefault="00FC6031" w:rsidP="00D624D7">
      <w:pPr>
        <w:pStyle w:val="Testonotaapidipagina"/>
        <w:jc w:val="both"/>
        <w:rPr>
          <w:rFonts w:ascii="Gill Sans MT" w:hAnsi="Gill Sans MT" w:cs="Arial"/>
          <w:bCs/>
          <w:sz w:val="18"/>
          <w:szCs w:val="18"/>
        </w:rPr>
      </w:pPr>
      <w:r w:rsidRPr="00C430AE">
        <w:rPr>
          <w:rStyle w:val="Rimandonotaapidipagina"/>
          <w:rFonts w:cs="Arial"/>
        </w:rPr>
        <w:footnoteRef/>
      </w:r>
      <w:r w:rsidRPr="00C430AE">
        <w:rPr>
          <w:rFonts w:cs="Arial"/>
          <w:bCs/>
        </w:rPr>
        <w:t xml:space="preserve"> </w:t>
      </w:r>
      <w:r w:rsidRPr="00CB7BFA">
        <w:rPr>
          <w:rFonts w:ascii="Gill Sans MT" w:hAnsi="Gill Sans MT" w:cs="Arial"/>
          <w:bCs/>
          <w:sz w:val="18"/>
          <w:szCs w:val="18"/>
        </w:rPr>
        <w:t>Per la descrizione di tale procedura si rimanda al capitolo “</w:t>
      </w:r>
      <w:r w:rsidRPr="00CB7BFA">
        <w:rPr>
          <w:rFonts w:ascii="Gill Sans MT" w:hAnsi="Gill Sans MT" w:cs="Arial"/>
          <w:bCs/>
          <w:i/>
          <w:sz w:val="18"/>
          <w:szCs w:val="18"/>
        </w:rPr>
        <w:t>Procedure per il trattamento delle irregolarità e dei recuperi</w:t>
      </w:r>
      <w:r w:rsidRPr="00CB7BFA">
        <w:rPr>
          <w:rFonts w:ascii="Gill Sans MT" w:hAnsi="Gill Sans MT" w:cs="Arial"/>
          <w:bCs/>
          <w:sz w:val="18"/>
          <w:szCs w:val="18"/>
        </w:rPr>
        <w:t>”.</w:t>
      </w:r>
    </w:p>
  </w:footnote>
  <w:footnote w:id="33">
    <w:p w14:paraId="580D8FD5" w14:textId="77777777" w:rsidR="00FC6031" w:rsidRPr="00310835" w:rsidRDefault="00FC6031" w:rsidP="00D624D7">
      <w:pPr>
        <w:pStyle w:val="Testonotaapidipagina"/>
        <w:jc w:val="both"/>
        <w:rPr>
          <w:rFonts w:ascii="Gill Sans MT" w:hAnsi="Gill Sans MT"/>
          <w:sz w:val="18"/>
          <w:szCs w:val="18"/>
        </w:rPr>
      </w:pPr>
      <w:r w:rsidRPr="00310835">
        <w:rPr>
          <w:rStyle w:val="Rimandonotaapidipagina"/>
          <w:rFonts w:ascii="Gill Sans MT" w:hAnsi="Gill Sans MT"/>
        </w:rPr>
        <w:footnoteRef/>
      </w:r>
      <w:r w:rsidRPr="00310835">
        <w:rPr>
          <w:rFonts w:ascii="Gill Sans MT" w:hAnsi="Gill Sans MT"/>
        </w:rPr>
        <w:t xml:space="preserve"> </w:t>
      </w:r>
      <w:r w:rsidRPr="00310835">
        <w:rPr>
          <w:rFonts w:ascii="Gill Sans MT" w:hAnsi="Gill Sans MT"/>
          <w:sz w:val="18"/>
          <w:szCs w:val="18"/>
        </w:rPr>
        <w:t>Le domande di rimborso sono rappresentate da certificazioni di spesa elaborate con cadenza periodica, secondo quanto stabilito dall’avviso pubblico di riferimento, a decorrere dall’avvio delle attività, corredate da documentazione giustificativa dei costi sostenuti – che il soggetto attuatore è tenuto a presentare all’Amministrazione.</w:t>
      </w:r>
    </w:p>
  </w:footnote>
  <w:footnote w:id="34">
    <w:p w14:paraId="1B53D37F" w14:textId="77777777" w:rsidR="00FC6031" w:rsidRPr="00AC1A83" w:rsidRDefault="00FC6031" w:rsidP="00D624D7">
      <w:pPr>
        <w:pStyle w:val="Testonotaapidipagina"/>
        <w:jc w:val="both"/>
        <w:rPr>
          <w:rFonts w:cs="Arial"/>
          <w:bCs/>
          <w:sz w:val="18"/>
          <w:szCs w:val="18"/>
        </w:rPr>
      </w:pPr>
      <w:r w:rsidRPr="00C430AE">
        <w:rPr>
          <w:rStyle w:val="Rimandonotaapidipagina"/>
          <w:rFonts w:cs="Arial"/>
        </w:rPr>
        <w:footnoteRef/>
      </w:r>
      <w:r w:rsidRPr="00C430AE">
        <w:rPr>
          <w:rFonts w:cs="Arial"/>
          <w:bCs/>
        </w:rPr>
        <w:t xml:space="preserve"> </w:t>
      </w:r>
      <w:r w:rsidRPr="00AC1A83">
        <w:rPr>
          <w:rFonts w:cs="Arial"/>
          <w:bCs/>
          <w:sz w:val="18"/>
          <w:szCs w:val="18"/>
        </w:rPr>
        <w:t>Per la descrizione di tale procedura si rimanda al documento “</w:t>
      </w:r>
      <w:r w:rsidRPr="00AC1A83">
        <w:rPr>
          <w:rFonts w:cs="Arial"/>
          <w:bCs/>
          <w:i/>
          <w:sz w:val="18"/>
          <w:szCs w:val="18"/>
        </w:rPr>
        <w:t>Procedure per il trattamento delle irregolarità e dei recuperi</w:t>
      </w:r>
      <w:r w:rsidRPr="00AC1A83">
        <w:rPr>
          <w:rFonts w:cs="Arial"/>
          <w:bCs/>
          <w:sz w:val="18"/>
          <w:szCs w:val="18"/>
        </w:rPr>
        <w:t>”.</w:t>
      </w:r>
    </w:p>
  </w:footnote>
  <w:footnote w:id="35">
    <w:p w14:paraId="79E55EF0" w14:textId="77777777" w:rsidR="00FC6031" w:rsidRPr="006D4E5A" w:rsidRDefault="00FC6031" w:rsidP="00D624D7">
      <w:pPr>
        <w:pStyle w:val="Testonotaapidipagina"/>
        <w:jc w:val="both"/>
        <w:rPr>
          <w:rFonts w:ascii="Gill Sans MT" w:hAnsi="Gill Sans MT"/>
          <w:sz w:val="18"/>
          <w:szCs w:val="18"/>
        </w:rPr>
      </w:pPr>
      <w:r w:rsidRPr="00C430AE">
        <w:rPr>
          <w:rStyle w:val="Rimandonotaapidipagina"/>
        </w:rPr>
        <w:footnoteRef/>
      </w:r>
      <w:r w:rsidRPr="006D4E5A">
        <w:rPr>
          <w:rFonts w:ascii="Gill Sans MT" w:hAnsi="Gill Sans MT"/>
          <w:sz w:val="18"/>
          <w:szCs w:val="18"/>
        </w:rPr>
        <w:t>Per la descrizione dettagliata delle procedure relative alle verifiche in loco si rimanda alla sezione verifica delle operazioni – controlli di I livello”.</w:t>
      </w:r>
    </w:p>
  </w:footnote>
  <w:footnote w:id="36">
    <w:p w14:paraId="6F78190B" w14:textId="77777777" w:rsidR="00FC6031" w:rsidRPr="00CB7BFA" w:rsidRDefault="00FC6031" w:rsidP="00D624D7">
      <w:pPr>
        <w:pStyle w:val="Testonotaapidipagina"/>
        <w:jc w:val="both"/>
        <w:rPr>
          <w:rFonts w:ascii="Gill Sans MT" w:hAnsi="Gill Sans MT" w:cs="Arial"/>
          <w:bCs/>
          <w:sz w:val="18"/>
          <w:szCs w:val="18"/>
        </w:rPr>
      </w:pPr>
      <w:r w:rsidRPr="00C430AE">
        <w:rPr>
          <w:rStyle w:val="Rimandonotaapidipagina"/>
          <w:rFonts w:cs="Arial"/>
        </w:rPr>
        <w:footnoteRef/>
      </w:r>
      <w:r w:rsidRPr="00CB7BFA">
        <w:rPr>
          <w:rFonts w:ascii="Gill Sans MT" w:hAnsi="Gill Sans MT" w:cs="Arial"/>
          <w:sz w:val="18"/>
          <w:szCs w:val="18"/>
        </w:rPr>
        <w:t xml:space="preserve">Per la descrizione di tale procedura e delle modalità di recupero delle somme indebitamente erogate, in presenza o assenza di irregolarità, si </w:t>
      </w:r>
      <w:r w:rsidRPr="00CB7BFA">
        <w:rPr>
          <w:rFonts w:ascii="Gill Sans MT" w:hAnsi="Gill Sans MT" w:cs="Arial"/>
          <w:bCs/>
          <w:sz w:val="18"/>
          <w:szCs w:val="18"/>
        </w:rPr>
        <w:t xml:space="preserve">rimanda al paragrafo che tratta le </w:t>
      </w:r>
      <w:r w:rsidRPr="00CB7BFA">
        <w:rPr>
          <w:rFonts w:ascii="Gill Sans MT" w:hAnsi="Gill Sans MT" w:cs="Arial"/>
          <w:bCs/>
          <w:i/>
          <w:sz w:val="18"/>
          <w:szCs w:val="18"/>
        </w:rPr>
        <w:t>Procedure per il trattamento delle irregolarità e dei recuperi</w:t>
      </w:r>
      <w:r w:rsidRPr="00CB7BFA">
        <w:rPr>
          <w:rFonts w:ascii="Gill Sans MT" w:hAnsi="Gill Sans MT" w:cs="Arial"/>
          <w:bCs/>
          <w:sz w:val="18"/>
          <w:szCs w:val="18"/>
        </w:rPr>
        <w:t>.</w:t>
      </w:r>
    </w:p>
  </w:footnote>
  <w:footnote w:id="37">
    <w:p w14:paraId="6D659E93" w14:textId="77777777" w:rsidR="00FC6031" w:rsidRPr="008C649C" w:rsidRDefault="00FC6031" w:rsidP="00D624D7">
      <w:pPr>
        <w:pStyle w:val="Testonotaapidipagina"/>
        <w:ind w:left="142" w:hanging="142"/>
        <w:jc w:val="both"/>
        <w:rPr>
          <w:rFonts w:ascii="Gill Sans MT" w:hAnsi="Gill Sans MT" w:cs="Arial"/>
          <w:bCs/>
          <w:sz w:val="18"/>
          <w:szCs w:val="18"/>
        </w:rPr>
      </w:pPr>
      <w:r w:rsidRPr="00C430AE">
        <w:rPr>
          <w:rStyle w:val="Rimandonotaapidipagina"/>
          <w:rFonts w:cs="Arial"/>
        </w:rPr>
        <w:footnoteRef/>
      </w:r>
      <w:r w:rsidRPr="008C649C">
        <w:rPr>
          <w:rFonts w:ascii="Gill Sans MT" w:hAnsi="Gill Sans MT" w:cs="Arial"/>
          <w:bCs/>
          <w:sz w:val="18"/>
          <w:szCs w:val="18"/>
        </w:rPr>
        <w:t>Per la descrizione di tale procedura si rimanda al capitolo “</w:t>
      </w:r>
      <w:r w:rsidRPr="008C649C">
        <w:rPr>
          <w:rFonts w:ascii="Gill Sans MT" w:hAnsi="Gill Sans MT" w:cs="Arial"/>
          <w:bCs/>
          <w:i/>
          <w:sz w:val="18"/>
          <w:szCs w:val="18"/>
        </w:rPr>
        <w:t>Gestione delle irregolarità e recuperi</w:t>
      </w:r>
      <w:r w:rsidRPr="008C649C">
        <w:rPr>
          <w:rFonts w:ascii="Gill Sans MT" w:hAnsi="Gill Sans MT" w:cs="Arial"/>
          <w:bCs/>
          <w:sz w:val="18"/>
          <w:szCs w:val="18"/>
        </w:rPr>
        <w:t>”.</w:t>
      </w:r>
    </w:p>
  </w:footnote>
  <w:footnote w:id="38">
    <w:p w14:paraId="6E8156AD" w14:textId="2C123CAD" w:rsidR="00FC6031" w:rsidRPr="00F8350A" w:rsidRDefault="00FC6031" w:rsidP="00D624D7">
      <w:pPr>
        <w:pStyle w:val="Testonotaapidipagina"/>
        <w:jc w:val="both"/>
        <w:rPr>
          <w:rFonts w:ascii="Gill Sans MT" w:hAnsi="Gill Sans MT"/>
          <w:sz w:val="18"/>
          <w:szCs w:val="18"/>
        </w:rPr>
      </w:pPr>
      <w:r w:rsidRPr="00C430AE">
        <w:rPr>
          <w:rStyle w:val="Rimandonotaapidipagina"/>
        </w:rPr>
        <w:footnoteRef/>
      </w:r>
      <w:r w:rsidRPr="00C430AE">
        <w:t xml:space="preserve"> </w:t>
      </w:r>
      <w:r w:rsidRPr="00F8350A">
        <w:rPr>
          <w:rFonts w:ascii="Gill Sans MT" w:hAnsi="Gill Sans MT"/>
          <w:sz w:val="18"/>
          <w:szCs w:val="18"/>
        </w:rPr>
        <w:t>Nel caso di domanda di saldo la Struttura con funzion</w:t>
      </w:r>
      <w:r>
        <w:rPr>
          <w:rFonts w:ascii="Gill Sans MT" w:hAnsi="Gill Sans MT"/>
          <w:sz w:val="18"/>
          <w:szCs w:val="18"/>
        </w:rPr>
        <w:t>i</w:t>
      </w:r>
      <w:r w:rsidRPr="00F8350A">
        <w:rPr>
          <w:rFonts w:ascii="Gill Sans MT" w:hAnsi="Gill Sans MT"/>
          <w:sz w:val="18"/>
          <w:szCs w:val="18"/>
        </w:rPr>
        <w:t xml:space="preserve"> </w:t>
      </w:r>
      <w:r w:rsidRPr="00F8350A">
        <w:rPr>
          <w:rFonts w:ascii="Gill Sans MT" w:hAnsi="Gill Sans MT"/>
          <w:noProof/>
          <w:sz w:val="18"/>
          <w:szCs w:val="18"/>
        </w:rPr>
        <w:t xml:space="preserve">di </w:t>
      </w:r>
      <w:r>
        <w:rPr>
          <w:rFonts w:ascii="Gill Sans MT" w:hAnsi="Gill Sans MT"/>
          <w:noProof/>
          <w:sz w:val="18"/>
          <w:szCs w:val="18"/>
        </w:rPr>
        <w:t>c</w:t>
      </w:r>
      <w:r w:rsidRPr="00F8350A">
        <w:rPr>
          <w:rFonts w:ascii="Gill Sans MT" w:hAnsi="Gill Sans MT"/>
          <w:noProof/>
          <w:sz w:val="18"/>
          <w:szCs w:val="18"/>
        </w:rPr>
        <w:t>ontrollo</w:t>
      </w:r>
      <w:r>
        <w:rPr>
          <w:rFonts w:ascii="Gill Sans MT" w:hAnsi="Gill Sans MT"/>
          <w:noProof/>
          <w:sz w:val="18"/>
          <w:szCs w:val="18"/>
        </w:rPr>
        <w:t xml:space="preserve"> e rendicontazione </w:t>
      </w:r>
      <w:r w:rsidRPr="00F8350A">
        <w:rPr>
          <w:rFonts w:ascii="Gill Sans MT" w:hAnsi="Gill Sans MT"/>
          <w:noProof/>
          <w:sz w:val="18"/>
          <w:szCs w:val="18"/>
        </w:rPr>
        <w:t>nomina un controllore incaricato della realizzazione della suddetta verifica, della certificazione del rendiconto finale o della relazione finale di attività.</w:t>
      </w:r>
    </w:p>
  </w:footnote>
  <w:footnote w:id="39">
    <w:p w14:paraId="24DC57FA" w14:textId="77777777" w:rsidR="00FC6031" w:rsidRPr="007235D3" w:rsidRDefault="00FC6031" w:rsidP="00D624D7">
      <w:pPr>
        <w:widowControl w:val="0"/>
        <w:autoSpaceDE w:val="0"/>
        <w:autoSpaceDN w:val="0"/>
        <w:adjustRightInd w:val="0"/>
        <w:spacing w:line="0" w:lineRule="atLeast"/>
        <w:rPr>
          <w:rFonts w:ascii="Gill Sans MT" w:hAnsi="Gill Sans MT" w:cs="Times"/>
          <w:color w:val="000000"/>
          <w:sz w:val="18"/>
          <w:szCs w:val="18"/>
        </w:rPr>
      </w:pPr>
      <w:r w:rsidRPr="001479FA">
        <w:rPr>
          <w:rStyle w:val="Rimandonotaapidipagina"/>
          <w:sz w:val="18"/>
          <w:szCs w:val="18"/>
        </w:rPr>
        <w:footnoteRef/>
      </w:r>
      <w:r w:rsidRPr="000825F2">
        <w:rPr>
          <w:rFonts w:ascii="Gill Sans MT" w:hAnsi="Gill Sans MT" w:cs="Times"/>
          <w:color w:val="000000"/>
          <w:sz w:val="18"/>
          <w:szCs w:val="18"/>
        </w:rPr>
        <w:t xml:space="preserve">Il provvedimento di liquidazione del saldo è subordinato all’esito positivo della verifica di conformità, volto a determinare un giudizio di adeguatezza o meno dei prodotti/servizi consegnati/eseguiti rispetto alle previsioni del contratto. Tali verifiche </w:t>
      </w:r>
      <w:r w:rsidRPr="004E73FD">
        <w:rPr>
          <w:rFonts w:ascii="Gill Sans MT" w:hAnsi="Gill Sans MT" w:cs="Times"/>
          <w:color w:val="000000"/>
          <w:sz w:val="18"/>
          <w:szCs w:val="18"/>
        </w:rPr>
        <w:t>determineranno un giudizio di adeguatezza del servizio, di conformità alla procedura e di regolarità dei pagamenti effettuati dalla Regione, in qualità di beneficiario.</w:t>
      </w:r>
      <w:r w:rsidRPr="007235D3">
        <w:rPr>
          <w:rFonts w:ascii="Gill Sans MT" w:hAnsi="Gill Sans MT" w:cs="Times"/>
          <w:color w:val="000000"/>
          <w:sz w:val="18"/>
          <w:szCs w:val="18"/>
        </w:rPr>
        <w:t xml:space="preserve"> </w:t>
      </w:r>
    </w:p>
  </w:footnote>
  <w:footnote w:id="40">
    <w:p w14:paraId="1D076CCF" w14:textId="5DA719AE" w:rsidR="00FC6031" w:rsidRPr="002430FC" w:rsidRDefault="00FC6031" w:rsidP="000825F2">
      <w:pPr>
        <w:pStyle w:val="Testonotaapidipagina"/>
        <w:jc w:val="both"/>
        <w:rPr>
          <w:rFonts w:ascii="Gill Sans MT" w:hAnsi="Gill Sans MT"/>
          <w:sz w:val="18"/>
          <w:szCs w:val="18"/>
        </w:rPr>
      </w:pPr>
      <w:r w:rsidRPr="002430FC">
        <w:rPr>
          <w:rStyle w:val="Rimandonotaapidipagina"/>
          <w:rFonts w:ascii="Gill Sans MT" w:hAnsi="Gill Sans MT"/>
          <w:sz w:val="18"/>
          <w:szCs w:val="18"/>
        </w:rPr>
        <w:footnoteRef/>
      </w:r>
      <w:r w:rsidRPr="002430FC">
        <w:rPr>
          <w:rFonts w:ascii="Gill Sans MT" w:hAnsi="Gill Sans MT"/>
          <w:sz w:val="18"/>
          <w:szCs w:val="18"/>
        </w:rPr>
        <w:t xml:space="preserve"> Art. 31, c. 1, primo periodo, All. II.14 del D.lgs. 36/2023: “</w:t>
      </w:r>
      <w:r w:rsidRPr="002430FC">
        <w:rPr>
          <w:rFonts w:ascii="Gill Sans MT" w:hAnsi="Gill Sans MT"/>
          <w:i/>
          <w:sz w:val="18"/>
          <w:szCs w:val="18"/>
        </w:rPr>
        <w:t>L’incarico di direttore dell’esecuzione del contratto è ricoperto dal RUP a eccezione dei contratti aventi a oggetto servizi e forniture di particolare importanza, come disciplinati dall’articolo 32 …</w:t>
      </w:r>
      <w:r w:rsidRPr="002430FC">
        <w:rPr>
          <w:rFonts w:ascii="Gill Sans MT" w:hAnsi="Gill Sans MT"/>
          <w:sz w:val="18"/>
          <w:szCs w:val="18"/>
        </w:rPr>
        <w:t>”</w:t>
      </w:r>
    </w:p>
  </w:footnote>
  <w:footnote w:id="41">
    <w:p w14:paraId="3269CF08" w14:textId="7D2FCF87" w:rsidR="00FC6031" w:rsidRPr="000825F2" w:rsidRDefault="00FC6031" w:rsidP="000825F2">
      <w:pPr>
        <w:pStyle w:val="Testonotaapidipagina"/>
        <w:jc w:val="both"/>
        <w:rPr>
          <w:rFonts w:ascii="Gill Sans MT" w:hAnsi="Gill Sans MT"/>
          <w:sz w:val="18"/>
          <w:szCs w:val="18"/>
        </w:rPr>
      </w:pPr>
      <w:r w:rsidRPr="002430FC">
        <w:rPr>
          <w:rStyle w:val="Rimandonotaapidipagina"/>
          <w:rFonts w:ascii="Gill Sans MT" w:hAnsi="Gill Sans MT"/>
          <w:sz w:val="18"/>
          <w:szCs w:val="18"/>
        </w:rPr>
        <w:footnoteRef/>
      </w:r>
      <w:r w:rsidRPr="002430FC">
        <w:rPr>
          <w:rFonts w:ascii="Gill Sans MT" w:hAnsi="Gill Sans MT"/>
          <w:sz w:val="18"/>
          <w:szCs w:val="18"/>
        </w:rPr>
        <w:t xml:space="preserve"> Art. 38, c. 1, All.II.14 del D.lgs. 36/2023: “</w:t>
      </w:r>
      <w:r w:rsidRPr="002430FC">
        <w:rPr>
          <w:rFonts w:ascii="Gill Sans MT" w:hAnsi="Gill Sans MT"/>
          <w:i/>
          <w:sz w:val="18"/>
          <w:szCs w:val="18"/>
        </w:rPr>
        <w:t>Qualora la stazione appaltante, per le prestazioni contrattuali di importo inferiore alle soglie di cui all’articolo 50 del codice, non si avvalga della facoltà di conferire l’incarico di verifica di conformità, il certificato di verifica di conformità è sostituito dal certificato di regolare esecuzione emesso dal direttore dell’esecuzione e confermato dal RUP.</w:t>
      </w:r>
      <w:r w:rsidRPr="002430FC">
        <w:rPr>
          <w:rFonts w:ascii="Gill Sans MT" w:hAnsi="Gill Sans MT"/>
          <w:sz w:val="18"/>
          <w:szCs w:val="18"/>
        </w:rPr>
        <w:t>”</w:t>
      </w:r>
    </w:p>
  </w:footnote>
  <w:footnote w:id="42">
    <w:p w14:paraId="236CD8C9" w14:textId="116F57F7" w:rsidR="00FC6031" w:rsidRPr="007235D3" w:rsidRDefault="00FC6031" w:rsidP="00974B65">
      <w:pPr>
        <w:pStyle w:val="Testonotaapidipagina"/>
        <w:jc w:val="both"/>
        <w:rPr>
          <w:rFonts w:ascii="Gill Sans MT" w:hAnsi="Gill Sans MT"/>
          <w:sz w:val="18"/>
          <w:szCs w:val="18"/>
        </w:rPr>
      </w:pPr>
      <w:r w:rsidRPr="007235D3">
        <w:rPr>
          <w:rStyle w:val="Rimandonotaapidipagina"/>
          <w:rFonts w:ascii="Gill Sans MT" w:hAnsi="Gill Sans MT"/>
        </w:rPr>
        <w:footnoteRef/>
      </w:r>
      <w:r w:rsidRPr="007235D3">
        <w:rPr>
          <w:rFonts w:ascii="Gill Sans MT" w:hAnsi="Gill Sans MT"/>
          <w:sz w:val="18"/>
          <w:szCs w:val="18"/>
        </w:rPr>
        <w:t>Nel caso la</w:t>
      </w:r>
      <w:r w:rsidRPr="007235D3">
        <w:rPr>
          <w:rFonts w:ascii="Gill Sans MT" w:hAnsi="Gill Sans MT"/>
        </w:rPr>
        <w:t xml:space="preserve"> </w:t>
      </w:r>
      <w:r w:rsidRPr="007235D3">
        <w:rPr>
          <w:rFonts w:ascii="Gill Sans MT" w:hAnsi="Gill Sans MT"/>
          <w:sz w:val="18"/>
          <w:szCs w:val="18"/>
        </w:rPr>
        <w:t xml:space="preserve">Struttura </w:t>
      </w:r>
      <w:r>
        <w:rPr>
          <w:rFonts w:ascii="Gill Sans MT" w:hAnsi="Gill Sans MT"/>
          <w:sz w:val="18"/>
          <w:szCs w:val="18"/>
        </w:rPr>
        <w:t xml:space="preserve">con funzioni </w:t>
      </w:r>
      <w:r w:rsidRPr="007235D3">
        <w:rPr>
          <w:rFonts w:ascii="Gill Sans MT" w:hAnsi="Gill Sans MT"/>
          <w:sz w:val="18"/>
          <w:szCs w:val="18"/>
        </w:rPr>
        <w:t xml:space="preserve">di controllo </w:t>
      </w:r>
      <w:r>
        <w:rPr>
          <w:rFonts w:ascii="Gill Sans MT" w:hAnsi="Gill Sans MT"/>
          <w:sz w:val="18"/>
          <w:szCs w:val="18"/>
        </w:rPr>
        <w:t xml:space="preserve">e rendicontazione </w:t>
      </w:r>
      <w:r w:rsidRPr="007235D3">
        <w:rPr>
          <w:rFonts w:ascii="Gill Sans MT" w:hAnsi="Gill Sans MT"/>
          <w:sz w:val="18"/>
          <w:szCs w:val="18"/>
        </w:rPr>
        <w:t xml:space="preserve">risulti beneficiaria dei servizi il controllo è assegnato </w:t>
      </w:r>
      <w:r>
        <w:rPr>
          <w:rFonts w:ascii="Gill Sans MT" w:hAnsi="Gill Sans MT"/>
          <w:sz w:val="18"/>
          <w:szCs w:val="18"/>
        </w:rPr>
        <w:t>all’Area Gestione degli ammortizzatori sociali e validazione dell’esecuzione dei servizi di assistenza tecnica</w:t>
      </w:r>
    </w:p>
  </w:footnote>
  <w:footnote w:id="43">
    <w:p w14:paraId="1A20D3F9" w14:textId="5D06F047" w:rsidR="00FC6031" w:rsidRPr="00F375A3" w:rsidRDefault="00FC6031">
      <w:pPr>
        <w:pStyle w:val="Testonotaapidipagina"/>
        <w:rPr>
          <w:rFonts w:ascii="Gill Sans MT" w:hAnsi="Gill Sans MT"/>
          <w:sz w:val="16"/>
          <w:szCs w:val="16"/>
        </w:rPr>
      </w:pPr>
      <w:r>
        <w:rPr>
          <w:rStyle w:val="Rimandonotaapidipagina"/>
        </w:rPr>
        <w:footnoteRef/>
      </w:r>
      <w:r>
        <w:t xml:space="preserve"> </w:t>
      </w:r>
      <w:r w:rsidRPr="00F375A3">
        <w:rPr>
          <w:rFonts w:ascii="Gill Sans MT" w:hAnsi="Gill Sans MT"/>
          <w:sz w:val="16"/>
          <w:szCs w:val="16"/>
        </w:rPr>
        <w:t>Solo per gli OOII che hanno funzioni di controllo</w:t>
      </w:r>
    </w:p>
  </w:footnote>
  <w:footnote w:id="44">
    <w:p w14:paraId="775EC9B0" w14:textId="4EAB3101" w:rsidR="00FC6031" w:rsidRPr="008F4E27" w:rsidRDefault="00FC6031" w:rsidP="00430E46">
      <w:pPr>
        <w:pStyle w:val="Testonotaapidipagina"/>
        <w:jc w:val="both"/>
        <w:rPr>
          <w:rFonts w:ascii="Gill Sans MT" w:hAnsi="Gill Sans MT"/>
        </w:rPr>
      </w:pPr>
      <w:r w:rsidRPr="008F4E27">
        <w:rPr>
          <w:rStyle w:val="Rimandonotaapidipagina"/>
        </w:rPr>
        <w:footnoteRef/>
      </w:r>
      <w:r w:rsidRPr="008F4E27">
        <w:t xml:space="preserve"> </w:t>
      </w:r>
      <w:r w:rsidRPr="008F4E27">
        <w:rPr>
          <w:rFonts w:ascii="Gill Sans MT" w:hAnsi="Gill Sans MT"/>
        </w:rPr>
        <w:t xml:space="preserve">Nelle more della definizione del </w:t>
      </w:r>
      <w:r w:rsidRPr="008F4E27">
        <w:rPr>
          <w:rFonts w:ascii="Gill Sans MT" w:hAnsi="Gill Sans MT"/>
          <w:b/>
        </w:rPr>
        <w:t xml:space="preserve">Documento metodologico valutazione del Rischio </w:t>
      </w:r>
      <w:r w:rsidRPr="008F4E27">
        <w:rPr>
          <w:rFonts w:ascii="Gill Sans MT" w:hAnsi="Gill Sans MT"/>
          <w:bCs/>
        </w:rPr>
        <w:t>sono realizzate in conformità a quanto disposto dalla</w:t>
      </w:r>
      <w:r w:rsidRPr="008F4E27">
        <w:rPr>
          <w:rFonts w:ascii="Gill Sans MT" w:hAnsi="Gill Sans MT"/>
          <w:b/>
        </w:rPr>
        <w:t xml:space="preserve"> </w:t>
      </w:r>
      <w:r w:rsidRPr="008F4E27">
        <w:rPr>
          <w:rFonts w:ascii="Gill Sans MT" w:hAnsi="Gill Sans MT"/>
          <w:bCs/>
        </w:rPr>
        <w:t>DD G00654 del 20/01/2023 che ha stabilito le disposizioni transitorie per le verifiche di gestione (art. 74, paragrafo 2 del Reg. (UE) 1060/2021) delle attività nell'ambito del PR Lazio FSE+ 2021-2027, cui si fa opportuno rimando. Il documento allegato sarà oggetto di test prima dell’applicazione.</w:t>
      </w:r>
    </w:p>
  </w:footnote>
  <w:footnote w:id="45">
    <w:p w14:paraId="2C6540AC" w14:textId="76C1DAE3" w:rsidR="00FC6031" w:rsidRPr="00BD7E78" w:rsidRDefault="00FC6031" w:rsidP="003D344B">
      <w:pPr>
        <w:pStyle w:val="Testonotaapidipagina"/>
        <w:jc w:val="both"/>
        <w:rPr>
          <w:rFonts w:ascii="Gill Sans MT" w:eastAsia="Arial" w:hAnsi="Gill Sans MT"/>
          <w:color w:val="000000"/>
          <w:sz w:val="18"/>
          <w:szCs w:val="18"/>
        </w:rPr>
      </w:pPr>
      <w:r w:rsidRPr="00BD7E78">
        <w:rPr>
          <w:rStyle w:val="Rimandonotaapidipagina"/>
          <w:rFonts w:ascii="Gill Sans MT" w:hAnsi="Gill Sans MT"/>
          <w:sz w:val="18"/>
          <w:szCs w:val="18"/>
        </w:rPr>
        <w:footnoteRef/>
      </w:r>
      <w:r w:rsidRPr="00BD7E78">
        <w:rPr>
          <w:rFonts w:ascii="Gill Sans MT" w:eastAsia="Arial" w:hAnsi="Gill Sans MT"/>
          <w:color w:val="000000"/>
          <w:sz w:val="18"/>
          <w:szCs w:val="18"/>
        </w:rPr>
        <w:t xml:space="preserve"> Secondo l’art. 53, paragrafo 3, lettera a) del Reg. (UE) 2021/1060, è possibile stabilire un tasso forfettario dei costi indiretti fino ad un massimo del 25% dei costi diretti ammissibili, a patto che tale stima sia stata calcolata sulla base di un metodo giusto, equo e verificabile basato “i) su dati statistici, altre informazioni obiettive o valutazioni di esperti; ii) su dati storici verificati dei singoli beneficiari; iii) sull’applicazione delle normali prassi di contabilità dei costi dei singoli beneficiari”</w:t>
      </w:r>
      <w:r>
        <w:rPr>
          <w:rFonts w:ascii="Gill Sans MT" w:eastAsia="Arial" w:hAnsi="Gill Sans MT"/>
          <w:color w:val="000000"/>
          <w:sz w:val="18"/>
          <w:szCs w:val="18"/>
        </w:rPr>
        <w:t>.</w:t>
      </w:r>
    </w:p>
  </w:footnote>
  <w:footnote w:id="46">
    <w:p w14:paraId="436EDB4E" w14:textId="77777777" w:rsidR="00FC6031" w:rsidRPr="00FC29C6" w:rsidRDefault="00FC6031" w:rsidP="003D344B">
      <w:pPr>
        <w:pStyle w:val="Testonotaapidipagina"/>
        <w:jc w:val="both"/>
        <w:rPr>
          <w:rFonts w:ascii="Gill Sans MT" w:hAnsi="Gill Sans MT"/>
          <w:sz w:val="18"/>
          <w:szCs w:val="18"/>
        </w:rPr>
      </w:pPr>
      <w:r w:rsidRPr="000F5D25">
        <w:rPr>
          <w:rStyle w:val="Rimandonotaapidipagina"/>
          <w:sz w:val="18"/>
          <w:szCs w:val="18"/>
        </w:rPr>
        <w:footnoteRef/>
      </w:r>
      <w:r w:rsidRPr="000F5D25">
        <w:rPr>
          <w:rFonts w:eastAsia="Arial"/>
          <w:color w:val="000000"/>
          <w:sz w:val="18"/>
          <w:szCs w:val="18"/>
        </w:rPr>
        <w:t xml:space="preserve"> </w:t>
      </w:r>
      <w:r w:rsidRPr="00FC29C6">
        <w:rPr>
          <w:rFonts w:ascii="Gill Sans MT" w:eastAsia="Arial" w:hAnsi="Gill Sans MT"/>
          <w:color w:val="000000"/>
          <w:sz w:val="18"/>
          <w:szCs w:val="18"/>
        </w:rPr>
        <w:t>Anche in questo caso, così come per la tipologia di forfetizzazione dei costi indiretti richiamati all’art. 54 del Reg. (UE) 2021/1060, lett. a) e b), non è richiesta alcuna metodologia alla base della stima di tale forfetizzazione.</w:t>
      </w:r>
    </w:p>
  </w:footnote>
  <w:footnote w:id="47">
    <w:p w14:paraId="0EE00A7E" w14:textId="2353E4F9" w:rsidR="00FC6031" w:rsidRPr="00FC29C6" w:rsidRDefault="00FC6031" w:rsidP="003D344B">
      <w:pPr>
        <w:pStyle w:val="Testonotaapidipagina"/>
        <w:ind w:left="142" w:hanging="142"/>
        <w:jc w:val="both"/>
        <w:rPr>
          <w:rFonts w:ascii="Gill Sans MT" w:hAnsi="Gill Sans MT"/>
          <w:sz w:val="18"/>
          <w:szCs w:val="18"/>
        </w:rPr>
      </w:pPr>
      <w:r w:rsidRPr="00FC29C6">
        <w:rPr>
          <w:rStyle w:val="Rimandonotaapidipagina"/>
          <w:rFonts w:ascii="Gill Sans MT" w:hAnsi="Gill Sans MT"/>
          <w:sz w:val="18"/>
          <w:szCs w:val="18"/>
        </w:rPr>
        <w:footnoteRef/>
      </w:r>
      <w:r w:rsidRPr="00FC29C6">
        <w:rPr>
          <w:rFonts w:ascii="Gill Sans MT" w:eastAsia="Arial" w:hAnsi="Gill Sans MT"/>
          <w:sz w:val="18"/>
          <w:szCs w:val="18"/>
        </w:rPr>
        <w:t xml:space="preserve"> La procedura per il campionamento dei giustificativi viene gestita a regime in automatico dal </w:t>
      </w:r>
      <w:r>
        <w:rPr>
          <w:rFonts w:ascii="Gill Sans MT" w:eastAsia="Arial" w:hAnsi="Gill Sans MT"/>
          <w:sz w:val="18"/>
          <w:szCs w:val="18"/>
        </w:rPr>
        <w:t>sistema informatico</w:t>
      </w:r>
      <w:r w:rsidRPr="00FC29C6">
        <w:rPr>
          <w:rFonts w:ascii="Gill Sans MT" w:eastAsia="Arial" w:hAnsi="Gill Sans MT"/>
          <w:sz w:val="18"/>
          <w:szCs w:val="18"/>
        </w:rPr>
        <w:t xml:space="preserve">. </w:t>
      </w:r>
    </w:p>
  </w:footnote>
  <w:footnote w:id="48">
    <w:p w14:paraId="43FF3E5E" w14:textId="3597689A" w:rsidR="00FC6031" w:rsidRPr="00FC29C6" w:rsidRDefault="00FC6031" w:rsidP="003D344B">
      <w:pPr>
        <w:pStyle w:val="Testonotaapidipagina"/>
        <w:ind w:left="142" w:hanging="142"/>
        <w:jc w:val="both"/>
        <w:rPr>
          <w:rFonts w:ascii="Gill Sans MT" w:hAnsi="Gill Sans MT"/>
          <w:sz w:val="18"/>
          <w:szCs w:val="18"/>
        </w:rPr>
      </w:pPr>
      <w:r w:rsidRPr="00FC29C6">
        <w:rPr>
          <w:rStyle w:val="Rimandonotaapidipagina"/>
          <w:rFonts w:ascii="Gill Sans MT" w:hAnsi="Gill Sans MT"/>
          <w:sz w:val="18"/>
          <w:szCs w:val="18"/>
        </w:rPr>
        <w:footnoteRef/>
      </w:r>
      <w:r w:rsidRPr="00FC29C6">
        <w:rPr>
          <w:rFonts w:ascii="Gill Sans MT" w:eastAsia="Arial" w:hAnsi="Gill Sans MT"/>
          <w:color w:val="000000"/>
          <w:sz w:val="18"/>
          <w:szCs w:val="18"/>
        </w:rPr>
        <w:t xml:space="preserve"> Tali controlli saranno supportati dal </w:t>
      </w:r>
      <w:r>
        <w:rPr>
          <w:rFonts w:ascii="Gill Sans MT" w:eastAsia="Arial" w:hAnsi="Gill Sans MT"/>
          <w:color w:val="000000"/>
          <w:sz w:val="18"/>
          <w:szCs w:val="18"/>
        </w:rPr>
        <w:t>Sistema informatico</w:t>
      </w:r>
      <w:r w:rsidRPr="00FC29C6">
        <w:rPr>
          <w:rFonts w:ascii="Gill Sans MT" w:eastAsia="Arial" w:hAnsi="Gill Sans MT"/>
          <w:color w:val="000000"/>
          <w:sz w:val="18"/>
          <w:szCs w:val="18"/>
        </w:rPr>
        <w:t xml:space="preserve"> che permetterà l’acquisizione dei documenti giustificativi scansionati. </w:t>
      </w:r>
    </w:p>
  </w:footnote>
  <w:footnote w:id="49">
    <w:p w14:paraId="638DAB46" w14:textId="757C290A" w:rsidR="00BB49FE" w:rsidRPr="00BB49FE" w:rsidRDefault="00FC6031" w:rsidP="00BB49FE">
      <w:pPr>
        <w:pStyle w:val="Testonotaapidipagina"/>
        <w:jc w:val="both"/>
        <w:rPr>
          <w:rFonts w:ascii="Gill Sans MT" w:hAnsi="Gill Sans MT"/>
          <w:b/>
          <w:sz w:val="18"/>
          <w:szCs w:val="18"/>
        </w:rPr>
      </w:pPr>
      <w:r>
        <w:rPr>
          <w:rStyle w:val="Rimandonotaapidipagina"/>
          <w:sz w:val="18"/>
          <w:szCs w:val="18"/>
        </w:rPr>
        <w:footnoteRef/>
      </w:r>
      <w:r w:rsidRPr="00D61C1E">
        <w:rPr>
          <w:rFonts w:ascii="Gill Sans MT" w:hAnsi="Gill Sans MT"/>
          <w:sz w:val="18"/>
          <w:szCs w:val="18"/>
        </w:rPr>
        <w:t xml:space="preserve">Nel caso di Servizi di AT e di ogni altro appalto in cui si presenti incompatibilità con </w:t>
      </w:r>
      <w:r>
        <w:rPr>
          <w:rFonts w:ascii="Gill Sans MT" w:hAnsi="Gill Sans MT"/>
          <w:sz w:val="18"/>
          <w:szCs w:val="18"/>
        </w:rPr>
        <w:t>la Struttura con funzioni di c</w:t>
      </w:r>
      <w:r w:rsidRPr="00D61C1E">
        <w:rPr>
          <w:rFonts w:ascii="Gill Sans MT" w:hAnsi="Gill Sans MT"/>
          <w:sz w:val="18"/>
          <w:szCs w:val="18"/>
        </w:rPr>
        <w:t xml:space="preserve">ontrollo </w:t>
      </w:r>
      <w:r>
        <w:rPr>
          <w:rFonts w:ascii="Gill Sans MT" w:hAnsi="Gill Sans MT"/>
          <w:sz w:val="18"/>
          <w:szCs w:val="18"/>
        </w:rPr>
        <w:t xml:space="preserve">e rendicontazione </w:t>
      </w:r>
      <w:r w:rsidRPr="00D61C1E">
        <w:rPr>
          <w:rFonts w:ascii="Gill Sans MT" w:hAnsi="Gill Sans MT"/>
          <w:sz w:val="18"/>
          <w:szCs w:val="18"/>
        </w:rPr>
        <w:t xml:space="preserve">della Direzione </w:t>
      </w:r>
      <w:r>
        <w:rPr>
          <w:rFonts w:ascii="Gill Sans MT" w:hAnsi="Gill Sans MT"/>
          <w:sz w:val="18"/>
          <w:szCs w:val="18"/>
        </w:rPr>
        <w:t>r</w:t>
      </w:r>
      <w:r w:rsidRPr="00D61C1E">
        <w:rPr>
          <w:rFonts w:ascii="Gill Sans MT" w:hAnsi="Gill Sans MT"/>
          <w:sz w:val="18"/>
          <w:szCs w:val="18"/>
        </w:rPr>
        <w:t xml:space="preserve">egionale Istruzione, Formazione e Politiche per l’Occupazione il controllo </w:t>
      </w:r>
      <w:r w:rsidR="00BB49FE">
        <w:rPr>
          <w:rFonts w:ascii="Gill Sans MT" w:hAnsi="Gill Sans MT"/>
          <w:sz w:val="18"/>
          <w:szCs w:val="18"/>
        </w:rPr>
        <w:t xml:space="preserve">è assegnato </w:t>
      </w:r>
      <w:r w:rsidRPr="00D61C1E">
        <w:rPr>
          <w:rFonts w:ascii="Gill Sans MT" w:hAnsi="Gill Sans MT"/>
        </w:rPr>
        <w:t xml:space="preserve"> </w:t>
      </w:r>
      <w:r w:rsidR="00BB49FE" w:rsidRPr="00BB49FE">
        <w:rPr>
          <w:rFonts w:ascii="Gill Sans MT" w:hAnsi="Gill Sans MT"/>
          <w:b/>
          <w:sz w:val="18"/>
          <w:szCs w:val="18"/>
        </w:rPr>
        <w:t>all’Area “Gestione degli ammortizzatori sociali e validazione dell’esecuzione dei servizi di Assistenza Tecnica dei fondi europei”.</w:t>
      </w:r>
    </w:p>
    <w:p w14:paraId="027ACCD6" w14:textId="2FC63FE3" w:rsidR="00FC6031" w:rsidRPr="00CB6E31" w:rsidRDefault="00FC6031" w:rsidP="005956CE">
      <w:pPr>
        <w:pStyle w:val="Testonotaapidipagina"/>
        <w:jc w:val="both"/>
        <w:rPr>
          <w:rFonts w:ascii="Gill Sans MT" w:hAnsi="Gill Sans MT"/>
          <w:bCs/>
          <w:sz w:val="18"/>
          <w:szCs w:val="18"/>
        </w:rPr>
      </w:pPr>
    </w:p>
  </w:footnote>
  <w:footnote w:id="50">
    <w:p w14:paraId="3C10E989" w14:textId="77777777" w:rsidR="00FC6031" w:rsidRDefault="00FC6031" w:rsidP="005956CE">
      <w:pPr>
        <w:rPr>
          <w:sz w:val="18"/>
          <w:szCs w:val="18"/>
        </w:rPr>
      </w:pPr>
      <w:r>
        <w:rPr>
          <w:rStyle w:val="Rimandonotaapidipagina"/>
        </w:rPr>
        <w:footnoteRef/>
      </w:r>
      <w:r>
        <w:t xml:space="preserve"> </w:t>
      </w:r>
      <w:r w:rsidRPr="00C738D0">
        <w:rPr>
          <w:rFonts w:ascii="Gill Sans MT" w:hAnsi="Gill Sans MT"/>
          <w:sz w:val="18"/>
          <w:szCs w:val="18"/>
        </w:rPr>
        <w:t xml:space="preserve">Con nota formale Tecnostruttura invita le Regioni alla costituzione del gruppo di esperti per la verifica documentale in loco della rendicontazione delle spese per l’annualità del progetto, il controllo viene quindi affidato </w:t>
      </w:r>
      <w:r w:rsidRPr="00C738D0">
        <w:rPr>
          <w:rFonts w:ascii="Gill Sans MT" w:hAnsi="Gill Sans MT"/>
          <w:b/>
          <w:sz w:val="18"/>
          <w:szCs w:val="18"/>
        </w:rPr>
        <w:t>da tutte le Regioni/Province autonome ad un gruppo di lavoro regionale ristretto</w:t>
      </w:r>
      <w:r w:rsidRPr="00C738D0">
        <w:rPr>
          <w:rFonts w:ascii="Gill Sans MT" w:hAnsi="Gill Sans MT"/>
          <w:sz w:val="18"/>
          <w:szCs w:val="18"/>
        </w:rPr>
        <w:t xml:space="preserve"> </w:t>
      </w:r>
      <w:r w:rsidRPr="00C738D0">
        <w:rPr>
          <w:rFonts w:ascii="Gill Sans MT" w:hAnsi="Gill Sans MT"/>
          <w:b/>
          <w:sz w:val="18"/>
          <w:szCs w:val="18"/>
        </w:rPr>
        <w:t>che, con delega di tutte le altre Regioni, procede con criteri unitari alla verifica della rendicontazione annuale di Tecnostruttura</w:t>
      </w:r>
      <w:r w:rsidRPr="00C738D0">
        <w:rPr>
          <w:rFonts w:ascii="Gill Sans MT" w:hAnsi="Gill Sans MT"/>
          <w:sz w:val="18"/>
          <w:szCs w:val="18"/>
        </w:rPr>
        <w:t>.</w:t>
      </w:r>
      <w:r>
        <w:rPr>
          <w:sz w:val="18"/>
          <w:szCs w:val="18"/>
        </w:rPr>
        <w:t xml:space="preserve"> </w:t>
      </w:r>
    </w:p>
    <w:p w14:paraId="6FDC04A9" w14:textId="77777777" w:rsidR="00FC6031" w:rsidRDefault="00FC6031" w:rsidP="005956CE">
      <w:pPr>
        <w:pStyle w:val="Testonotaapidipagina"/>
      </w:pPr>
    </w:p>
  </w:footnote>
  <w:footnote w:id="51">
    <w:p w14:paraId="17D71050" w14:textId="5BE20E2B" w:rsidR="00FC6031" w:rsidRPr="0057124E" w:rsidRDefault="00FC6031" w:rsidP="00B33CE3">
      <w:pPr>
        <w:pStyle w:val="Testonotaapidipagina"/>
        <w:jc w:val="both"/>
        <w:rPr>
          <w:rFonts w:ascii="Gill Sans MT" w:hAnsi="Gill Sans MT"/>
          <w:sz w:val="18"/>
          <w:szCs w:val="18"/>
        </w:rPr>
      </w:pPr>
      <w:r>
        <w:rPr>
          <w:rStyle w:val="Rimandonotaapidipagina"/>
        </w:rPr>
        <w:footnoteRef/>
      </w:r>
      <w:r>
        <w:t xml:space="preserve"> </w:t>
      </w:r>
      <w:r w:rsidRPr="004440F4">
        <w:rPr>
          <w:rFonts w:ascii="Gill Sans MT" w:hAnsi="Gill Sans MT"/>
          <w:sz w:val="18"/>
          <w:szCs w:val="18"/>
        </w:rPr>
        <w:t>Nell’ultimo anno di ammissibilità della spesa del Programma la procedura di certificazione potrebbe essere integrata da orientamenti sulla chiusura elaborati a livello nazionale ai fini del rispetto della tempistica di ammissibilità della spesa di cui all’art. 63 del Reg. UE 2021/1060.</w:t>
      </w:r>
      <w:r w:rsidRPr="0057124E">
        <w:rPr>
          <w:rFonts w:ascii="Gill Sans MT" w:hAnsi="Gill Sans MT"/>
          <w:sz w:val="18"/>
          <w:szCs w:val="18"/>
        </w:rPr>
        <w:t xml:space="preserve"> </w:t>
      </w:r>
    </w:p>
  </w:footnote>
  <w:footnote w:id="52">
    <w:p w14:paraId="66ABBAB5" w14:textId="7FC851BB" w:rsidR="00FC6031" w:rsidRPr="00C738D0" w:rsidRDefault="00FC6031" w:rsidP="005956CE">
      <w:pPr>
        <w:pStyle w:val="Testonotaapidipagina"/>
        <w:jc w:val="both"/>
        <w:rPr>
          <w:rFonts w:ascii="Gill Sans MT" w:hAnsi="Gill Sans MT"/>
          <w:sz w:val="18"/>
          <w:szCs w:val="18"/>
        </w:rPr>
      </w:pPr>
      <w:r w:rsidRPr="00C738D0">
        <w:rPr>
          <w:rStyle w:val="Rimandonotaapidipagina"/>
          <w:rFonts w:ascii="Gill Sans MT" w:hAnsi="Gill Sans MT"/>
          <w:sz w:val="18"/>
          <w:szCs w:val="18"/>
        </w:rPr>
        <w:footnoteRef/>
      </w:r>
      <w:r w:rsidRPr="00C738D0">
        <w:rPr>
          <w:rFonts w:ascii="Gill Sans MT" w:hAnsi="Gill Sans MT"/>
          <w:sz w:val="18"/>
          <w:szCs w:val="18"/>
        </w:rPr>
        <w:t>In caso di riscontro di criticità in fase di controllo di 1 livello, il</w:t>
      </w:r>
      <w:r>
        <w:rPr>
          <w:rFonts w:ascii="Gill Sans MT" w:hAnsi="Gill Sans MT"/>
          <w:sz w:val="18"/>
          <w:szCs w:val="18"/>
        </w:rPr>
        <w:t xml:space="preserve"> </w:t>
      </w:r>
      <w:r w:rsidRPr="00C738D0">
        <w:rPr>
          <w:rFonts w:ascii="Gill Sans MT" w:hAnsi="Gill Sans MT"/>
          <w:sz w:val="18"/>
          <w:szCs w:val="18"/>
        </w:rPr>
        <w:t>controllo provvederà ad effettuare una raccomandazione al servizio interessato dalla criticità emersa con indicazione dei comportamenti correttivi da porre in atto al fine del superamento, laddove possibile, della criticità rilevata.</w:t>
      </w:r>
    </w:p>
  </w:footnote>
  <w:footnote w:id="53">
    <w:p w14:paraId="6526A092" w14:textId="1B339BCE" w:rsidR="00FC6031" w:rsidRDefault="00FC6031" w:rsidP="005956CE">
      <w:pPr>
        <w:pStyle w:val="Testonotaapidipagina"/>
        <w:jc w:val="both"/>
        <w:rPr>
          <w:sz w:val="18"/>
          <w:szCs w:val="18"/>
        </w:rPr>
      </w:pPr>
      <w:r w:rsidRPr="00C738D0">
        <w:rPr>
          <w:rStyle w:val="Rimandonotaapidipagina"/>
          <w:rFonts w:ascii="Gill Sans MT" w:hAnsi="Gill Sans MT"/>
          <w:sz w:val="18"/>
          <w:szCs w:val="18"/>
        </w:rPr>
        <w:footnoteRef/>
      </w:r>
      <w:r w:rsidRPr="00C738D0">
        <w:rPr>
          <w:rFonts w:ascii="Gill Sans MT" w:hAnsi="Gill Sans MT"/>
          <w:sz w:val="18"/>
          <w:szCs w:val="18"/>
        </w:rPr>
        <w:t xml:space="preserve">Il nuovo supporto sarà applicato per tutte le procedure che saranno indette dalla loro approvazione in poi. Resta fermo l'impegno, per </w:t>
      </w:r>
      <w:r>
        <w:rPr>
          <w:rFonts w:ascii="Gill Sans MT" w:hAnsi="Gill Sans MT"/>
          <w:sz w:val="18"/>
          <w:szCs w:val="18"/>
        </w:rPr>
        <w:t>le Strutture</w:t>
      </w:r>
      <w:r w:rsidRPr="00C738D0">
        <w:rPr>
          <w:rFonts w:ascii="Gill Sans MT" w:hAnsi="Gill Sans MT"/>
          <w:sz w:val="18"/>
          <w:szCs w:val="18"/>
        </w:rPr>
        <w:t xml:space="preserve"> di riferimento, </w:t>
      </w:r>
      <w:r>
        <w:rPr>
          <w:rFonts w:ascii="Gill Sans MT" w:hAnsi="Gill Sans MT"/>
          <w:sz w:val="18"/>
          <w:szCs w:val="18"/>
        </w:rPr>
        <w:t xml:space="preserve">di </w:t>
      </w:r>
      <w:r w:rsidRPr="00C738D0">
        <w:rPr>
          <w:rFonts w:ascii="Gill Sans MT" w:hAnsi="Gill Sans MT"/>
          <w:sz w:val="18"/>
          <w:szCs w:val="18"/>
        </w:rPr>
        <w:t>procedere ad una verifica dei fascicoli unici al fine di consentire una adeguata conservazione degli stessi nell'ottica dei futuri controlli dell’ADA.</w:t>
      </w:r>
      <w:r>
        <w:rPr>
          <w:sz w:val="18"/>
          <w:szCs w:val="18"/>
        </w:rPr>
        <w:t xml:space="preserve"> </w:t>
      </w:r>
    </w:p>
  </w:footnote>
  <w:footnote w:id="54">
    <w:p w14:paraId="15EAF3AF" w14:textId="4CE83C5B" w:rsidR="00FC6031" w:rsidRPr="007E4553" w:rsidRDefault="00FC6031" w:rsidP="005956CE">
      <w:pPr>
        <w:pStyle w:val="Testonotaapidipagina"/>
        <w:jc w:val="both"/>
        <w:rPr>
          <w:rFonts w:ascii="Gill Sans MT" w:hAnsi="Gill Sans MT"/>
          <w:sz w:val="18"/>
          <w:szCs w:val="18"/>
        </w:rPr>
      </w:pPr>
      <w:r w:rsidRPr="00637660">
        <w:rPr>
          <w:rStyle w:val="Rimandonotaapidipagina"/>
          <w:sz w:val="18"/>
          <w:szCs w:val="18"/>
        </w:rPr>
        <w:footnoteRef/>
      </w:r>
      <w:r w:rsidRPr="00637660">
        <w:rPr>
          <w:rFonts w:ascii="Gill Sans MT" w:hAnsi="Gill Sans MT"/>
          <w:sz w:val="18"/>
          <w:szCs w:val="18"/>
        </w:rPr>
        <w:t>Nei casi in cui la domanda di pagamento sia vincolata alla rendicontazione dei costi effettivamente sostenuti, saranno effettuate le verifiche previste nel presente Manuale.</w:t>
      </w:r>
    </w:p>
  </w:footnote>
  <w:footnote w:id="55">
    <w:p w14:paraId="373AD868" w14:textId="77777777" w:rsidR="00FC6031" w:rsidRPr="0034436D" w:rsidRDefault="00FC6031" w:rsidP="00CE4095">
      <w:pPr>
        <w:textAlignment w:val="baseline"/>
        <w:rPr>
          <w:rFonts w:ascii="Gill Sans MT" w:hAnsi="Gill Sans MT"/>
          <w:sz w:val="18"/>
          <w:szCs w:val="18"/>
        </w:rPr>
      </w:pPr>
      <w:r w:rsidRPr="0034436D">
        <w:rPr>
          <w:rStyle w:val="Rimandonotaapidipagina"/>
          <w:rFonts w:ascii="Gill Sans MT" w:hAnsi="Gill Sans MT"/>
          <w:sz w:val="18"/>
          <w:szCs w:val="18"/>
        </w:rPr>
        <w:footnoteRef/>
      </w:r>
      <w:r w:rsidRPr="0034436D">
        <w:rPr>
          <w:rFonts w:ascii="Gill Sans MT" w:hAnsi="Gill Sans MT"/>
          <w:sz w:val="18"/>
          <w:szCs w:val="18"/>
        </w:rPr>
        <w:t xml:space="preserve"> Cfr. paragrafo 1.3.2 e 2.1.3 del Documento” </w:t>
      </w:r>
      <w:r>
        <w:rPr>
          <w:rFonts w:ascii="Gill Sans MT" w:hAnsi="Gill Sans MT"/>
          <w:sz w:val="18"/>
          <w:szCs w:val="18"/>
        </w:rPr>
        <w:t xml:space="preserve">Si.Ge.Co. </w:t>
      </w:r>
      <w:r w:rsidRPr="0034436D">
        <w:rPr>
          <w:rFonts w:ascii="Gill Sans MT" w:hAnsi="Gill Sans MT"/>
          <w:sz w:val="18"/>
          <w:szCs w:val="18"/>
        </w:rPr>
        <w:t>Descrizione</w:t>
      </w:r>
      <w:r w:rsidRPr="0034436D">
        <w:rPr>
          <w:rFonts w:ascii="Gill Sans MT" w:hAnsi="Gill Sans MT"/>
          <w:i/>
          <w:sz w:val="18"/>
          <w:szCs w:val="18"/>
        </w:rPr>
        <w:t xml:space="preserve"> delle Funzioni e delle procedure dell’</w:t>
      </w:r>
      <w:r>
        <w:rPr>
          <w:rFonts w:ascii="Gill Sans MT" w:hAnsi="Gill Sans MT"/>
          <w:i/>
          <w:sz w:val="18"/>
          <w:szCs w:val="18"/>
        </w:rPr>
        <w:t>AdG</w:t>
      </w:r>
      <w:r w:rsidRPr="0034436D">
        <w:rPr>
          <w:rFonts w:ascii="Gill Sans MT" w:hAnsi="Gill Sans MT"/>
          <w:i/>
          <w:sz w:val="18"/>
          <w:szCs w:val="18"/>
        </w:rPr>
        <w:t xml:space="preserve"> e dell’</w:t>
      </w:r>
      <w:r>
        <w:rPr>
          <w:rFonts w:ascii="Gill Sans MT" w:hAnsi="Gill Sans MT"/>
          <w:i/>
          <w:sz w:val="18"/>
          <w:szCs w:val="18"/>
        </w:rPr>
        <w:t>OFC</w:t>
      </w:r>
      <w:r w:rsidRPr="0034436D">
        <w:rPr>
          <w:rFonts w:ascii="Gill Sans MT" w:hAnsi="Gill Sans MT"/>
          <w:i/>
          <w:sz w:val="18"/>
          <w:szCs w:val="18"/>
        </w:rPr>
        <w:t>”</w:t>
      </w:r>
      <w:r w:rsidRPr="0034436D">
        <w:rPr>
          <w:rFonts w:ascii="Gill Sans MT" w:hAnsi="Gill Sans MT"/>
          <w:sz w:val="18"/>
          <w:szCs w:val="18"/>
        </w:rPr>
        <w:t>.</w:t>
      </w:r>
    </w:p>
  </w:footnote>
  <w:footnote w:id="56">
    <w:p w14:paraId="678CE525" w14:textId="77777777" w:rsidR="00FC6031" w:rsidRPr="0034436D" w:rsidRDefault="00FC6031" w:rsidP="00CE4095">
      <w:pPr>
        <w:pStyle w:val="Testonotaapidipagina"/>
        <w:jc w:val="both"/>
        <w:rPr>
          <w:rFonts w:ascii="Gill Sans MT" w:hAnsi="Gill Sans MT"/>
          <w:sz w:val="18"/>
          <w:szCs w:val="18"/>
        </w:rPr>
      </w:pPr>
      <w:r w:rsidRPr="0034436D">
        <w:rPr>
          <w:rStyle w:val="Rimandonotaapidipagina"/>
          <w:rFonts w:ascii="Gill Sans MT" w:hAnsi="Gill Sans MT"/>
          <w:sz w:val="18"/>
          <w:szCs w:val="18"/>
        </w:rPr>
        <w:footnoteRef/>
      </w:r>
      <w:r w:rsidRPr="0034436D">
        <w:rPr>
          <w:rFonts w:ascii="Gill Sans MT" w:hAnsi="Gill Sans MT"/>
          <w:sz w:val="18"/>
          <w:szCs w:val="18"/>
        </w:rPr>
        <w:t>Sovvenzione globale "Buoni servizio all'infanzia e ai soggetti non autosufficienti", affidata mediante Gara comunitaria ad evidenza pubblica con procedura aperta. Con successi</w:t>
      </w:r>
      <w:r>
        <w:rPr>
          <w:rFonts w:ascii="Gill Sans MT" w:hAnsi="Gill Sans MT"/>
          <w:sz w:val="18"/>
          <w:szCs w:val="18"/>
        </w:rPr>
        <w:t xml:space="preserve">va Determinazione Dirigenziale </w:t>
      </w:r>
      <w:r w:rsidRPr="0034436D">
        <w:rPr>
          <w:rFonts w:ascii="Gill Sans MT" w:hAnsi="Gill Sans MT"/>
          <w:sz w:val="18"/>
          <w:szCs w:val="18"/>
        </w:rPr>
        <w:t>n G06922 30/05/2022 è stata approvata la "Modifica in aumento del contratto stipulato in data 30/09/2019 (Registro Cronologico n. 13461 del 30</w:t>
      </w:r>
      <w:r>
        <w:rPr>
          <w:rFonts w:ascii="Gill Sans MT" w:hAnsi="Gill Sans MT"/>
          <w:sz w:val="18"/>
          <w:szCs w:val="18"/>
        </w:rPr>
        <w:t>/</w:t>
      </w:r>
      <w:r w:rsidRPr="0034436D">
        <w:rPr>
          <w:rFonts w:ascii="Gill Sans MT" w:hAnsi="Gill Sans MT"/>
          <w:sz w:val="18"/>
          <w:szCs w:val="18"/>
        </w:rPr>
        <w:t>09</w:t>
      </w:r>
      <w:r>
        <w:rPr>
          <w:rFonts w:ascii="Gill Sans MT" w:hAnsi="Gill Sans MT"/>
          <w:sz w:val="18"/>
          <w:szCs w:val="18"/>
        </w:rPr>
        <w:t>/</w:t>
      </w:r>
      <w:r w:rsidRPr="0034436D">
        <w:rPr>
          <w:rFonts w:ascii="Gill Sans MT" w:hAnsi="Gill Sans MT"/>
          <w:sz w:val="18"/>
          <w:szCs w:val="18"/>
        </w:rPr>
        <w:t>2019) Edenred Italia S.r.l (Mandataria), M.B.S. S.r.l. per l'esecuzione del servizio di Organismo Intermedio per la gestione dei "Buoni servizio all'infanzia e ai soggetti non autosufficienti", ai sensi dell'art. 106, comma 2, lett. b) del D.lgs n. 50/2016. In virtu’ delle sopracitate Determinazioni, l’Organismo Intermedio RTI Edenred Italia S.r.l. - MBS S.r.l, gestirà pertanto nella programmazione 2021-2027, gli interventi che afferiscono ai “Buoni servizio all'infanzia e ai soggetti non autosufficienti" e ai “Buoni finalizzati al pagamento di servizi di assistenza per l’accesso alle cure per la salute mentale e la prevenzione del disagio psichico rivolti ai giovani del territorio del Lazio”  ed agli interventi che prevedono contributi destinati a famiglie e persone erogati sotto forma di buoni a sostengo di politiche regionali rispondenti alle strategie in campo delle politiche sociali in applicazione ai principi del FSE.</w:t>
      </w:r>
    </w:p>
  </w:footnote>
  <w:footnote w:id="57">
    <w:p w14:paraId="1BB9AE72" w14:textId="77777777" w:rsidR="00FC6031" w:rsidRPr="001177FA" w:rsidRDefault="00FC6031" w:rsidP="00CE4095">
      <w:pPr>
        <w:pStyle w:val="Testonotaapidipagina"/>
        <w:jc w:val="both"/>
        <w:rPr>
          <w:rFonts w:ascii="Gill Sans MT" w:hAnsi="Gill Sans MT"/>
          <w:sz w:val="18"/>
          <w:szCs w:val="18"/>
        </w:rPr>
      </w:pPr>
      <w:r w:rsidRPr="00C73E3A">
        <w:rPr>
          <w:rStyle w:val="Rimandonotaapidipagina"/>
          <w:sz w:val="18"/>
          <w:szCs w:val="18"/>
        </w:rPr>
        <w:footnoteRef/>
      </w:r>
      <w:r w:rsidRPr="00C73E3A">
        <w:rPr>
          <w:sz w:val="18"/>
          <w:szCs w:val="18"/>
        </w:rPr>
        <w:t xml:space="preserve"> </w:t>
      </w:r>
      <w:r w:rsidRPr="001177FA">
        <w:rPr>
          <w:rFonts w:ascii="Gill Sans MT" w:hAnsi="Gill Sans MT"/>
          <w:sz w:val="18"/>
          <w:szCs w:val="18"/>
        </w:rPr>
        <w:t>L'AdG, qualora il sistema di gestione e controllo relativo all’OI subisca, nel corso della programmazione, cambiamenti sostanziali, si riserva di procedere ad ulteriori attività di verifica.</w:t>
      </w:r>
    </w:p>
  </w:footnote>
  <w:footnote w:id="58">
    <w:p w14:paraId="4411A9F9" w14:textId="0BEE31D4" w:rsidR="00FC6031" w:rsidRPr="000A4F2E" w:rsidRDefault="00FC6031" w:rsidP="00B342DD">
      <w:pPr>
        <w:spacing w:before="236" w:line="202" w:lineRule="exact"/>
        <w:ind w:right="72"/>
        <w:textAlignment w:val="baseline"/>
        <w:rPr>
          <w:rFonts w:eastAsia="Arial" w:cs="Times New Roman"/>
          <w:sz w:val="18"/>
          <w:szCs w:val="18"/>
          <w:vertAlign w:val="superscript"/>
        </w:rPr>
      </w:pPr>
      <w:r w:rsidRPr="002D1DE3">
        <w:rPr>
          <w:rStyle w:val="Rimandonotaapidipagina"/>
          <w:sz w:val="18"/>
          <w:szCs w:val="18"/>
        </w:rPr>
        <w:footnoteRef/>
      </w:r>
      <w:r w:rsidRPr="00E85868">
        <w:rPr>
          <w:rFonts w:ascii="Gill Sans MT" w:eastAsia="Arial" w:hAnsi="Gill Sans MT" w:cs="Times New Roman"/>
          <w:sz w:val="18"/>
          <w:szCs w:val="18"/>
        </w:rPr>
        <w:t xml:space="preserve">Qualora l’irregolarità sia rilevata dall’AdA, </w:t>
      </w:r>
      <w:r>
        <w:rPr>
          <w:rFonts w:ascii="Gill Sans MT" w:eastAsia="Arial" w:hAnsi="Gill Sans MT" w:cs="Times New Roman"/>
          <w:sz w:val="18"/>
          <w:szCs w:val="18"/>
        </w:rPr>
        <w:t>dall’OFC</w:t>
      </w:r>
      <w:r w:rsidRPr="00E85868">
        <w:rPr>
          <w:rFonts w:ascii="Gill Sans MT" w:eastAsia="Arial" w:hAnsi="Gill Sans MT" w:cs="Times New Roman"/>
          <w:sz w:val="18"/>
          <w:szCs w:val="18"/>
        </w:rPr>
        <w:t xml:space="preserve"> o dalla CE, l’AdG – Struttura </w:t>
      </w:r>
      <w:r>
        <w:rPr>
          <w:rFonts w:ascii="Gill Sans MT" w:eastAsia="Arial" w:hAnsi="Gill Sans MT" w:cs="Times New Roman"/>
          <w:sz w:val="18"/>
          <w:szCs w:val="18"/>
        </w:rPr>
        <w:t xml:space="preserve">con funzioni </w:t>
      </w:r>
      <w:r w:rsidRPr="00E85868">
        <w:rPr>
          <w:rFonts w:ascii="Gill Sans MT" w:eastAsia="Arial" w:hAnsi="Gill Sans MT" w:cs="Times New Roman"/>
          <w:sz w:val="18"/>
          <w:szCs w:val="18"/>
        </w:rPr>
        <w:t xml:space="preserve">di </w:t>
      </w:r>
      <w:r>
        <w:rPr>
          <w:rFonts w:ascii="Gill Sans MT" w:eastAsia="Arial" w:hAnsi="Gill Sans MT" w:cs="Times New Roman"/>
          <w:sz w:val="18"/>
          <w:szCs w:val="18"/>
        </w:rPr>
        <w:t>a</w:t>
      </w:r>
      <w:r w:rsidRPr="00E85868">
        <w:rPr>
          <w:rFonts w:ascii="Gill Sans MT" w:eastAsia="Arial" w:hAnsi="Gill Sans MT" w:cs="Times New Roman"/>
          <w:sz w:val="18"/>
          <w:szCs w:val="18"/>
        </w:rPr>
        <w:t xml:space="preserve">ttuazione degli </w:t>
      </w:r>
      <w:r>
        <w:rPr>
          <w:rFonts w:ascii="Gill Sans MT" w:eastAsia="Arial" w:hAnsi="Gill Sans MT" w:cs="Times New Roman"/>
          <w:sz w:val="18"/>
          <w:szCs w:val="18"/>
        </w:rPr>
        <w:t>i</w:t>
      </w:r>
      <w:r w:rsidRPr="00E85868">
        <w:rPr>
          <w:rFonts w:ascii="Gill Sans MT" w:eastAsia="Arial" w:hAnsi="Gill Sans MT" w:cs="Times New Roman"/>
          <w:sz w:val="18"/>
          <w:szCs w:val="18"/>
        </w:rPr>
        <w:t xml:space="preserve">nterventi esamina la relazione sugli esiti del controllo al fine di verificare la tipologia dell’irregolarità rilevata e procedere alla verifica della presenza dei requisiti ai fini della notifica alla </w:t>
      </w:r>
      <w:r>
        <w:rPr>
          <w:rFonts w:ascii="Gill Sans MT" w:eastAsia="Arial" w:hAnsi="Gill Sans MT" w:cs="Times New Roman"/>
          <w:sz w:val="18"/>
          <w:szCs w:val="18"/>
        </w:rPr>
        <w:t xml:space="preserve">CE ai sensi dell’allegato XII </w:t>
      </w:r>
      <w:r w:rsidRPr="00E85868">
        <w:rPr>
          <w:rFonts w:ascii="Gill Sans MT" w:eastAsia="Arial" w:hAnsi="Gill Sans MT" w:cs="Times New Roman"/>
          <w:sz w:val="18"/>
          <w:szCs w:val="18"/>
        </w:rPr>
        <w:t xml:space="preserve">del Reg. (UE) n. 2021/1060. Nel caso in cui la rilevazione dell’irregolarità (primo verbale di accertamento) sia realizzata ad opera di Autorità Nazionali esterne al sistema di gestione e controllo dell’intervento cofinanziato (quali Procure penali, Organi di polizia tributaria o giudiziaria), la </w:t>
      </w:r>
      <w:r w:rsidRPr="00E85868">
        <w:rPr>
          <w:rFonts w:ascii="Gill Sans MT" w:eastAsia="Arial" w:hAnsi="Gill Sans MT" w:cs="Times New Roman"/>
          <w:sz w:val="18"/>
          <w:szCs w:val="18"/>
          <w:u w:val="single"/>
        </w:rPr>
        <w:t>valutazione</w:t>
      </w:r>
      <w:r w:rsidRPr="00E85868">
        <w:rPr>
          <w:rFonts w:ascii="Gill Sans MT" w:eastAsia="Arial" w:hAnsi="Gill Sans MT" w:cs="Times New Roman"/>
          <w:sz w:val="18"/>
          <w:szCs w:val="18"/>
        </w:rPr>
        <w:t xml:space="preserve"> dell’AdG si estrinseca innanzitutto nell’accertamento della sussistenza della irregolarità rispetto alle norme comunitarie e nazionali che regolano l’aiuto concesso e </w:t>
      </w:r>
      <w:r w:rsidRPr="00E85868">
        <w:rPr>
          <w:rFonts w:ascii="Gill Sans MT" w:eastAsia="Arial" w:hAnsi="Gill Sans MT" w:cs="Times New Roman"/>
          <w:sz w:val="18"/>
          <w:szCs w:val="18"/>
          <w:u w:val="single"/>
        </w:rPr>
        <w:t>nella verifica degli importi finanziari,</w:t>
      </w:r>
      <w:r w:rsidRPr="00E85868">
        <w:rPr>
          <w:rFonts w:ascii="Gill Sans MT" w:eastAsia="Arial" w:hAnsi="Gill Sans MT" w:cs="Times New Roman"/>
          <w:sz w:val="18"/>
          <w:szCs w:val="18"/>
        </w:rPr>
        <w:t xml:space="preserve"> al fine di evitare eventuali errori relativi alla identificazione delle quote di cofinanziamento, all’erogazione delle somme e nell’adozione di provvedimenti</w:t>
      </w:r>
      <w:r w:rsidRPr="000A4F2E">
        <w:rPr>
          <w:rFonts w:eastAsia="Arial" w:cs="Times New Roman"/>
          <w:sz w:val="18"/>
          <w:szCs w:val="18"/>
        </w:rPr>
        <w:t>.</w:t>
      </w:r>
    </w:p>
  </w:footnote>
  <w:footnote w:id="59">
    <w:p w14:paraId="77ABEE15" w14:textId="77777777" w:rsidR="00FC6031" w:rsidRPr="005557A3" w:rsidRDefault="00FC6031" w:rsidP="00B342DD">
      <w:pPr>
        <w:pStyle w:val="Testonotaapidipagina"/>
        <w:jc w:val="both"/>
        <w:rPr>
          <w:rFonts w:eastAsia="Arial" w:cs="Times New Roman"/>
          <w:color w:val="000000"/>
          <w:sz w:val="16"/>
          <w:szCs w:val="16"/>
        </w:rPr>
      </w:pPr>
      <w:r w:rsidRPr="002D1DE3">
        <w:rPr>
          <w:rFonts w:eastAsia="Arial" w:cs="Times New Roman"/>
          <w:color w:val="000000"/>
          <w:sz w:val="16"/>
          <w:szCs w:val="16"/>
        </w:rPr>
        <w:footnoteRef/>
      </w:r>
      <w:r w:rsidRPr="00B95716">
        <w:rPr>
          <w:rFonts w:ascii="Gill Sans MT" w:eastAsia="Arial" w:hAnsi="Gill Sans MT" w:cs="Times New Roman"/>
          <w:color w:val="000000"/>
          <w:sz w:val="18"/>
          <w:szCs w:val="18"/>
        </w:rPr>
        <w:t>Nel caso in cui l’irregolarità sia accertata in sede di verifica a conclusione dell’intervento, sarà notificata la nota di chiusura del progetto.</w:t>
      </w:r>
    </w:p>
  </w:footnote>
  <w:footnote w:id="60">
    <w:p w14:paraId="38DFB82B" w14:textId="77777777" w:rsidR="00FC6031" w:rsidRPr="001978C5" w:rsidRDefault="00FC6031" w:rsidP="004D43AB">
      <w:pPr>
        <w:pStyle w:val="Testonotaapidipagina"/>
        <w:jc w:val="both"/>
        <w:rPr>
          <w:rFonts w:ascii="Gill Sans MT" w:eastAsia="Arial" w:hAnsi="Gill Sans MT" w:cs="Times New Roman"/>
          <w:color w:val="000000"/>
          <w:sz w:val="18"/>
          <w:szCs w:val="18"/>
        </w:rPr>
      </w:pPr>
      <w:r w:rsidRPr="002D1DE3">
        <w:rPr>
          <w:rFonts w:eastAsia="Arial" w:cs="Times New Roman"/>
          <w:color w:val="000000"/>
          <w:sz w:val="16"/>
          <w:szCs w:val="16"/>
        </w:rPr>
        <w:footnoteRef/>
      </w:r>
      <w:r w:rsidRPr="002D1DE3">
        <w:rPr>
          <w:rFonts w:eastAsia="Arial" w:cs="Times New Roman"/>
          <w:color w:val="000000"/>
          <w:sz w:val="18"/>
          <w:szCs w:val="18"/>
        </w:rPr>
        <w:t xml:space="preserve"> </w:t>
      </w:r>
      <w:r w:rsidRPr="00A60988">
        <w:rPr>
          <w:rFonts w:ascii="Gill Sans MT" w:eastAsia="Arial" w:hAnsi="Gill Sans MT" w:cs="Times New Roman"/>
          <w:color w:val="000000"/>
          <w:sz w:val="18"/>
          <w:szCs w:val="18"/>
        </w:rPr>
        <w:t>Le modalità di recupero delle somme sono altresì stabilite dalla DGR n. 604 del 19/09/2014 in materia di rateizzazione dei crediti extratributari concernente le Modalità per la concessione della rateizzazione dei crediti extratributari ai sensi dall'art. 64 legge regionale 17 febbraio 2005, n. 9 così come modificato dall'art 4 legge regionale 30 dicembre 2013, n. 13 e dall'art. 2, comma 145, lettera L) della legge regionale 14 luglio 2014, n. 7 e dalla DGR n. 208/2017 concernente l’ Approvazione dei criteri e modalità, per la concessione della rateizzazione dei crediti extratributari ai sensi dall'art. 3, commi da 53 a 55, della legge regionale 31 dicembre 2016, n. 17.</w:t>
      </w:r>
    </w:p>
  </w:footnote>
  <w:footnote w:id="61">
    <w:p w14:paraId="4AB23DEB" w14:textId="0D585E38" w:rsidR="00FC6031" w:rsidRPr="001978C5" w:rsidRDefault="00FC6031" w:rsidP="00B342DD">
      <w:pPr>
        <w:spacing w:line="201" w:lineRule="exact"/>
        <w:ind w:right="72"/>
        <w:textAlignment w:val="baseline"/>
        <w:rPr>
          <w:rFonts w:ascii="Gill Sans MT" w:eastAsia="Arial" w:hAnsi="Gill Sans MT" w:cs="Times New Roman"/>
          <w:color w:val="000000"/>
          <w:spacing w:val="-2"/>
          <w:sz w:val="18"/>
          <w:szCs w:val="18"/>
        </w:rPr>
      </w:pPr>
      <w:r w:rsidRPr="001978C5">
        <w:rPr>
          <w:rStyle w:val="Rimandonotaapidipagina"/>
          <w:rFonts w:ascii="Gill Sans MT" w:hAnsi="Gill Sans MT"/>
          <w:sz w:val="18"/>
          <w:szCs w:val="18"/>
        </w:rPr>
        <w:footnoteRef/>
      </w:r>
      <w:r w:rsidRPr="001978C5">
        <w:rPr>
          <w:rFonts w:ascii="Gill Sans MT" w:eastAsia="Arial" w:hAnsi="Gill Sans MT" w:cs="Times New Roman"/>
          <w:color w:val="000000"/>
          <w:sz w:val="18"/>
          <w:szCs w:val="18"/>
        </w:rPr>
        <w:t xml:space="preserve"> Secondo le procedure adottate nell’ambito del PR, il beneficiario/soggetto attuatore è tenuto a presentare a favore della Regione garanzia fidejussoria per il buon fine delle somme erogate a titolo di anticipazioni, sotto forma di acconto e di successivi pagamenti intermedi prima del pagamento del saldo. Tale garanzia è distinta per fondo (FSE e FdR). Qualora il beneficiario/soggetto attuatore non abbia provveduto a restituire l’importo dovuto (quota capitale maggiorata degli interessi maturati) entro il termine previsto, l’Amministrazione procede ad attivare le garanzie fidejussorie, ai fini del recupero della somma indebitamente erogata, secondo le modalità e i termini fissati nelle relative polizze. Di norma, le polizze fidejussorie hanno efficacia dalla data di rilascio fino a dodici mesi dal termine delle attività finanziate, con proroga semestrale automatica per non più di due successivi rinnovi, salvo eventuale svincolo anticipato da parte dell’Amministrazione. In tal caso, la garanzia cessa ogni effetto ventiquattro mesi dopo la chiusura delle attività</w:t>
      </w:r>
      <w:r w:rsidRPr="006B7545">
        <w:rPr>
          <w:rFonts w:ascii="Gill Sans MT" w:eastAsia="Arial" w:hAnsi="Gill Sans MT" w:cs="Times New Roman"/>
          <w:color w:val="000000"/>
          <w:sz w:val="18"/>
          <w:szCs w:val="18"/>
        </w:rPr>
        <w:t>. Sarà cura del Referente di progetto (Struttura di Attuazione) monitorare la data di scadenza e i termini previsti per la cessazione dell’efficacia delle polizze fidejussorie, provvedendo, nei casi opportuni, a richiedere il rinnovo delle stesse entro la scadenza stabilita.</w:t>
      </w:r>
    </w:p>
  </w:footnote>
  <w:footnote w:id="62">
    <w:p w14:paraId="6025E240" w14:textId="41156602" w:rsidR="00FC6031" w:rsidRPr="00BF093F" w:rsidRDefault="00FC6031" w:rsidP="006D11D2">
      <w:pPr>
        <w:pStyle w:val="Testonotaapidipagina"/>
        <w:jc w:val="both"/>
        <w:rPr>
          <w:rFonts w:ascii="Gill Sans MT" w:hAnsi="Gill Sans MT"/>
        </w:rPr>
      </w:pPr>
      <w:r w:rsidRPr="00BF093F">
        <w:rPr>
          <w:rStyle w:val="Rimandonotaapidipagina"/>
        </w:rPr>
        <w:footnoteRef/>
      </w:r>
      <w:r w:rsidRPr="00BF093F">
        <w:t xml:space="preserve"> </w:t>
      </w:r>
      <w:r w:rsidRPr="00BF093F">
        <w:rPr>
          <w:rFonts w:ascii="Gill Sans MT" w:eastAsia="Arial" w:hAnsi="Gill Sans MT" w:cs="Times New Roman"/>
          <w:color w:val="000000"/>
          <w:sz w:val="18"/>
          <w:szCs w:val="18"/>
        </w:rPr>
        <w:t>Gli interessi di mora sono applicati dal</w:t>
      </w:r>
      <w:r>
        <w:rPr>
          <w:rFonts w:ascii="Gill Sans MT" w:eastAsia="Arial" w:hAnsi="Gill Sans MT" w:cs="Times New Roman"/>
          <w:color w:val="000000"/>
          <w:sz w:val="18"/>
          <w:szCs w:val="18"/>
        </w:rPr>
        <w:t xml:space="preserve"> 1° </w:t>
      </w:r>
      <w:r w:rsidRPr="00BF093F">
        <w:rPr>
          <w:rFonts w:ascii="Gill Sans MT" w:eastAsia="Arial" w:hAnsi="Gill Sans MT" w:cs="Times New Roman"/>
          <w:color w:val="000000"/>
          <w:sz w:val="18"/>
          <w:szCs w:val="18"/>
        </w:rPr>
        <w:t>giorno successivo alla scadenza del termine previsto dai dispositivi in materia di riscossione sino al giorno in cui il debito è integralmente rimborsato - art. 78 par. 3 lett. b e art. 86 del Reg. 2342/2002 – art. 4 Decreto legislativo 9 ottobre 2002, n. 231 "Attuazione della direttiva 2000/35/CE relativa alla lotta contro i ritardi di pagamento nelle transazioni commerciali".</w:t>
      </w:r>
    </w:p>
  </w:footnote>
  <w:footnote w:id="63">
    <w:p w14:paraId="5E7096C3" w14:textId="77777777" w:rsidR="00FC6031" w:rsidRPr="006D11D2" w:rsidRDefault="00FC6031" w:rsidP="006D11D2">
      <w:pPr>
        <w:pStyle w:val="Testonotaapidipagina"/>
        <w:jc w:val="both"/>
        <w:rPr>
          <w:rFonts w:ascii="Gill Sans MT" w:hAnsi="Gill Sans MT"/>
          <w:sz w:val="18"/>
          <w:szCs w:val="18"/>
        </w:rPr>
      </w:pPr>
      <w:r w:rsidRPr="00BF093F">
        <w:rPr>
          <w:rStyle w:val="Rimandonotaapidipagina"/>
          <w:rFonts w:ascii="Gill Sans MT" w:hAnsi="Gill Sans MT"/>
          <w:sz w:val="18"/>
          <w:szCs w:val="18"/>
        </w:rPr>
        <w:footnoteRef/>
      </w:r>
      <w:r w:rsidRPr="00BF093F">
        <w:rPr>
          <w:rFonts w:ascii="Gill Sans MT" w:eastAsia="Arial" w:hAnsi="Gill Sans MT" w:cs="Times New Roman"/>
          <w:color w:val="000000"/>
          <w:sz w:val="18"/>
          <w:szCs w:val="18"/>
        </w:rPr>
        <w:t xml:space="preserve"> Per le modalità di calcolo degli interessi di mora si rimanda a quanto previsto dalla normativa di riferimento.</w:t>
      </w:r>
    </w:p>
  </w:footnote>
  <w:footnote w:id="64">
    <w:p w14:paraId="20549973" w14:textId="77777777" w:rsidR="00FC6031" w:rsidRPr="00BF093F" w:rsidRDefault="00FC6031" w:rsidP="00B342DD">
      <w:pPr>
        <w:pStyle w:val="Testonotaapidipagina"/>
        <w:jc w:val="both"/>
        <w:rPr>
          <w:rFonts w:ascii="Gill Sans MT" w:eastAsia="Arial" w:hAnsi="Gill Sans MT" w:cs="Times New Roman"/>
          <w:color w:val="000000"/>
          <w:sz w:val="18"/>
          <w:szCs w:val="18"/>
        </w:rPr>
      </w:pPr>
      <w:r w:rsidRPr="004922AF">
        <w:rPr>
          <w:rFonts w:eastAsia="Arial" w:cs="Times New Roman"/>
          <w:color w:val="000000"/>
          <w:sz w:val="18"/>
          <w:szCs w:val="18"/>
          <w:vertAlign w:val="superscript"/>
        </w:rPr>
        <w:footnoteRef/>
      </w:r>
      <w:r w:rsidRPr="004922AF">
        <w:rPr>
          <w:rFonts w:eastAsia="Arial" w:cs="Times New Roman"/>
          <w:color w:val="000000"/>
          <w:sz w:val="18"/>
          <w:szCs w:val="18"/>
        </w:rPr>
        <w:t xml:space="preserve"> </w:t>
      </w:r>
      <w:r w:rsidRPr="00BF093F">
        <w:rPr>
          <w:rFonts w:ascii="Gill Sans MT" w:eastAsia="Arial" w:hAnsi="Gill Sans MT" w:cs="Times New Roman"/>
          <w:color w:val="000000"/>
          <w:sz w:val="18"/>
          <w:szCs w:val="18"/>
        </w:rPr>
        <w:t>Per irregolarità sistemica si intende un errore ricorrente imputabile a gravi lacune nel sistema di gestione e di controllo.</w:t>
      </w:r>
    </w:p>
  </w:footnote>
  <w:footnote w:id="65">
    <w:p w14:paraId="688F85C0" w14:textId="77777777" w:rsidR="00FC6031" w:rsidRPr="00BF093F" w:rsidRDefault="00FC6031" w:rsidP="00B342DD">
      <w:pPr>
        <w:pStyle w:val="Testonotaapidipagina"/>
        <w:jc w:val="both"/>
        <w:rPr>
          <w:rFonts w:ascii="Gill Sans MT" w:eastAsia="Arial" w:hAnsi="Gill Sans MT" w:cs="Times New Roman"/>
          <w:color w:val="000000"/>
          <w:sz w:val="18"/>
          <w:szCs w:val="18"/>
        </w:rPr>
      </w:pPr>
      <w:r w:rsidRPr="00BF093F">
        <w:rPr>
          <w:rFonts w:ascii="Gill Sans MT" w:eastAsia="Arial" w:hAnsi="Gill Sans MT" w:cs="Times New Roman"/>
          <w:color w:val="000000"/>
          <w:sz w:val="18"/>
          <w:szCs w:val="18"/>
          <w:vertAlign w:val="superscript"/>
        </w:rPr>
        <w:footnoteRef/>
      </w:r>
      <w:r w:rsidRPr="00BF093F">
        <w:rPr>
          <w:rFonts w:ascii="Gill Sans MT" w:eastAsia="Arial" w:hAnsi="Gill Sans MT" w:cs="Times New Roman"/>
          <w:color w:val="000000"/>
          <w:sz w:val="18"/>
          <w:szCs w:val="18"/>
        </w:rPr>
        <w:t xml:space="preserve"> Cfr. Procedure per la verifica delle operazioni.</w:t>
      </w:r>
    </w:p>
  </w:footnote>
  <w:footnote w:id="66">
    <w:p w14:paraId="650B00B2" w14:textId="144847A8" w:rsidR="00FC6031" w:rsidRPr="00BF093F" w:rsidRDefault="00FC6031" w:rsidP="00B342DD">
      <w:pPr>
        <w:pStyle w:val="Testonotaapidipagina"/>
        <w:jc w:val="both"/>
        <w:rPr>
          <w:rFonts w:ascii="Gill Sans MT" w:eastAsia="Arial" w:hAnsi="Gill Sans MT" w:cs="Times New Roman"/>
          <w:color w:val="000000"/>
          <w:sz w:val="18"/>
          <w:szCs w:val="18"/>
        </w:rPr>
      </w:pPr>
      <w:r w:rsidRPr="00BF093F">
        <w:rPr>
          <w:rFonts w:ascii="Gill Sans MT" w:eastAsia="Arial" w:hAnsi="Gill Sans MT" w:cs="Times New Roman"/>
          <w:color w:val="000000"/>
          <w:sz w:val="18"/>
          <w:szCs w:val="18"/>
          <w:vertAlign w:val="superscript"/>
        </w:rPr>
        <w:footnoteRef/>
      </w:r>
      <w:r w:rsidRPr="00BF093F">
        <w:rPr>
          <w:rFonts w:ascii="Gill Sans MT" w:eastAsia="Arial" w:hAnsi="Gill Sans MT" w:cs="Times New Roman"/>
          <w:color w:val="000000"/>
          <w:sz w:val="18"/>
          <w:szCs w:val="18"/>
        </w:rPr>
        <w:t xml:space="preserve"> Cfr. Manuale delle procedure degli OOII</w:t>
      </w:r>
      <w:r>
        <w:rPr>
          <w:rFonts w:ascii="Gill Sans MT" w:eastAsia="Arial" w:hAnsi="Gill Sans MT" w:cs="Times New Roman"/>
          <w:color w:val="000000"/>
          <w:sz w:val="18"/>
          <w:szCs w:val="18"/>
        </w:rPr>
        <w:t>.</w:t>
      </w:r>
    </w:p>
  </w:footnote>
  <w:footnote w:id="67">
    <w:p w14:paraId="482664C0" w14:textId="77777777" w:rsidR="00FC6031" w:rsidRPr="008B680E" w:rsidRDefault="00FC6031" w:rsidP="00DC3973">
      <w:pPr>
        <w:pStyle w:val="Testonotaapidipagina"/>
        <w:rPr>
          <w:sz w:val="18"/>
          <w:szCs w:val="18"/>
        </w:rPr>
      </w:pPr>
      <w:r w:rsidRPr="008B680E">
        <w:rPr>
          <w:rStyle w:val="Rimandonotaapidipagina"/>
          <w:sz w:val="18"/>
          <w:szCs w:val="18"/>
        </w:rPr>
        <w:footnoteRef/>
      </w:r>
      <w:r w:rsidRPr="008B680E">
        <w:rPr>
          <w:sz w:val="18"/>
          <w:szCs w:val="18"/>
        </w:rPr>
        <w:t xml:space="preserve"> GUCE C 316, 27.11.1995, p. 49</w:t>
      </w:r>
    </w:p>
  </w:footnote>
  <w:footnote w:id="68">
    <w:p w14:paraId="0BB9C759" w14:textId="30B93F49" w:rsidR="00FC6031" w:rsidRPr="008F4E27" w:rsidRDefault="00FC6031">
      <w:pPr>
        <w:pStyle w:val="Testonotaapidipagina"/>
      </w:pPr>
      <w:r>
        <w:rPr>
          <w:rStyle w:val="Rimandonotaapidipagina"/>
        </w:rPr>
        <w:footnoteRef/>
      </w:r>
      <w:r>
        <w:t xml:space="preserve"> </w:t>
      </w:r>
      <w:r w:rsidRPr="008F4E27">
        <w:rPr>
          <w:rFonts w:ascii="Gill Sans MT" w:hAnsi="Gill Sans MT"/>
          <w:sz w:val="16"/>
          <w:szCs w:val="16"/>
        </w:rPr>
        <w:t>Per il PR FSE+ 2021-2027 IL GDA è istituito nell’ambito del Manuale delle procedure dell’AdG/OOII approvato con Determinazione Dirigenziale n. G11407 del 28/08/2023 e successivamente modificato con DD G17189 20/12/2023.</w:t>
      </w:r>
    </w:p>
  </w:footnote>
  <w:footnote w:id="69">
    <w:p w14:paraId="03F3EDC0" w14:textId="1DE61CE4" w:rsidR="00FC6031" w:rsidRPr="008F4E27" w:rsidRDefault="00FC6031" w:rsidP="00DC3973">
      <w:pPr>
        <w:pStyle w:val="Testonotaapidipagina"/>
        <w:jc w:val="both"/>
        <w:rPr>
          <w:rFonts w:ascii="Gill Sans MT" w:hAnsi="Gill Sans MT"/>
          <w:sz w:val="18"/>
          <w:szCs w:val="18"/>
        </w:rPr>
      </w:pPr>
      <w:r w:rsidRPr="008F4E27">
        <w:rPr>
          <w:rStyle w:val="Rimandonotaapidipagina"/>
          <w:sz w:val="18"/>
          <w:szCs w:val="18"/>
        </w:rPr>
        <w:footnoteRef/>
      </w:r>
      <w:r w:rsidRPr="008F4E27">
        <w:rPr>
          <w:sz w:val="18"/>
          <w:szCs w:val="18"/>
        </w:rPr>
        <w:t xml:space="preserve"> </w:t>
      </w:r>
      <w:r w:rsidRPr="008F4E27">
        <w:rPr>
          <w:rFonts w:ascii="Gill Sans MT" w:hAnsi="Gill Sans MT"/>
          <w:sz w:val="18"/>
          <w:szCs w:val="18"/>
        </w:rPr>
        <w:t xml:space="preserve">La Nota orientativa della Commissione sulla valutazione del rischio di frode non indica in maniera perentoria la tempistica dello svolgimento del primo esercizio di autovalutazione del rischio di frode. </w:t>
      </w:r>
    </w:p>
  </w:footnote>
  <w:footnote w:id="70">
    <w:p w14:paraId="0CD515DC" w14:textId="77777777" w:rsidR="00FC6031" w:rsidRPr="008F4E27" w:rsidRDefault="00FC6031" w:rsidP="007571BC">
      <w:pPr>
        <w:pStyle w:val="Testonotaapidipagina"/>
        <w:jc w:val="both"/>
        <w:rPr>
          <w:rFonts w:ascii="Gill Sans MT" w:hAnsi="Gill Sans MT"/>
          <w:sz w:val="18"/>
          <w:szCs w:val="18"/>
        </w:rPr>
      </w:pPr>
      <w:r w:rsidRPr="008F4E27">
        <w:rPr>
          <w:rStyle w:val="Rimandonotaapidipagina"/>
          <w:rFonts w:ascii="Gill Sans MT" w:hAnsi="Gill Sans MT"/>
          <w:sz w:val="18"/>
          <w:szCs w:val="18"/>
        </w:rPr>
        <w:footnoteRef/>
      </w:r>
      <w:r w:rsidRPr="008F4E27">
        <w:rPr>
          <w:rFonts w:ascii="Gill Sans MT" w:hAnsi="Gill Sans MT"/>
          <w:sz w:val="18"/>
          <w:szCs w:val="18"/>
        </w:rPr>
        <w:t xml:space="preserve"> L’autovalutazione avverrà di norma con cadenza annuale, qualora l’AdG valuti che non vi siano stati importanti aggiornamenti, rispetto all’ultima autovalutazione eseguita, potrà decidere di svolgerla con cadenza biennale.</w:t>
      </w:r>
    </w:p>
  </w:footnote>
  <w:footnote w:id="71">
    <w:p w14:paraId="3FF4839D" w14:textId="77777777" w:rsidR="00FC6031" w:rsidRPr="00051A93" w:rsidRDefault="00FC6031" w:rsidP="00DC3973">
      <w:pPr>
        <w:pStyle w:val="Testonotaapidipagina"/>
        <w:jc w:val="both"/>
        <w:rPr>
          <w:rFonts w:ascii="Gill Sans MT" w:hAnsi="Gill Sans MT"/>
          <w:sz w:val="18"/>
          <w:szCs w:val="18"/>
        </w:rPr>
      </w:pPr>
      <w:r w:rsidRPr="00051A93">
        <w:rPr>
          <w:rStyle w:val="Rimandonotaapidipagina"/>
          <w:rFonts w:ascii="Gill Sans MT" w:hAnsi="Gill Sans MT"/>
          <w:sz w:val="18"/>
          <w:szCs w:val="18"/>
        </w:rPr>
        <w:footnoteRef/>
      </w:r>
      <w:r w:rsidRPr="00051A93">
        <w:rPr>
          <w:rFonts w:ascii="Gill Sans MT" w:hAnsi="Gill Sans MT"/>
          <w:sz w:val="18"/>
          <w:szCs w:val="18"/>
        </w:rPr>
        <w:t xml:space="preserve"> L’elenco dei rischi specifici è stato identificato sulla base dell’esperienza pregressa dei casi fraudolenti comunemente riconosciuti e ricorrenti nell’ambito della politica di coesione. </w:t>
      </w:r>
    </w:p>
  </w:footnote>
  <w:footnote w:id="72">
    <w:p w14:paraId="226A05F6" w14:textId="77777777" w:rsidR="00FC6031" w:rsidRPr="000D768F" w:rsidRDefault="00FC6031" w:rsidP="00DC3973">
      <w:pPr>
        <w:pStyle w:val="Testonotaapidipagina"/>
        <w:spacing w:before="20" w:after="20"/>
        <w:jc w:val="both"/>
        <w:rPr>
          <w:rFonts w:ascii="Gill Sans MT" w:hAnsi="Gill Sans MT"/>
          <w:b/>
          <w:sz w:val="18"/>
          <w:szCs w:val="18"/>
        </w:rPr>
      </w:pPr>
      <w:r w:rsidRPr="008B680E">
        <w:rPr>
          <w:rStyle w:val="Rimandonotaapidipagina"/>
          <w:sz w:val="18"/>
          <w:szCs w:val="18"/>
        </w:rPr>
        <w:footnoteRef/>
      </w:r>
      <w:r w:rsidRPr="008B680E">
        <w:rPr>
          <w:sz w:val="18"/>
          <w:szCs w:val="18"/>
        </w:rPr>
        <w:t xml:space="preserve"> </w:t>
      </w:r>
      <w:r w:rsidRPr="000D768F">
        <w:rPr>
          <w:rFonts w:ascii="Gill Sans MT" w:hAnsi="Gill Sans MT"/>
          <w:sz w:val="18"/>
          <w:szCs w:val="18"/>
        </w:rPr>
        <w:t xml:space="preserve">Oltre agli strumenti e alle indicazioni metodologico - operative fornite dalla CE nell’ambito della Nota EGESIF </w:t>
      </w:r>
      <w:r w:rsidRPr="000D768F">
        <w:rPr>
          <w:rStyle w:val="StileDecimaWE-Regular"/>
          <w:rFonts w:ascii="Gill Sans MT" w:hAnsi="Gill Sans MT"/>
          <w:sz w:val="18"/>
          <w:szCs w:val="18"/>
        </w:rPr>
        <w:t xml:space="preserve">14-0021-00 del 16/06/2014, ulteriori materiali predisposti dai Servizi della Commissioni </w:t>
      </w:r>
      <w:r w:rsidRPr="000D768F">
        <w:rPr>
          <w:rFonts w:ascii="Gill Sans MT" w:hAnsi="Gill Sans MT"/>
          <w:sz w:val="18"/>
          <w:szCs w:val="18"/>
        </w:rPr>
        <w:t>sono disponibili al seguente link:</w:t>
      </w:r>
      <w:hyperlink r:id="rId3" w:history="1">
        <w:r w:rsidRPr="000D768F">
          <w:rPr>
            <w:rStyle w:val="Collegamentoipertestuale"/>
            <w:rFonts w:ascii="Gill Sans MT" w:hAnsi="Gill Sans MT"/>
            <w:b/>
            <w:color w:val="auto"/>
            <w:sz w:val="18"/>
            <w:szCs w:val="18"/>
          </w:rPr>
          <w:t>http://ec.europa.eu/regional_policy/archive/conferences/anti_corruption/index_en.cfm</w:t>
        </w:r>
      </w:hyperlink>
      <w:r w:rsidRPr="000D768F">
        <w:rPr>
          <w:rStyle w:val="Collegamentoipertestuale"/>
          <w:rFonts w:ascii="Gill Sans MT" w:hAnsi="Gill Sans MT"/>
          <w:b/>
          <w:color w:val="auto"/>
          <w:sz w:val="18"/>
          <w:szCs w:val="18"/>
        </w:rPr>
        <w:t>.</w:t>
      </w:r>
    </w:p>
    <w:p w14:paraId="587385BB" w14:textId="25C604A5" w:rsidR="00FC6031" w:rsidRPr="000D768F" w:rsidRDefault="00FC6031" w:rsidP="00DC3973">
      <w:pPr>
        <w:pStyle w:val="Testonotaapidipagina"/>
        <w:spacing w:before="20" w:after="20"/>
        <w:jc w:val="both"/>
        <w:rPr>
          <w:rFonts w:ascii="Gill Sans MT" w:hAnsi="Gill Sans MT"/>
          <w:sz w:val="18"/>
          <w:szCs w:val="18"/>
        </w:rPr>
      </w:pPr>
      <w:r w:rsidRPr="000D768F">
        <w:rPr>
          <w:rFonts w:ascii="Gill Sans MT" w:hAnsi="Gill Sans MT"/>
          <w:sz w:val="18"/>
          <w:szCs w:val="18"/>
        </w:rPr>
        <w:t xml:space="preserve">Ad essi si affiancano i materiali elaborati </w:t>
      </w:r>
      <w:r w:rsidRPr="000D768F">
        <w:rPr>
          <w:rStyle w:val="StileDecimaWE-Regular"/>
          <w:rFonts w:ascii="Gill Sans MT" w:hAnsi="Gill Sans MT"/>
          <w:sz w:val="18"/>
          <w:szCs w:val="18"/>
        </w:rPr>
        <w:t xml:space="preserve">e diffusi a livello nazionale dal </w:t>
      </w:r>
      <w:r w:rsidRPr="000D768F">
        <w:rPr>
          <w:rFonts w:ascii="Gill Sans MT" w:hAnsi="Gill Sans MT"/>
          <w:b/>
          <w:sz w:val="18"/>
          <w:szCs w:val="18"/>
        </w:rPr>
        <w:t>COLAF</w:t>
      </w:r>
      <w:r w:rsidRPr="000D768F">
        <w:rPr>
          <w:rFonts w:ascii="Gill Sans MT" w:hAnsi="Gill Sans MT"/>
          <w:sz w:val="18"/>
          <w:szCs w:val="18"/>
        </w:rPr>
        <w:t xml:space="preserve"> (Comitato nazionale per la repressione delle frodi nei confronti dell'Unione Europea), istituito presso il Dipartimento Politiche Europee con funzioni di indirizzo e coordinamento (http://www.politicheeuropee.it/struttura/16528/</w:t>
      </w:r>
      <w:r w:rsidRPr="00000299">
        <w:rPr>
          <w:rFonts w:ascii="Gill Sans MT" w:hAnsi="Gill Sans MT"/>
          <w:b/>
          <w:sz w:val="18"/>
          <w:szCs w:val="18"/>
        </w:rPr>
        <w:t xml:space="preserve"> </w:t>
      </w:r>
      <w:r w:rsidRPr="000D768F">
        <w:rPr>
          <w:rFonts w:ascii="Gill Sans MT" w:hAnsi="Gill Sans MT"/>
          <w:b/>
          <w:sz w:val="18"/>
          <w:szCs w:val="18"/>
        </w:rPr>
        <w:t>COLAF</w:t>
      </w:r>
      <w:r w:rsidRPr="000D768F">
        <w:rPr>
          <w:rFonts w:ascii="Gill Sans MT" w:hAnsi="Gill Sans MT"/>
          <w:sz w:val="18"/>
          <w:szCs w:val="18"/>
        </w:rPr>
        <w:t>).</w:t>
      </w:r>
    </w:p>
  </w:footnote>
  <w:footnote w:id="73">
    <w:p w14:paraId="1E9D1005" w14:textId="77777777" w:rsidR="00FC6031" w:rsidRPr="004A16D8" w:rsidRDefault="00FC6031" w:rsidP="00A4225D">
      <w:pPr>
        <w:pStyle w:val="Testonotaapidipagina"/>
        <w:rPr>
          <w:rFonts w:ascii="Calibri" w:hAnsi="Calibri" w:cs="Calibri"/>
          <w:sz w:val="16"/>
          <w:szCs w:val="16"/>
        </w:rPr>
      </w:pPr>
      <w:r>
        <w:rPr>
          <w:rStyle w:val="Rimandonotaapidipagina"/>
        </w:rPr>
        <w:footnoteRef/>
      </w:r>
      <w:r>
        <w:t xml:space="preserve"> </w:t>
      </w:r>
      <w:hyperlink r:id="rId4" w:history="1">
        <w:r w:rsidRPr="004A16D8">
          <w:rPr>
            <w:rStyle w:val="Collegamentoipertestuale"/>
            <w:rFonts w:ascii="Calibri" w:hAnsi="Calibri" w:cs="Calibri"/>
            <w:color w:val="auto"/>
            <w:sz w:val="18"/>
            <w:szCs w:val="18"/>
          </w:rPr>
          <w:t>https://titolareeffettivo.registroimprese.it/chi-e</w:t>
        </w:r>
      </w:hyperlink>
      <w:r w:rsidRPr="004A16D8">
        <w:rPr>
          <w:rFonts w:ascii="Calibri" w:hAnsi="Calibri" w:cs="Calibri"/>
          <w:sz w:val="18"/>
          <w:szCs w:val="18"/>
        </w:rPr>
        <w:t xml:space="preserve"> </w:t>
      </w:r>
    </w:p>
  </w:footnote>
  <w:footnote w:id="74">
    <w:p w14:paraId="54C6AC2C" w14:textId="587AF664" w:rsidR="00FC6031" w:rsidRPr="007E4553" w:rsidRDefault="00FC6031" w:rsidP="00EE28BB">
      <w:pPr>
        <w:pStyle w:val="Testonotaapidipagina"/>
        <w:jc w:val="both"/>
        <w:rPr>
          <w:rFonts w:ascii="Gill Sans MT" w:hAnsi="Gill Sans MT"/>
          <w:strike/>
          <w:color w:val="FF0000"/>
          <w:sz w:val="18"/>
          <w:szCs w:val="18"/>
        </w:rPr>
      </w:pPr>
      <w:r w:rsidRPr="008B680E">
        <w:rPr>
          <w:rStyle w:val="Rimandonotaapidipagina"/>
          <w:sz w:val="18"/>
          <w:szCs w:val="18"/>
        </w:rPr>
        <w:footnoteRef/>
      </w:r>
      <w:r w:rsidRPr="008B680E">
        <w:rPr>
          <w:sz w:val="18"/>
          <w:szCs w:val="18"/>
        </w:rPr>
        <w:t xml:space="preserve"> </w:t>
      </w:r>
      <w:r w:rsidRPr="00440ABD">
        <w:rPr>
          <w:rFonts w:ascii="Gill Sans MT" w:hAnsi="Gill Sans MT"/>
          <w:sz w:val="18"/>
          <w:szCs w:val="18"/>
        </w:rPr>
        <w:t>La tempistica di presentazione delle osservazioni/controdeduzioni è definita nel rapporto di controllo</w:t>
      </w:r>
      <w:r w:rsidRPr="00440ABD">
        <w:rPr>
          <w:rFonts w:ascii="Gill Sans MT" w:hAnsi="Gill Sans MT"/>
          <w:strike/>
          <w:sz w:val="18"/>
          <w:szCs w:val="18"/>
        </w:rPr>
        <w:t>.</w:t>
      </w:r>
    </w:p>
  </w:footnote>
  <w:footnote w:id="75">
    <w:p w14:paraId="1BEC2BBC" w14:textId="6D446758" w:rsidR="00FC6031" w:rsidRPr="001177FA" w:rsidRDefault="00FC6031" w:rsidP="00EE28BB">
      <w:pPr>
        <w:pStyle w:val="Testonotaapidipagina"/>
        <w:jc w:val="both"/>
        <w:rPr>
          <w:rFonts w:ascii="Gill Sans MT" w:hAnsi="Gill Sans MT"/>
          <w:sz w:val="18"/>
          <w:szCs w:val="18"/>
        </w:rPr>
      </w:pPr>
      <w:r w:rsidRPr="001177FA">
        <w:rPr>
          <w:rStyle w:val="Rimandonotaapidipagina"/>
          <w:rFonts w:ascii="Gill Sans MT" w:hAnsi="Gill Sans MT"/>
          <w:sz w:val="18"/>
          <w:szCs w:val="18"/>
        </w:rPr>
        <w:footnoteRef/>
      </w:r>
      <w:r w:rsidRPr="001177FA">
        <w:rPr>
          <w:rFonts w:ascii="Gill Sans MT" w:hAnsi="Gill Sans MT"/>
          <w:sz w:val="18"/>
          <w:szCs w:val="18"/>
        </w:rPr>
        <w:t xml:space="preserve"> Cfr. “Gestione delle irregolarità e recuperi”</w:t>
      </w:r>
      <w:r>
        <w:rPr>
          <w:rFonts w:ascii="Gill Sans MT" w:hAnsi="Gill Sans MT"/>
          <w:sz w:val="18"/>
          <w:szCs w:val="18"/>
        </w:rPr>
        <w:t>.</w:t>
      </w:r>
    </w:p>
  </w:footnote>
  <w:footnote w:id="76">
    <w:p w14:paraId="4E567B07" w14:textId="743D9AA5" w:rsidR="00FC6031" w:rsidRPr="001177FA" w:rsidRDefault="00FC6031" w:rsidP="00EE28BB">
      <w:pPr>
        <w:pStyle w:val="Testonotaapidipagina"/>
        <w:jc w:val="both"/>
        <w:rPr>
          <w:rFonts w:ascii="Gill Sans MT" w:hAnsi="Gill Sans MT"/>
          <w:sz w:val="18"/>
          <w:szCs w:val="18"/>
          <w:highlight w:val="yellow"/>
        </w:rPr>
      </w:pPr>
      <w:r w:rsidRPr="001177FA">
        <w:rPr>
          <w:rStyle w:val="Rimandonotaapidipagina"/>
          <w:rFonts w:ascii="Gill Sans MT" w:hAnsi="Gill Sans MT"/>
          <w:sz w:val="18"/>
          <w:szCs w:val="18"/>
        </w:rPr>
        <w:footnoteRef/>
      </w:r>
      <w:r w:rsidRPr="001177FA">
        <w:rPr>
          <w:rFonts w:ascii="Gill Sans MT" w:eastAsia="Arial" w:hAnsi="Gill Sans MT"/>
          <w:color w:val="000000"/>
          <w:spacing w:val="-2"/>
          <w:sz w:val="18"/>
          <w:szCs w:val="18"/>
        </w:rPr>
        <w:t xml:space="preserve"> Cfr. “Gestione delle irregolarità e recuperi”</w:t>
      </w:r>
      <w:r>
        <w:rPr>
          <w:rFonts w:ascii="Gill Sans MT" w:eastAsia="Arial" w:hAnsi="Gill Sans MT"/>
          <w:color w:val="000000"/>
          <w:spacing w:val="-2"/>
          <w:sz w:val="18"/>
          <w:szCs w:val="18"/>
        </w:rPr>
        <w:t>.</w:t>
      </w:r>
    </w:p>
  </w:footnote>
  <w:footnote w:id="77">
    <w:p w14:paraId="4D9BD065" w14:textId="4710AEEA" w:rsidR="00FC6031" w:rsidRPr="007C3C1A" w:rsidRDefault="00FC6031" w:rsidP="003148FD">
      <w:pPr>
        <w:pStyle w:val="Default"/>
        <w:rPr>
          <w:rFonts w:ascii="Gill Sans MT" w:hAnsi="Gill Sans MT" w:cs="EUAlbertina"/>
          <w:sz w:val="18"/>
          <w:szCs w:val="18"/>
        </w:rPr>
      </w:pPr>
      <w:r w:rsidRPr="007C3C1A">
        <w:rPr>
          <w:rStyle w:val="Rimandonotaapidipagina"/>
          <w:rFonts w:ascii="Gill Sans MT" w:hAnsi="Gill Sans MT"/>
          <w:b/>
          <w:bCs/>
          <w:sz w:val="18"/>
          <w:szCs w:val="18"/>
        </w:rPr>
        <w:footnoteRef/>
      </w:r>
      <w:r w:rsidRPr="007C3C1A">
        <w:rPr>
          <w:rFonts w:ascii="Gill Sans MT" w:hAnsi="Gill Sans MT"/>
          <w:b/>
          <w:bCs/>
          <w:sz w:val="18"/>
          <w:szCs w:val="18"/>
        </w:rPr>
        <w:t xml:space="preserve"> </w:t>
      </w:r>
      <w:r w:rsidRPr="007C3C1A">
        <w:rPr>
          <w:rFonts w:ascii="Gill Sans MT" w:hAnsi="Gill Sans MT"/>
          <w:sz w:val="18"/>
          <w:szCs w:val="18"/>
        </w:rPr>
        <w:t xml:space="preserve"> </w:t>
      </w:r>
      <w:r w:rsidRPr="007C3C1A">
        <w:rPr>
          <w:rFonts w:ascii="Gill Sans MT" w:hAnsi="Gill Sans MT" w:cs="EUAlbertina"/>
          <w:sz w:val="18"/>
          <w:szCs w:val="18"/>
        </w:rPr>
        <w:t>“</w:t>
      </w:r>
      <w:r w:rsidRPr="007C3C1A">
        <w:rPr>
          <w:rFonts w:ascii="Gill Sans MT" w:hAnsi="Gill Sans MT" w:cs="EUAlbertina"/>
          <w:i/>
          <w:iCs/>
          <w:sz w:val="18"/>
          <w:szCs w:val="18"/>
        </w:rPr>
        <w:t>I valori degli indicatori di output e di risultato per le operazioni selezionate e i valori conseguiti dalle operazioni</w:t>
      </w:r>
      <w:r w:rsidRPr="007C3C1A">
        <w:rPr>
          <w:rFonts w:ascii="Gill Sans MT" w:hAnsi="Gill Sans MT" w:cs="EUAlbertina"/>
          <w:sz w:val="18"/>
          <w:szCs w:val="18"/>
        </w:rPr>
        <w:t>”</w:t>
      </w:r>
      <w:r>
        <w:rPr>
          <w:rFonts w:ascii="Gill Sans MT" w:hAnsi="Gill Sans MT" w:cs="EUAlbertina"/>
          <w:sz w:val="18"/>
          <w:szCs w:val="18"/>
        </w:rPr>
        <w:t>.</w:t>
      </w:r>
    </w:p>
  </w:footnote>
  <w:footnote w:id="78">
    <w:p w14:paraId="6D9697FE" w14:textId="77777777" w:rsidR="00FC6031" w:rsidRPr="007C3C1A" w:rsidRDefault="00FC6031" w:rsidP="003148FD">
      <w:pPr>
        <w:pStyle w:val="Default"/>
        <w:rPr>
          <w:rFonts w:ascii="Gill Sans MT" w:hAnsi="Gill Sans MT" w:cs="EUAlbertina"/>
          <w:i/>
          <w:iCs/>
          <w:sz w:val="18"/>
          <w:szCs w:val="18"/>
        </w:rPr>
      </w:pPr>
      <w:r w:rsidRPr="00C129D6">
        <w:rPr>
          <w:rStyle w:val="Rimandonotaapidipagina"/>
          <w:b/>
          <w:bCs/>
          <w:sz w:val="18"/>
          <w:szCs w:val="18"/>
        </w:rPr>
        <w:footnoteRef/>
      </w:r>
      <w:r w:rsidRPr="007C3C1A">
        <w:rPr>
          <w:rFonts w:ascii="Gill Sans MT" w:hAnsi="Gill Sans MT" w:cs="EUAlbertina"/>
          <w:i/>
          <w:iCs/>
          <w:sz w:val="18"/>
          <w:szCs w:val="18"/>
        </w:rPr>
        <w:t xml:space="preserve"> “Per gli strumenti finanziari sono forniti anche dati riguardanti:</w:t>
      </w:r>
    </w:p>
    <w:p w14:paraId="4551DB4B" w14:textId="77777777" w:rsidR="00FC6031" w:rsidRPr="007C3C1A" w:rsidRDefault="00FC6031" w:rsidP="00E74EF9">
      <w:pPr>
        <w:numPr>
          <w:ilvl w:val="1"/>
          <w:numId w:val="108"/>
        </w:numPr>
        <w:autoSpaceDE w:val="0"/>
        <w:autoSpaceDN w:val="0"/>
        <w:adjustRightInd w:val="0"/>
        <w:jc w:val="left"/>
        <w:rPr>
          <w:rFonts w:ascii="Gill Sans MT" w:hAnsi="Gill Sans MT" w:cs="EUAlbertina"/>
          <w:i/>
          <w:iCs/>
          <w:color w:val="000000"/>
          <w:sz w:val="18"/>
          <w:szCs w:val="18"/>
        </w:rPr>
      </w:pPr>
      <w:r w:rsidRPr="007C3C1A">
        <w:rPr>
          <w:rFonts w:ascii="Gill Sans MT" w:hAnsi="Gill Sans MT" w:cs="EUAlbertina"/>
          <w:i/>
          <w:iCs/>
          <w:color w:val="000000"/>
          <w:sz w:val="18"/>
          <w:szCs w:val="18"/>
        </w:rPr>
        <w:t>a) le spese ammissibili per tipologia di prodotto finanziario;</w:t>
      </w:r>
    </w:p>
    <w:p w14:paraId="70569500" w14:textId="77777777" w:rsidR="00FC6031" w:rsidRPr="007C3C1A" w:rsidRDefault="00FC6031" w:rsidP="00E74EF9">
      <w:pPr>
        <w:numPr>
          <w:ilvl w:val="1"/>
          <w:numId w:val="108"/>
        </w:numPr>
        <w:autoSpaceDE w:val="0"/>
        <w:autoSpaceDN w:val="0"/>
        <w:adjustRightInd w:val="0"/>
        <w:jc w:val="left"/>
        <w:rPr>
          <w:rFonts w:ascii="Gill Sans MT" w:hAnsi="Gill Sans MT" w:cs="EUAlbertina"/>
          <w:i/>
          <w:iCs/>
          <w:color w:val="000000"/>
          <w:sz w:val="18"/>
          <w:szCs w:val="18"/>
        </w:rPr>
      </w:pPr>
      <w:r w:rsidRPr="007C3C1A">
        <w:rPr>
          <w:rFonts w:ascii="Gill Sans MT" w:hAnsi="Gill Sans MT" w:cs="EUAlbertina"/>
          <w:i/>
          <w:iCs/>
          <w:color w:val="000000"/>
          <w:sz w:val="18"/>
          <w:szCs w:val="18"/>
        </w:rPr>
        <w:t>b) l’importo dei costi e delle commissioni di gestione dichiarati come spese ammissibili;</w:t>
      </w:r>
    </w:p>
    <w:p w14:paraId="449F0926" w14:textId="77777777" w:rsidR="00FC6031" w:rsidRPr="007C3C1A" w:rsidRDefault="00FC6031" w:rsidP="00E74EF9">
      <w:pPr>
        <w:numPr>
          <w:ilvl w:val="1"/>
          <w:numId w:val="108"/>
        </w:numPr>
        <w:autoSpaceDE w:val="0"/>
        <w:autoSpaceDN w:val="0"/>
        <w:adjustRightInd w:val="0"/>
        <w:jc w:val="left"/>
        <w:rPr>
          <w:rFonts w:ascii="Gill Sans MT" w:hAnsi="Gill Sans MT" w:cs="EUAlbertina"/>
          <w:i/>
          <w:iCs/>
          <w:color w:val="000000"/>
          <w:sz w:val="18"/>
          <w:szCs w:val="18"/>
        </w:rPr>
      </w:pPr>
      <w:r w:rsidRPr="007C3C1A">
        <w:rPr>
          <w:rFonts w:ascii="Gill Sans MT" w:hAnsi="Gill Sans MT" w:cs="EUAlbertina"/>
          <w:i/>
          <w:iCs/>
          <w:color w:val="000000"/>
          <w:sz w:val="18"/>
          <w:szCs w:val="18"/>
        </w:rPr>
        <w:t>c) l’importo, per tipologia di prodotto finanziario, delle risorse pubbliche e private mobilitate in aggiunta ai fondi;</w:t>
      </w:r>
    </w:p>
    <w:p w14:paraId="242EE33A" w14:textId="77777777" w:rsidR="00FC6031" w:rsidRPr="007C3C1A" w:rsidRDefault="00FC6031" w:rsidP="00E74EF9">
      <w:pPr>
        <w:numPr>
          <w:ilvl w:val="1"/>
          <w:numId w:val="108"/>
        </w:numPr>
        <w:autoSpaceDE w:val="0"/>
        <w:autoSpaceDN w:val="0"/>
        <w:adjustRightInd w:val="0"/>
        <w:jc w:val="left"/>
        <w:rPr>
          <w:rFonts w:ascii="Gill Sans MT" w:hAnsi="Gill Sans MT" w:cs="EUAlbertina"/>
          <w:i/>
          <w:iCs/>
          <w:color w:val="000000"/>
          <w:sz w:val="18"/>
          <w:szCs w:val="18"/>
        </w:rPr>
      </w:pPr>
      <w:r w:rsidRPr="007C3C1A">
        <w:rPr>
          <w:rFonts w:ascii="Gill Sans MT" w:hAnsi="Gill Sans MT" w:cs="EUAlbertina"/>
          <w:i/>
          <w:iCs/>
          <w:color w:val="000000"/>
          <w:sz w:val="18"/>
          <w:szCs w:val="18"/>
        </w:rPr>
        <w:t>d) gli interessi e altre plusvalenze generate dal sostegno dei fondi agli strumenti finanziari, di cui all’articolo 60, e le risorse restituite imputabili al sostegno dei fondi, di cui all’articolo 62;</w:t>
      </w:r>
    </w:p>
    <w:p w14:paraId="35CFFB8B" w14:textId="77777777" w:rsidR="00FC6031" w:rsidRPr="007C3C1A" w:rsidRDefault="00FC6031" w:rsidP="00E74EF9">
      <w:pPr>
        <w:numPr>
          <w:ilvl w:val="1"/>
          <w:numId w:val="108"/>
        </w:numPr>
        <w:autoSpaceDE w:val="0"/>
        <w:autoSpaceDN w:val="0"/>
        <w:adjustRightInd w:val="0"/>
        <w:jc w:val="left"/>
        <w:rPr>
          <w:rFonts w:ascii="Gill Sans MT" w:hAnsi="Gill Sans MT" w:cs="EUAlbertina"/>
          <w:i/>
          <w:iCs/>
          <w:color w:val="000000"/>
          <w:sz w:val="18"/>
          <w:szCs w:val="18"/>
        </w:rPr>
      </w:pPr>
      <w:r w:rsidRPr="007C3C1A">
        <w:rPr>
          <w:rFonts w:ascii="Gill Sans MT" w:hAnsi="Gill Sans MT" w:cs="EUAlbertina"/>
          <w:i/>
          <w:iCs/>
          <w:color w:val="000000"/>
          <w:sz w:val="18"/>
          <w:szCs w:val="18"/>
        </w:rPr>
        <w:t>e) il valore totale dei prestiti e degli investimenti azionari o quasi azionari nei confronti di destinatari finali garantiti con le risorse del programma ed effettivamente versati ai destinatari finali”.</w:t>
      </w:r>
    </w:p>
    <w:p w14:paraId="06F1C450" w14:textId="77777777" w:rsidR="00FC6031" w:rsidRPr="007C3C1A" w:rsidRDefault="00FC6031" w:rsidP="00E74EF9">
      <w:pPr>
        <w:numPr>
          <w:ilvl w:val="1"/>
          <w:numId w:val="108"/>
        </w:numPr>
        <w:autoSpaceDE w:val="0"/>
        <w:autoSpaceDN w:val="0"/>
        <w:adjustRightInd w:val="0"/>
        <w:jc w:val="left"/>
        <w:rPr>
          <w:rFonts w:ascii="Gill Sans MT" w:hAnsi="Gill Sans MT" w:cs="EUAlbertina"/>
          <w:color w:val="000000"/>
          <w:sz w:val="18"/>
          <w:szCs w:val="18"/>
        </w:rPr>
      </w:pPr>
    </w:p>
    <w:p w14:paraId="0404E91D" w14:textId="77777777" w:rsidR="00FC6031" w:rsidRDefault="00FC6031" w:rsidP="003148FD">
      <w:pPr>
        <w:pStyle w:val="Testonotaapidipagina"/>
      </w:pPr>
    </w:p>
  </w:footnote>
  <w:footnote w:id="79">
    <w:p w14:paraId="3BAD073C" w14:textId="061C780B" w:rsidR="00FC6031" w:rsidRPr="00A10515" w:rsidRDefault="00FC6031" w:rsidP="00A10515">
      <w:pPr>
        <w:pStyle w:val="Testonotaapidipagina"/>
        <w:jc w:val="both"/>
        <w:rPr>
          <w:rFonts w:ascii="Gill Sans MT" w:hAnsi="Gill Sans MT"/>
        </w:rPr>
      </w:pPr>
      <w:r w:rsidRPr="00A10515">
        <w:rPr>
          <w:rStyle w:val="Rimandonotaapidipagina"/>
          <w:rFonts w:ascii="Gill Sans MT" w:hAnsi="Gill Sans MT"/>
        </w:rPr>
        <w:footnoteRef/>
      </w:r>
      <w:r w:rsidRPr="00A10515">
        <w:rPr>
          <w:rFonts w:ascii="Gill Sans MT" w:hAnsi="Gill Sans MT"/>
        </w:rPr>
        <w:t xml:space="preserve"> Nella sezione del sito https://www.jemolo.it/ “L’Albo di esperti per la P. A. denominato ROSTER è attivo presso l’Istituto A. C. Jemolo” si ricorda agli utenti già iscritti che si ha la possibilità in qualunque momento di aggiornare il proprio CV e i propri dati ed eventualmente, per chi non volesse più far parte del ruolino, cancellarsi dall’elenco.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4228" w14:textId="1B307C9E" w:rsidR="00FC6031" w:rsidRPr="00F52BB6" w:rsidRDefault="00FC6031" w:rsidP="00F52BB6">
    <w:pPr>
      <w:pStyle w:val="Intestazione"/>
      <w:pBdr>
        <w:bottom w:val="single" w:sz="4" w:space="1" w:color="632423" w:themeColor="accent2" w:themeShade="80"/>
      </w:pBdr>
      <w:jc w:val="center"/>
      <w:rPr>
        <w:rFonts w:ascii="Gill Sans MT" w:hAnsi="Gill Sans MT"/>
        <w:b/>
        <w:sz w:val="18"/>
        <w:szCs w:val="18"/>
      </w:rPr>
    </w:pPr>
    <w:r w:rsidRPr="00F52BB6">
      <w:rPr>
        <w:rFonts w:ascii="Gill Sans MT" w:hAnsi="Gill Sans MT"/>
        <w:sz w:val="18"/>
        <w:szCs w:val="18"/>
      </w:rPr>
      <w:t xml:space="preserve">Manuale delle procedure dell’AdG/OOII per la gestione ed il controllo degli interventi finanziati </w:t>
    </w:r>
    <w:r>
      <w:rPr>
        <w:rFonts w:ascii="Gill Sans MT" w:hAnsi="Gill Sans MT"/>
        <w:sz w:val="18"/>
        <w:szCs w:val="18"/>
      </w:rPr>
      <w:t>dal</w:t>
    </w:r>
    <w:r w:rsidRPr="00F52BB6">
      <w:rPr>
        <w:rFonts w:ascii="Gill Sans MT" w:hAnsi="Gill Sans MT"/>
        <w:sz w:val="18"/>
        <w:szCs w:val="18"/>
      </w:rPr>
      <w:t xml:space="preserve"> </w:t>
    </w:r>
    <w:r w:rsidRPr="00F52BB6">
      <w:rPr>
        <w:rFonts w:ascii="Gill Sans MT" w:hAnsi="Gill Sans MT"/>
        <w:b/>
        <w:sz w:val="18"/>
        <w:szCs w:val="18"/>
      </w:rPr>
      <w:t>Programma Fondo sociale Europeo PLUS (FSE+) 2021-2027</w:t>
    </w:r>
  </w:p>
  <w:p w14:paraId="34A8D73E" w14:textId="77777777" w:rsidR="00FC6031" w:rsidRPr="005F3475" w:rsidRDefault="00FC6031" w:rsidP="005F3475">
    <w:pPr>
      <w:pStyle w:val="Intestazione"/>
      <w:pBdr>
        <w:bottom w:val="single" w:sz="4" w:space="1" w:color="632423" w:themeColor="accent2" w:themeShade="80"/>
      </w:pBd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lowerLetter"/>
      <w:lvlText w:val="%1)"/>
      <w:lvlJc w:val="left"/>
      <w:pPr>
        <w:tabs>
          <w:tab w:val="num" w:pos="779"/>
        </w:tabs>
        <w:ind w:left="779" w:hanging="419"/>
      </w:p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2" w15:restartNumberingAfterBreak="0">
    <w:nsid w:val="0000000C"/>
    <w:multiLevelType w:val="singleLevel"/>
    <w:tmpl w:val="0000000C"/>
    <w:name w:val="WW8Num12"/>
    <w:lvl w:ilvl="0">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F"/>
    <w:multiLevelType w:val="singleLevel"/>
    <w:tmpl w:val="0000000F"/>
    <w:name w:val="WW8Num15"/>
    <w:lvl w:ilvl="0">
      <w:start w:val="1"/>
      <w:numFmt w:val="lowerLetter"/>
      <w:lvlText w:val="%1)"/>
      <w:lvlJc w:val="left"/>
      <w:pPr>
        <w:tabs>
          <w:tab w:val="num" w:pos="779"/>
        </w:tabs>
        <w:ind w:left="779" w:hanging="419"/>
      </w:pPr>
    </w:lvl>
  </w:abstractNum>
  <w:abstractNum w:abstractNumId="4" w15:restartNumberingAfterBreak="0">
    <w:nsid w:val="0000001D"/>
    <w:multiLevelType w:val="multilevel"/>
    <w:tmpl w:val="0000001D"/>
    <w:name w:val="WW8Num29"/>
    <w:lvl w:ilvl="0">
      <w:start w:val="1"/>
      <w:numFmt w:val="lowerLetter"/>
      <w:pStyle w:val="ElencoAlfabetico2"/>
      <w:lvlText w:val="%1)"/>
      <w:lvlJc w:val="left"/>
      <w:pPr>
        <w:tabs>
          <w:tab w:val="num" w:pos="34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E"/>
    <w:multiLevelType w:val="singleLevel"/>
    <w:tmpl w:val="0000001E"/>
    <w:name w:val="WW8Num30"/>
    <w:lvl w:ilvl="0">
      <w:start w:val="2"/>
      <w:numFmt w:val="bullet"/>
      <w:lvlText w:val="-"/>
      <w:lvlJc w:val="left"/>
      <w:pPr>
        <w:tabs>
          <w:tab w:val="num" w:pos="0"/>
        </w:tabs>
        <w:ind w:left="720" w:hanging="360"/>
      </w:pPr>
      <w:rPr>
        <w:rFonts w:ascii="Arial" w:hAnsi="Arial"/>
        <w:b/>
        <w:i w:val="0"/>
        <w:color w:val="auto"/>
      </w:rPr>
    </w:lvl>
  </w:abstractNum>
  <w:abstractNum w:abstractNumId="6" w15:restartNumberingAfterBreak="0">
    <w:nsid w:val="00000024"/>
    <w:multiLevelType w:val="singleLevel"/>
    <w:tmpl w:val="00000024"/>
    <w:name w:val="WW8Num36"/>
    <w:lvl w:ilvl="0">
      <w:start w:val="1"/>
      <w:numFmt w:val="decimal"/>
      <w:lvlText w:val="%1)"/>
      <w:lvlJc w:val="left"/>
      <w:pPr>
        <w:tabs>
          <w:tab w:val="num" w:pos="2340"/>
        </w:tabs>
        <w:ind w:left="2340" w:hanging="360"/>
      </w:pPr>
      <w:rPr>
        <w:b w:val="0"/>
      </w:rPr>
    </w:lvl>
  </w:abstractNum>
  <w:abstractNum w:abstractNumId="7" w15:restartNumberingAfterBreak="0">
    <w:nsid w:val="00000025"/>
    <w:multiLevelType w:val="singleLevel"/>
    <w:tmpl w:val="00000025"/>
    <w:name w:val="WW8Num37"/>
    <w:lvl w:ilvl="0">
      <w:numFmt w:val="bullet"/>
      <w:lvlText w:val="-"/>
      <w:lvlJc w:val="left"/>
      <w:pPr>
        <w:tabs>
          <w:tab w:val="num" w:pos="0"/>
        </w:tabs>
        <w:ind w:left="786" w:hanging="360"/>
      </w:pPr>
      <w:rPr>
        <w:rFonts w:ascii="Times New Roman" w:hAnsi="Times New Roman" w:cs="Arial"/>
        <w:i/>
        <w:color w:val="000080"/>
      </w:rPr>
    </w:lvl>
  </w:abstractNum>
  <w:abstractNum w:abstractNumId="8" w15:restartNumberingAfterBreak="0">
    <w:nsid w:val="00000030"/>
    <w:multiLevelType w:val="singleLevel"/>
    <w:tmpl w:val="00000030"/>
    <w:name w:val="WW8Num48"/>
    <w:lvl w:ilvl="0">
      <w:start w:val="2"/>
      <w:numFmt w:val="bullet"/>
      <w:lvlText w:val="-"/>
      <w:lvlJc w:val="left"/>
      <w:pPr>
        <w:tabs>
          <w:tab w:val="num" w:pos="0"/>
        </w:tabs>
        <w:ind w:left="720" w:hanging="360"/>
      </w:pPr>
      <w:rPr>
        <w:rFonts w:ascii="Arial" w:hAnsi="Arial"/>
      </w:rPr>
    </w:lvl>
  </w:abstractNum>
  <w:abstractNum w:abstractNumId="9" w15:restartNumberingAfterBreak="0">
    <w:nsid w:val="00000036"/>
    <w:multiLevelType w:val="singleLevel"/>
    <w:tmpl w:val="00000036"/>
    <w:name w:val="WW8Num54"/>
    <w:lvl w:ilvl="0">
      <w:start w:val="2"/>
      <w:numFmt w:val="bullet"/>
      <w:lvlText w:val="-"/>
      <w:lvlJc w:val="left"/>
      <w:pPr>
        <w:tabs>
          <w:tab w:val="num" w:pos="0"/>
        </w:tabs>
        <w:ind w:left="720" w:hanging="360"/>
      </w:pPr>
      <w:rPr>
        <w:rFonts w:ascii="Arial" w:hAnsi="Arial"/>
      </w:rPr>
    </w:lvl>
  </w:abstractNum>
  <w:abstractNum w:abstractNumId="10" w15:restartNumberingAfterBreak="0">
    <w:nsid w:val="0000003A"/>
    <w:multiLevelType w:val="singleLevel"/>
    <w:tmpl w:val="0000003A"/>
    <w:name w:val="WW8Num58"/>
    <w:lvl w:ilvl="0">
      <w:start w:val="2"/>
      <w:numFmt w:val="bullet"/>
      <w:lvlText w:val="-"/>
      <w:lvlJc w:val="left"/>
      <w:pPr>
        <w:tabs>
          <w:tab w:val="num" w:pos="0"/>
        </w:tabs>
        <w:ind w:left="720" w:hanging="360"/>
      </w:pPr>
      <w:rPr>
        <w:rFonts w:ascii="Arial" w:hAnsi="Arial"/>
      </w:rPr>
    </w:lvl>
  </w:abstractNum>
  <w:abstractNum w:abstractNumId="11" w15:restartNumberingAfterBreak="0">
    <w:nsid w:val="00000046"/>
    <w:multiLevelType w:val="singleLevel"/>
    <w:tmpl w:val="00000046"/>
    <w:name w:val="WW8Num70"/>
    <w:lvl w:ilvl="0">
      <w:start w:val="1"/>
      <w:numFmt w:val="bullet"/>
      <w:lvlText w:val=""/>
      <w:lvlJc w:val="left"/>
      <w:pPr>
        <w:tabs>
          <w:tab w:val="num" w:pos="360"/>
        </w:tabs>
        <w:ind w:left="360" w:hanging="360"/>
      </w:pPr>
      <w:rPr>
        <w:rFonts w:ascii="Wingdings" w:hAnsi="Wingdings"/>
      </w:rPr>
    </w:lvl>
  </w:abstractNum>
  <w:abstractNum w:abstractNumId="12" w15:restartNumberingAfterBreak="0">
    <w:nsid w:val="00000052"/>
    <w:multiLevelType w:val="singleLevel"/>
    <w:tmpl w:val="00000052"/>
    <w:name w:val="WW8Num82"/>
    <w:lvl w:ilvl="0">
      <w:start w:val="1"/>
      <w:numFmt w:val="bullet"/>
      <w:lvlText w:val=""/>
      <w:lvlJc w:val="left"/>
      <w:pPr>
        <w:tabs>
          <w:tab w:val="num" w:pos="720"/>
        </w:tabs>
        <w:ind w:left="720" w:hanging="360"/>
      </w:pPr>
      <w:rPr>
        <w:rFonts w:ascii="Symbol" w:hAnsi="Symbol"/>
      </w:rPr>
    </w:lvl>
  </w:abstractNum>
  <w:abstractNum w:abstractNumId="13" w15:restartNumberingAfterBreak="0">
    <w:nsid w:val="007121B9"/>
    <w:multiLevelType w:val="hybridMultilevel"/>
    <w:tmpl w:val="0748B53A"/>
    <w:lvl w:ilvl="0" w:tplc="0D48EC62">
      <w:start w:val="1"/>
      <w:numFmt w:val="bullet"/>
      <w:lvlText w:val=""/>
      <w:lvlJc w:val="left"/>
      <w:pPr>
        <w:ind w:left="720" w:hanging="360"/>
      </w:pPr>
      <w:rPr>
        <w:rFonts w:ascii="Wingdings" w:hAnsi="Wingdings" w:hint="default"/>
        <w:b w:val="0"/>
        <w:color w:val="auto"/>
        <w:sz w:val="1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008759DB"/>
    <w:multiLevelType w:val="hybridMultilevel"/>
    <w:tmpl w:val="D780EF7A"/>
    <w:lvl w:ilvl="0" w:tplc="90B26308">
      <w:start w:val="1"/>
      <w:numFmt w:val="bullet"/>
      <w:lvlText w:val=""/>
      <w:lvlJc w:val="left"/>
      <w:pPr>
        <w:ind w:left="720" w:hanging="360"/>
      </w:pPr>
      <w:rPr>
        <w:rFonts w:ascii="Wingdings" w:hAnsi="Wingdings" w:hint="default"/>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00F159EF"/>
    <w:multiLevelType w:val="hybridMultilevel"/>
    <w:tmpl w:val="CF323A96"/>
    <w:lvl w:ilvl="0" w:tplc="90B26308">
      <w:start w:val="1"/>
      <w:numFmt w:val="bullet"/>
      <w:lvlText w:val=""/>
      <w:lvlJc w:val="left"/>
      <w:pPr>
        <w:ind w:left="360" w:hanging="360"/>
      </w:pPr>
      <w:rPr>
        <w:rFonts w:ascii="Wingdings" w:hAnsi="Wingdings" w:hint="default"/>
        <w:color w:val="auto"/>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00FD154D"/>
    <w:multiLevelType w:val="hybridMultilevel"/>
    <w:tmpl w:val="CE2E6D98"/>
    <w:lvl w:ilvl="0" w:tplc="90B26308">
      <w:start w:val="1"/>
      <w:numFmt w:val="bullet"/>
      <w:lvlText w:val=""/>
      <w:lvlJc w:val="left"/>
      <w:pPr>
        <w:ind w:left="720" w:hanging="360"/>
      </w:pPr>
      <w:rPr>
        <w:rFonts w:ascii="Wingdings" w:hAnsi="Wingdings" w:hint="default"/>
        <w:color w:val="auto"/>
        <w:sz w:val="18"/>
      </w:rPr>
    </w:lvl>
    <w:lvl w:ilvl="1" w:tplc="90B26308">
      <w:start w:val="1"/>
      <w:numFmt w:val="bullet"/>
      <w:lvlText w:val=""/>
      <w:lvlJc w:val="left"/>
      <w:pPr>
        <w:ind w:left="1440" w:hanging="360"/>
      </w:pPr>
      <w:rPr>
        <w:rFonts w:ascii="Wingdings" w:hAnsi="Wingdings" w:hint="default"/>
        <w:color w:val="auto"/>
        <w:sz w:val="1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1F94C7B"/>
    <w:multiLevelType w:val="hybridMultilevel"/>
    <w:tmpl w:val="B5BA40F0"/>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15:restartNumberingAfterBreak="0">
    <w:nsid w:val="038418E3"/>
    <w:multiLevelType w:val="hybridMultilevel"/>
    <w:tmpl w:val="030EA48A"/>
    <w:lvl w:ilvl="0" w:tplc="CF06D4E6">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3E9236A"/>
    <w:multiLevelType w:val="hybridMultilevel"/>
    <w:tmpl w:val="9FD66E2E"/>
    <w:lvl w:ilvl="0" w:tplc="90B26308">
      <w:start w:val="1"/>
      <w:numFmt w:val="bullet"/>
      <w:lvlText w:val=""/>
      <w:lvlJc w:val="left"/>
      <w:pPr>
        <w:ind w:left="720" w:hanging="360"/>
      </w:pPr>
      <w:rPr>
        <w:rFonts w:ascii="Wingdings" w:hAnsi="Wingdings" w:hint="default"/>
        <w:color w:val="auto"/>
        <w:sz w:val="18"/>
      </w:rPr>
    </w:lvl>
    <w:lvl w:ilvl="1" w:tplc="90B26308">
      <w:start w:val="1"/>
      <w:numFmt w:val="bullet"/>
      <w:lvlText w:val=""/>
      <w:lvlJc w:val="left"/>
      <w:pPr>
        <w:ind w:left="1440" w:hanging="360"/>
      </w:pPr>
      <w:rPr>
        <w:rFonts w:ascii="Wingdings" w:hAnsi="Wingdings" w:hint="default"/>
        <w:color w:val="auto"/>
        <w:sz w:val="1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44504E4"/>
    <w:multiLevelType w:val="hybridMultilevel"/>
    <w:tmpl w:val="73CE164E"/>
    <w:lvl w:ilvl="0" w:tplc="096E269A">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59013E4"/>
    <w:multiLevelType w:val="hybridMultilevel"/>
    <w:tmpl w:val="68805B74"/>
    <w:lvl w:ilvl="0" w:tplc="FCE457BA">
      <w:start w:val="1"/>
      <w:numFmt w:val="bullet"/>
      <w:lvlText w:val=""/>
      <w:lvlJc w:val="left"/>
      <w:pPr>
        <w:ind w:left="3621" w:hanging="360"/>
      </w:pPr>
      <w:rPr>
        <w:rFonts w:ascii="Wingdings" w:hAnsi="Wingdings" w:hint="default"/>
        <w:b w:val="0"/>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05D560CF"/>
    <w:multiLevelType w:val="hybridMultilevel"/>
    <w:tmpl w:val="5CF47930"/>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15:restartNumberingAfterBreak="0">
    <w:nsid w:val="06C55A54"/>
    <w:multiLevelType w:val="hybridMultilevel"/>
    <w:tmpl w:val="FD88CE0A"/>
    <w:lvl w:ilvl="0" w:tplc="0D5492AE">
      <w:start w:val="1"/>
      <w:numFmt w:val="decimal"/>
      <w:lvlText w:val="%1."/>
      <w:lvlJc w:val="left"/>
      <w:pPr>
        <w:ind w:left="3621" w:hanging="360"/>
      </w:pPr>
      <w:rPr>
        <w:rFonts w:hint="default"/>
        <w:color w:val="auto"/>
        <w:sz w:val="22"/>
        <w:szCs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07283DC3"/>
    <w:multiLevelType w:val="hybridMultilevel"/>
    <w:tmpl w:val="2020F6D4"/>
    <w:lvl w:ilvl="0" w:tplc="7F7C18EC">
      <w:start w:val="1"/>
      <w:numFmt w:val="bullet"/>
      <w:lvlText w:val=""/>
      <w:lvlJc w:val="left"/>
      <w:pPr>
        <w:ind w:left="644" w:hanging="360"/>
      </w:pPr>
      <w:rPr>
        <w:rFonts w:ascii="Wingdings" w:hAnsi="Wingdings" w:hint="default"/>
        <w:b w:val="0"/>
        <w:color w:val="auto"/>
        <w:sz w:val="18"/>
      </w:rPr>
    </w:lvl>
    <w:lvl w:ilvl="1" w:tplc="90B26308">
      <w:start w:val="1"/>
      <w:numFmt w:val="bullet"/>
      <w:lvlText w:val=""/>
      <w:lvlJc w:val="left"/>
      <w:pPr>
        <w:ind w:left="1724" w:hanging="360"/>
      </w:pPr>
      <w:rPr>
        <w:rFonts w:ascii="Wingdings" w:hAnsi="Wingdings" w:hint="default"/>
        <w:color w:val="auto"/>
        <w:sz w:val="18"/>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07EC22A8"/>
    <w:multiLevelType w:val="hybridMultilevel"/>
    <w:tmpl w:val="6896B252"/>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15:restartNumberingAfterBreak="0">
    <w:nsid w:val="08A85177"/>
    <w:multiLevelType w:val="hybridMultilevel"/>
    <w:tmpl w:val="E932DB3E"/>
    <w:styleLink w:val="StyleBulleted11"/>
    <w:lvl w:ilvl="0" w:tplc="75A82228">
      <w:start w:val="1"/>
      <w:numFmt w:val="upperRoman"/>
      <w:lvlText w:val="%1."/>
      <w:lvlJc w:val="right"/>
      <w:pPr>
        <w:ind w:left="927" w:hanging="360"/>
      </w:pPr>
      <w:rPr>
        <w:rFonts w:hint="default"/>
        <w:b w:val="0"/>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09066447"/>
    <w:multiLevelType w:val="hybridMultilevel"/>
    <w:tmpl w:val="27E4C82E"/>
    <w:lvl w:ilvl="0" w:tplc="1B6660E2">
      <w:start w:val="1"/>
      <w:numFmt w:val="bullet"/>
      <w:lvlText w:val=""/>
      <w:lvlJc w:val="left"/>
      <w:pPr>
        <w:ind w:left="360" w:hanging="360"/>
      </w:pPr>
      <w:rPr>
        <w:rFonts w:ascii="Wingdings" w:hAnsi="Wingdings" w:hint="default"/>
        <w:color w:val="auto"/>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0967671F"/>
    <w:multiLevelType w:val="hybridMultilevel"/>
    <w:tmpl w:val="D9F8B498"/>
    <w:lvl w:ilvl="0" w:tplc="AB486D62">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0" w15:restartNumberingAfterBreak="0">
    <w:nsid w:val="0A4936DD"/>
    <w:multiLevelType w:val="hybridMultilevel"/>
    <w:tmpl w:val="F230BCC6"/>
    <w:lvl w:ilvl="0" w:tplc="70028888">
      <w:start w:val="1"/>
      <w:numFmt w:val="bullet"/>
      <w:lvlText w:val=""/>
      <w:lvlJc w:val="left"/>
      <w:pPr>
        <w:ind w:left="786" w:hanging="360"/>
      </w:pPr>
      <w:rPr>
        <w:rFonts w:ascii="Wingdings" w:hAnsi="Wingdings" w:hint="default"/>
        <w:b w:val="0"/>
        <w:i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A95171B"/>
    <w:multiLevelType w:val="hybridMultilevel"/>
    <w:tmpl w:val="135874AC"/>
    <w:lvl w:ilvl="0" w:tplc="74B6CE1E">
      <w:start w:val="1"/>
      <w:numFmt w:val="bullet"/>
      <w:lvlText w:val=""/>
      <w:lvlJc w:val="left"/>
      <w:pPr>
        <w:ind w:left="720" w:hanging="360"/>
      </w:pPr>
      <w:rPr>
        <w:rFonts w:ascii="Wingdings" w:hAnsi="Wingdings" w:hint="default"/>
        <w:b w:val="0"/>
        <w:color w:val="auto"/>
        <w:sz w:val="18"/>
      </w:rPr>
    </w:lvl>
    <w:lvl w:ilvl="1" w:tplc="04100005">
      <w:start w:val="1"/>
      <w:numFmt w:val="bullet"/>
      <w:lvlText w:val=""/>
      <w:lvlJc w:val="left"/>
      <w:pPr>
        <w:ind w:left="1440" w:hanging="360"/>
      </w:pPr>
      <w:rPr>
        <w:rFonts w:ascii="Wingdings" w:hAnsi="Wingdings"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AC31E3F"/>
    <w:multiLevelType w:val="hybridMultilevel"/>
    <w:tmpl w:val="907C4D86"/>
    <w:lvl w:ilvl="0" w:tplc="0410000F">
      <w:start w:val="1"/>
      <w:numFmt w:val="decimal"/>
      <w:lvlText w:val="%1."/>
      <w:lvlJc w:val="left"/>
      <w:pPr>
        <w:ind w:left="720" w:hanging="360"/>
      </w:pPr>
    </w:lvl>
    <w:lvl w:ilvl="1" w:tplc="5D18FD82">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ACD0C34"/>
    <w:multiLevelType w:val="hybridMultilevel"/>
    <w:tmpl w:val="28E4FD9E"/>
    <w:lvl w:ilvl="0" w:tplc="26DC3A82">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0B0B5431"/>
    <w:multiLevelType w:val="hybridMultilevel"/>
    <w:tmpl w:val="6A825792"/>
    <w:lvl w:ilvl="0" w:tplc="90B26308">
      <w:start w:val="1"/>
      <w:numFmt w:val="bullet"/>
      <w:lvlText w:val=""/>
      <w:lvlJc w:val="left"/>
      <w:pPr>
        <w:ind w:left="720" w:hanging="360"/>
      </w:pPr>
      <w:rPr>
        <w:rFonts w:ascii="Wingdings" w:hAnsi="Wingdings" w:hint="default"/>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BE61F98"/>
    <w:multiLevelType w:val="hybridMultilevel"/>
    <w:tmpl w:val="7AF20DF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0BF44F38"/>
    <w:multiLevelType w:val="hybridMultilevel"/>
    <w:tmpl w:val="69706624"/>
    <w:lvl w:ilvl="0" w:tplc="D5522CF6">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C8F758A"/>
    <w:multiLevelType w:val="hybridMultilevel"/>
    <w:tmpl w:val="6C58FE1A"/>
    <w:lvl w:ilvl="0" w:tplc="B016AB56">
      <w:start w:val="1"/>
      <w:numFmt w:val="bullet"/>
      <w:lvlText w:val=""/>
      <w:lvlJc w:val="left"/>
      <w:pPr>
        <w:ind w:left="360" w:hanging="360"/>
      </w:pPr>
      <w:rPr>
        <w:rFonts w:ascii="Wingdings" w:hAnsi="Wingdings" w:hint="default"/>
        <w:b w:val="0"/>
        <w:color w:val="auto"/>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0E3249D2"/>
    <w:multiLevelType w:val="hybridMultilevel"/>
    <w:tmpl w:val="8EAA8DB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0FA719D3"/>
    <w:multiLevelType w:val="hybridMultilevel"/>
    <w:tmpl w:val="E2ACA0F4"/>
    <w:lvl w:ilvl="0" w:tplc="5F9EBFEA">
      <w:start w:val="1"/>
      <w:numFmt w:val="bullet"/>
      <w:lvlText w:val=""/>
      <w:lvlJc w:val="left"/>
      <w:pPr>
        <w:tabs>
          <w:tab w:val="num" w:pos="720"/>
        </w:tabs>
        <w:ind w:left="720" w:hanging="360"/>
      </w:pPr>
      <w:rPr>
        <w:rFonts w:ascii="Wingdings" w:hAnsi="Wingdings" w:hint="default"/>
      </w:rPr>
    </w:lvl>
    <w:lvl w:ilvl="1" w:tplc="1D545F8E" w:tentative="1">
      <w:start w:val="1"/>
      <w:numFmt w:val="bullet"/>
      <w:lvlText w:val=""/>
      <w:lvlJc w:val="left"/>
      <w:pPr>
        <w:tabs>
          <w:tab w:val="num" w:pos="1440"/>
        </w:tabs>
        <w:ind w:left="1440" w:hanging="360"/>
      </w:pPr>
      <w:rPr>
        <w:rFonts w:ascii="Wingdings" w:hAnsi="Wingdings" w:hint="default"/>
      </w:rPr>
    </w:lvl>
    <w:lvl w:ilvl="2" w:tplc="335830C0" w:tentative="1">
      <w:start w:val="1"/>
      <w:numFmt w:val="bullet"/>
      <w:lvlText w:val=""/>
      <w:lvlJc w:val="left"/>
      <w:pPr>
        <w:tabs>
          <w:tab w:val="num" w:pos="2160"/>
        </w:tabs>
        <w:ind w:left="2160" w:hanging="360"/>
      </w:pPr>
      <w:rPr>
        <w:rFonts w:ascii="Wingdings" w:hAnsi="Wingdings" w:hint="default"/>
      </w:rPr>
    </w:lvl>
    <w:lvl w:ilvl="3" w:tplc="A45E1394" w:tentative="1">
      <w:start w:val="1"/>
      <w:numFmt w:val="bullet"/>
      <w:lvlText w:val=""/>
      <w:lvlJc w:val="left"/>
      <w:pPr>
        <w:tabs>
          <w:tab w:val="num" w:pos="2880"/>
        </w:tabs>
        <w:ind w:left="2880" w:hanging="360"/>
      </w:pPr>
      <w:rPr>
        <w:rFonts w:ascii="Wingdings" w:hAnsi="Wingdings" w:hint="default"/>
      </w:rPr>
    </w:lvl>
    <w:lvl w:ilvl="4" w:tplc="665653E4" w:tentative="1">
      <w:start w:val="1"/>
      <w:numFmt w:val="bullet"/>
      <w:lvlText w:val=""/>
      <w:lvlJc w:val="left"/>
      <w:pPr>
        <w:tabs>
          <w:tab w:val="num" w:pos="3600"/>
        </w:tabs>
        <w:ind w:left="3600" w:hanging="360"/>
      </w:pPr>
      <w:rPr>
        <w:rFonts w:ascii="Wingdings" w:hAnsi="Wingdings" w:hint="default"/>
      </w:rPr>
    </w:lvl>
    <w:lvl w:ilvl="5" w:tplc="AF248C92" w:tentative="1">
      <w:start w:val="1"/>
      <w:numFmt w:val="bullet"/>
      <w:lvlText w:val=""/>
      <w:lvlJc w:val="left"/>
      <w:pPr>
        <w:tabs>
          <w:tab w:val="num" w:pos="4320"/>
        </w:tabs>
        <w:ind w:left="4320" w:hanging="360"/>
      </w:pPr>
      <w:rPr>
        <w:rFonts w:ascii="Wingdings" w:hAnsi="Wingdings" w:hint="default"/>
      </w:rPr>
    </w:lvl>
    <w:lvl w:ilvl="6" w:tplc="3D7AC184" w:tentative="1">
      <w:start w:val="1"/>
      <w:numFmt w:val="bullet"/>
      <w:lvlText w:val=""/>
      <w:lvlJc w:val="left"/>
      <w:pPr>
        <w:tabs>
          <w:tab w:val="num" w:pos="5040"/>
        </w:tabs>
        <w:ind w:left="5040" w:hanging="360"/>
      </w:pPr>
      <w:rPr>
        <w:rFonts w:ascii="Wingdings" w:hAnsi="Wingdings" w:hint="default"/>
      </w:rPr>
    </w:lvl>
    <w:lvl w:ilvl="7" w:tplc="759A34A6" w:tentative="1">
      <w:start w:val="1"/>
      <w:numFmt w:val="bullet"/>
      <w:lvlText w:val=""/>
      <w:lvlJc w:val="left"/>
      <w:pPr>
        <w:tabs>
          <w:tab w:val="num" w:pos="5760"/>
        </w:tabs>
        <w:ind w:left="5760" w:hanging="360"/>
      </w:pPr>
      <w:rPr>
        <w:rFonts w:ascii="Wingdings" w:hAnsi="Wingdings" w:hint="default"/>
      </w:rPr>
    </w:lvl>
    <w:lvl w:ilvl="8" w:tplc="303A7D6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04A243D"/>
    <w:multiLevelType w:val="hybridMultilevel"/>
    <w:tmpl w:val="8F8A2F02"/>
    <w:lvl w:ilvl="0" w:tplc="E6E8DD44">
      <w:start w:val="1"/>
      <w:numFmt w:val="bullet"/>
      <w:lvlText w:val=""/>
      <w:lvlJc w:val="left"/>
      <w:pPr>
        <w:ind w:left="396" w:hanging="284"/>
      </w:pPr>
      <w:rPr>
        <w:rFonts w:ascii="Wingdings" w:hAnsi="Wingdings" w:hint="default"/>
        <w:b w:val="0"/>
        <w:bCs/>
        <w:color w:val="auto"/>
        <w:w w:val="99"/>
        <w:sz w:val="18"/>
        <w:szCs w:val="18"/>
      </w:rPr>
    </w:lvl>
    <w:lvl w:ilvl="1" w:tplc="B776C778">
      <w:numFmt w:val="bullet"/>
      <w:lvlText w:val=""/>
      <w:lvlJc w:val="left"/>
      <w:pPr>
        <w:ind w:left="496" w:hanging="284"/>
      </w:pPr>
      <w:rPr>
        <w:rFonts w:ascii="Wingdings" w:eastAsia="Wingdings" w:hAnsi="Wingdings" w:cs="Wingdings" w:hint="default"/>
        <w:b/>
        <w:bCs/>
        <w:color w:val="933634"/>
        <w:w w:val="99"/>
        <w:sz w:val="18"/>
        <w:szCs w:val="18"/>
      </w:rPr>
    </w:lvl>
    <w:lvl w:ilvl="2" w:tplc="FA3A138A">
      <w:numFmt w:val="bullet"/>
      <w:lvlText w:val=""/>
      <w:lvlJc w:val="left"/>
      <w:pPr>
        <w:ind w:left="779" w:hanging="284"/>
      </w:pPr>
      <w:rPr>
        <w:rFonts w:ascii="Wingdings" w:eastAsia="Wingdings" w:hAnsi="Wingdings" w:cs="Wingdings" w:hint="default"/>
        <w:w w:val="100"/>
        <w:sz w:val="22"/>
        <w:szCs w:val="22"/>
      </w:rPr>
    </w:lvl>
    <w:lvl w:ilvl="3" w:tplc="07A0F7FC">
      <w:numFmt w:val="bullet"/>
      <w:lvlText w:val="•"/>
      <w:lvlJc w:val="left"/>
      <w:pPr>
        <w:ind w:left="780" w:hanging="284"/>
      </w:pPr>
      <w:rPr>
        <w:rFonts w:hint="default"/>
      </w:rPr>
    </w:lvl>
    <w:lvl w:ilvl="4" w:tplc="188C2FEC">
      <w:numFmt w:val="bullet"/>
      <w:lvlText w:val="•"/>
      <w:lvlJc w:val="left"/>
      <w:pPr>
        <w:ind w:left="960" w:hanging="284"/>
      </w:pPr>
      <w:rPr>
        <w:rFonts w:hint="default"/>
      </w:rPr>
    </w:lvl>
    <w:lvl w:ilvl="5" w:tplc="CA7C6E00">
      <w:numFmt w:val="bullet"/>
      <w:lvlText w:val="•"/>
      <w:lvlJc w:val="left"/>
      <w:pPr>
        <w:ind w:left="2444" w:hanging="284"/>
      </w:pPr>
      <w:rPr>
        <w:rFonts w:hint="default"/>
      </w:rPr>
    </w:lvl>
    <w:lvl w:ilvl="6" w:tplc="90C67416">
      <w:numFmt w:val="bullet"/>
      <w:lvlText w:val="•"/>
      <w:lvlJc w:val="left"/>
      <w:pPr>
        <w:ind w:left="3928" w:hanging="284"/>
      </w:pPr>
      <w:rPr>
        <w:rFonts w:hint="default"/>
      </w:rPr>
    </w:lvl>
    <w:lvl w:ilvl="7" w:tplc="D24C366A">
      <w:numFmt w:val="bullet"/>
      <w:lvlText w:val="•"/>
      <w:lvlJc w:val="left"/>
      <w:pPr>
        <w:ind w:left="5413" w:hanging="284"/>
      </w:pPr>
      <w:rPr>
        <w:rFonts w:hint="default"/>
      </w:rPr>
    </w:lvl>
    <w:lvl w:ilvl="8" w:tplc="D8D02314">
      <w:numFmt w:val="bullet"/>
      <w:lvlText w:val="•"/>
      <w:lvlJc w:val="left"/>
      <w:pPr>
        <w:ind w:left="6897" w:hanging="284"/>
      </w:pPr>
      <w:rPr>
        <w:rFonts w:hint="default"/>
      </w:rPr>
    </w:lvl>
  </w:abstractNum>
  <w:abstractNum w:abstractNumId="41" w15:restartNumberingAfterBreak="0">
    <w:nsid w:val="1118712F"/>
    <w:multiLevelType w:val="hybridMultilevel"/>
    <w:tmpl w:val="D7C8B78E"/>
    <w:lvl w:ilvl="0" w:tplc="04100019">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1547ED9"/>
    <w:multiLevelType w:val="hybridMultilevel"/>
    <w:tmpl w:val="92C2C728"/>
    <w:lvl w:ilvl="0" w:tplc="FB5EDD3A">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11AE027D"/>
    <w:multiLevelType w:val="hybridMultilevel"/>
    <w:tmpl w:val="4006796C"/>
    <w:lvl w:ilvl="0" w:tplc="90B26308">
      <w:start w:val="1"/>
      <w:numFmt w:val="bullet"/>
      <w:lvlText w:val=""/>
      <w:lvlJc w:val="left"/>
      <w:pPr>
        <w:ind w:left="360" w:hanging="360"/>
      </w:pPr>
      <w:rPr>
        <w:rFonts w:ascii="Wingdings" w:hAnsi="Wingdings" w:hint="default"/>
        <w:color w:val="auto"/>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12FA24E5"/>
    <w:multiLevelType w:val="hybridMultilevel"/>
    <w:tmpl w:val="D9CACFF6"/>
    <w:lvl w:ilvl="0" w:tplc="CAC0B012">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14F1056D"/>
    <w:multiLevelType w:val="hybridMultilevel"/>
    <w:tmpl w:val="3BB63E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53E1152"/>
    <w:multiLevelType w:val="hybridMultilevel"/>
    <w:tmpl w:val="6F78B9FE"/>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7" w15:restartNumberingAfterBreak="0">
    <w:nsid w:val="16A86E56"/>
    <w:multiLevelType w:val="hybridMultilevel"/>
    <w:tmpl w:val="70B69910"/>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8" w15:restartNumberingAfterBreak="0">
    <w:nsid w:val="16DA5348"/>
    <w:multiLevelType w:val="hybridMultilevel"/>
    <w:tmpl w:val="6FCAF176"/>
    <w:lvl w:ilvl="0" w:tplc="90B26308">
      <w:start w:val="1"/>
      <w:numFmt w:val="bullet"/>
      <w:lvlText w:val=""/>
      <w:lvlJc w:val="left"/>
      <w:pPr>
        <w:ind w:left="763" w:hanging="360"/>
      </w:pPr>
      <w:rPr>
        <w:rFonts w:ascii="Wingdings" w:hAnsi="Wingdings" w:hint="default"/>
        <w:color w:val="auto"/>
        <w:sz w:val="18"/>
      </w:rPr>
    </w:lvl>
    <w:lvl w:ilvl="1" w:tplc="04100003" w:tentative="1">
      <w:start w:val="1"/>
      <w:numFmt w:val="bullet"/>
      <w:lvlText w:val="o"/>
      <w:lvlJc w:val="left"/>
      <w:pPr>
        <w:ind w:left="1483" w:hanging="360"/>
      </w:pPr>
      <w:rPr>
        <w:rFonts w:ascii="Courier New" w:hAnsi="Courier New" w:cs="Courier New" w:hint="default"/>
      </w:rPr>
    </w:lvl>
    <w:lvl w:ilvl="2" w:tplc="04100005" w:tentative="1">
      <w:start w:val="1"/>
      <w:numFmt w:val="bullet"/>
      <w:lvlText w:val=""/>
      <w:lvlJc w:val="left"/>
      <w:pPr>
        <w:ind w:left="2203" w:hanging="360"/>
      </w:pPr>
      <w:rPr>
        <w:rFonts w:ascii="Wingdings" w:hAnsi="Wingdings" w:hint="default"/>
      </w:rPr>
    </w:lvl>
    <w:lvl w:ilvl="3" w:tplc="04100001" w:tentative="1">
      <w:start w:val="1"/>
      <w:numFmt w:val="bullet"/>
      <w:lvlText w:val=""/>
      <w:lvlJc w:val="left"/>
      <w:pPr>
        <w:ind w:left="2923" w:hanging="360"/>
      </w:pPr>
      <w:rPr>
        <w:rFonts w:ascii="Symbol" w:hAnsi="Symbol" w:hint="default"/>
      </w:rPr>
    </w:lvl>
    <w:lvl w:ilvl="4" w:tplc="04100003" w:tentative="1">
      <w:start w:val="1"/>
      <w:numFmt w:val="bullet"/>
      <w:lvlText w:val="o"/>
      <w:lvlJc w:val="left"/>
      <w:pPr>
        <w:ind w:left="3643" w:hanging="360"/>
      </w:pPr>
      <w:rPr>
        <w:rFonts w:ascii="Courier New" w:hAnsi="Courier New" w:cs="Courier New" w:hint="default"/>
      </w:rPr>
    </w:lvl>
    <w:lvl w:ilvl="5" w:tplc="04100005" w:tentative="1">
      <w:start w:val="1"/>
      <w:numFmt w:val="bullet"/>
      <w:lvlText w:val=""/>
      <w:lvlJc w:val="left"/>
      <w:pPr>
        <w:ind w:left="4363" w:hanging="360"/>
      </w:pPr>
      <w:rPr>
        <w:rFonts w:ascii="Wingdings" w:hAnsi="Wingdings" w:hint="default"/>
      </w:rPr>
    </w:lvl>
    <w:lvl w:ilvl="6" w:tplc="04100001" w:tentative="1">
      <w:start w:val="1"/>
      <w:numFmt w:val="bullet"/>
      <w:lvlText w:val=""/>
      <w:lvlJc w:val="left"/>
      <w:pPr>
        <w:ind w:left="5083" w:hanging="360"/>
      </w:pPr>
      <w:rPr>
        <w:rFonts w:ascii="Symbol" w:hAnsi="Symbol" w:hint="default"/>
      </w:rPr>
    </w:lvl>
    <w:lvl w:ilvl="7" w:tplc="04100003" w:tentative="1">
      <w:start w:val="1"/>
      <w:numFmt w:val="bullet"/>
      <w:lvlText w:val="o"/>
      <w:lvlJc w:val="left"/>
      <w:pPr>
        <w:ind w:left="5803" w:hanging="360"/>
      </w:pPr>
      <w:rPr>
        <w:rFonts w:ascii="Courier New" w:hAnsi="Courier New" w:cs="Courier New" w:hint="default"/>
      </w:rPr>
    </w:lvl>
    <w:lvl w:ilvl="8" w:tplc="04100005" w:tentative="1">
      <w:start w:val="1"/>
      <w:numFmt w:val="bullet"/>
      <w:lvlText w:val=""/>
      <w:lvlJc w:val="left"/>
      <w:pPr>
        <w:ind w:left="6523" w:hanging="360"/>
      </w:pPr>
      <w:rPr>
        <w:rFonts w:ascii="Wingdings" w:hAnsi="Wingdings" w:hint="default"/>
      </w:rPr>
    </w:lvl>
  </w:abstractNum>
  <w:abstractNum w:abstractNumId="49" w15:restartNumberingAfterBreak="0">
    <w:nsid w:val="174F656D"/>
    <w:multiLevelType w:val="multilevel"/>
    <w:tmpl w:val="24669FCE"/>
    <w:lvl w:ilvl="0">
      <w:start w:val="1"/>
      <w:numFmt w:val="decimal"/>
      <w:pStyle w:val="Titolosommario"/>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177218E2"/>
    <w:multiLevelType w:val="hybridMultilevel"/>
    <w:tmpl w:val="1940025E"/>
    <w:lvl w:ilvl="0" w:tplc="04100005">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177C2679"/>
    <w:multiLevelType w:val="hybridMultilevel"/>
    <w:tmpl w:val="2436B058"/>
    <w:lvl w:ilvl="0" w:tplc="AF20022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 w15:restartNumberingAfterBreak="0">
    <w:nsid w:val="17F00521"/>
    <w:multiLevelType w:val="hybridMultilevel"/>
    <w:tmpl w:val="E8D852F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9435298"/>
    <w:multiLevelType w:val="hybridMultilevel"/>
    <w:tmpl w:val="08202C5E"/>
    <w:lvl w:ilvl="0" w:tplc="90B26308">
      <w:start w:val="1"/>
      <w:numFmt w:val="bullet"/>
      <w:lvlText w:val=""/>
      <w:lvlJc w:val="left"/>
      <w:pPr>
        <w:ind w:left="720" w:hanging="360"/>
      </w:pPr>
      <w:rPr>
        <w:rFonts w:ascii="Wingdings" w:hAnsi="Wingdings" w:hint="default"/>
        <w:color w:val="auto"/>
        <w:sz w:val="1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A02786F"/>
    <w:multiLevelType w:val="hybridMultilevel"/>
    <w:tmpl w:val="D4C8754E"/>
    <w:lvl w:ilvl="0" w:tplc="9D02EC12">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5" w15:restartNumberingAfterBreak="0">
    <w:nsid w:val="1AD45CBA"/>
    <w:multiLevelType w:val="multilevel"/>
    <w:tmpl w:val="3A2E7D0E"/>
    <w:styleLink w:val="WWNum5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15:restartNumberingAfterBreak="0">
    <w:nsid w:val="1C220467"/>
    <w:multiLevelType w:val="multilevel"/>
    <w:tmpl w:val="04070023"/>
    <w:styleLink w:val="Articolo"/>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7" w15:restartNumberingAfterBreak="0">
    <w:nsid w:val="1C743A2A"/>
    <w:multiLevelType w:val="hybridMultilevel"/>
    <w:tmpl w:val="2E886BD6"/>
    <w:lvl w:ilvl="0" w:tplc="7F7C18EC">
      <w:start w:val="1"/>
      <w:numFmt w:val="bullet"/>
      <w:lvlText w:val=""/>
      <w:lvlJc w:val="left"/>
      <w:pPr>
        <w:ind w:left="644" w:hanging="360"/>
      </w:pPr>
      <w:rPr>
        <w:rFonts w:ascii="Wingdings" w:hAnsi="Wingdings" w:hint="default"/>
        <w:b w:val="0"/>
        <w:color w:val="auto"/>
        <w:sz w:val="18"/>
      </w:rPr>
    </w:lvl>
    <w:lvl w:ilvl="1" w:tplc="90B26308">
      <w:start w:val="1"/>
      <w:numFmt w:val="bullet"/>
      <w:lvlText w:val=""/>
      <w:lvlJc w:val="left"/>
      <w:pPr>
        <w:ind w:left="1724" w:hanging="360"/>
      </w:pPr>
      <w:rPr>
        <w:rFonts w:ascii="Wingdings" w:hAnsi="Wingdings" w:hint="default"/>
        <w:color w:val="auto"/>
        <w:sz w:val="18"/>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8" w15:restartNumberingAfterBreak="0">
    <w:nsid w:val="1E04362C"/>
    <w:multiLevelType w:val="hybridMultilevel"/>
    <w:tmpl w:val="3058226A"/>
    <w:lvl w:ilvl="0" w:tplc="B2282BE4">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EFC622E"/>
    <w:multiLevelType w:val="hybridMultilevel"/>
    <w:tmpl w:val="044048F4"/>
    <w:lvl w:ilvl="0" w:tplc="89C008AA">
      <w:start w:val="1"/>
      <w:numFmt w:val="decimal"/>
      <w:lvlText w:val="%1."/>
      <w:lvlJc w:val="left"/>
      <w:pPr>
        <w:ind w:left="1776" w:hanging="360"/>
      </w:pPr>
      <w:rPr>
        <w:rFonts w:hint="default"/>
        <w:color w:val="auto"/>
        <w:sz w:val="22"/>
        <w:szCs w:val="22"/>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60" w15:restartNumberingAfterBreak="0">
    <w:nsid w:val="1F3917F4"/>
    <w:multiLevelType w:val="hybridMultilevel"/>
    <w:tmpl w:val="924869E8"/>
    <w:lvl w:ilvl="0" w:tplc="5BFA134E">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21340254"/>
    <w:multiLevelType w:val="hybridMultilevel"/>
    <w:tmpl w:val="B548190A"/>
    <w:lvl w:ilvl="0" w:tplc="10480AF2">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1545BBE"/>
    <w:multiLevelType w:val="hybridMultilevel"/>
    <w:tmpl w:val="95F2E280"/>
    <w:lvl w:ilvl="0" w:tplc="F68CE014">
      <w:start w:val="1"/>
      <w:numFmt w:val="bullet"/>
      <w:lvlText w:val=""/>
      <w:lvlJc w:val="left"/>
      <w:pPr>
        <w:tabs>
          <w:tab w:val="num" w:pos="720"/>
        </w:tabs>
        <w:ind w:left="720" w:hanging="360"/>
      </w:pPr>
      <w:rPr>
        <w:rFonts w:ascii="Wingdings" w:hAnsi="Wingdings" w:hint="default"/>
      </w:rPr>
    </w:lvl>
    <w:lvl w:ilvl="1" w:tplc="F2006E58" w:tentative="1">
      <w:start w:val="1"/>
      <w:numFmt w:val="bullet"/>
      <w:lvlText w:val=""/>
      <w:lvlJc w:val="left"/>
      <w:pPr>
        <w:tabs>
          <w:tab w:val="num" w:pos="1440"/>
        </w:tabs>
        <w:ind w:left="1440" w:hanging="360"/>
      </w:pPr>
      <w:rPr>
        <w:rFonts w:ascii="Wingdings" w:hAnsi="Wingdings" w:hint="default"/>
      </w:rPr>
    </w:lvl>
    <w:lvl w:ilvl="2" w:tplc="93CEC9E4" w:tentative="1">
      <w:start w:val="1"/>
      <w:numFmt w:val="bullet"/>
      <w:lvlText w:val=""/>
      <w:lvlJc w:val="left"/>
      <w:pPr>
        <w:tabs>
          <w:tab w:val="num" w:pos="2160"/>
        </w:tabs>
        <w:ind w:left="2160" w:hanging="360"/>
      </w:pPr>
      <w:rPr>
        <w:rFonts w:ascii="Wingdings" w:hAnsi="Wingdings" w:hint="default"/>
      </w:rPr>
    </w:lvl>
    <w:lvl w:ilvl="3" w:tplc="E154FB32" w:tentative="1">
      <w:start w:val="1"/>
      <w:numFmt w:val="bullet"/>
      <w:lvlText w:val=""/>
      <w:lvlJc w:val="left"/>
      <w:pPr>
        <w:tabs>
          <w:tab w:val="num" w:pos="2880"/>
        </w:tabs>
        <w:ind w:left="2880" w:hanging="360"/>
      </w:pPr>
      <w:rPr>
        <w:rFonts w:ascii="Wingdings" w:hAnsi="Wingdings" w:hint="default"/>
      </w:rPr>
    </w:lvl>
    <w:lvl w:ilvl="4" w:tplc="6696E602" w:tentative="1">
      <w:start w:val="1"/>
      <w:numFmt w:val="bullet"/>
      <w:lvlText w:val=""/>
      <w:lvlJc w:val="left"/>
      <w:pPr>
        <w:tabs>
          <w:tab w:val="num" w:pos="3600"/>
        </w:tabs>
        <w:ind w:left="3600" w:hanging="360"/>
      </w:pPr>
      <w:rPr>
        <w:rFonts w:ascii="Wingdings" w:hAnsi="Wingdings" w:hint="default"/>
      </w:rPr>
    </w:lvl>
    <w:lvl w:ilvl="5" w:tplc="5B543E9E" w:tentative="1">
      <w:start w:val="1"/>
      <w:numFmt w:val="bullet"/>
      <w:lvlText w:val=""/>
      <w:lvlJc w:val="left"/>
      <w:pPr>
        <w:tabs>
          <w:tab w:val="num" w:pos="4320"/>
        </w:tabs>
        <w:ind w:left="4320" w:hanging="360"/>
      </w:pPr>
      <w:rPr>
        <w:rFonts w:ascii="Wingdings" w:hAnsi="Wingdings" w:hint="default"/>
      </w:rPr>
    </w:lvl>
    <w:lvl w:ilvl="6" w:tplc="B0145C06" w:tentative="1">
      <w:start w:val="1"/>
      <w:numFmt w:val="bullet"/>
      <w:lvlText w:val=""/>
      <w:lvlJc w:val="left"/>
      <w:pPr>
        <w:tabs>
          <w:tab w:val="num" w:pos="5040"/>
        </w:tabs>
        <w:ind w:left="5040" w:hanging="360"/>
      </w:pPr>
      <w:rPr>
        <w:rFonts w:ascii="Wingdings" w:hAnsi="Wingdings" w:hint="default"/>
      </w:rPr>
    </w:lvl>
    <w:lvl w:ilvl="7" w:tplc="CAC20EA0" w:tentative="1">
      <w:start w:val="1"/>
      <w:numFmt w:val="bullet"/>
      <w:lvlText w:val=""/>
      <w:lvlJc w:val="left"/>
      <w:pPr>
        <w:tabs>
          <w:tab w:val="num" w:pos="5760"/>
        </w:tabs>
        <w:ind w:left="5760" w:hanging="360"/>
      </w:pPr>
      <w:rPr>
        <w:rFonts w:ascii="Wingdings" w:hAnsi="Wingdings" w:hint="default"/>
      </w:rPr>
    </w:lvl>
    <w:lvl w:ilvl="8" w:tplc="7F3A68E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20022AB"/>
    <w:multiLevelType w:val="hybridMultilevel"/>
    <w:tmpl w:val="296692C0"/>
    <w:lvl w:ilvl="0" w:tplc="04100005">
      <w:start w:val="1"/>
      <w:numFmt w:val="bullet"/>
      <w:lvlText w:val=""/>
      <w:lvlJc w:val="left"/>
      <w:pPr>
        <w:ind w:left="720" w:hanging="360"/>
      </w:pPr>
      <w:rPr>
        <w:rFonts w:ascii="Wingdings" w:hAnsi="Wingdings" w:hint="default"/>
      </w:rPr>
    </w:lvl>
    <w:lvl w:ilvl="1" w:tplc="BACE077E">
      <w:numFmt w:val="bullet"/>
      <w:lvlText w:val="-"/>
      <w:lvlJc w:val="left"/>
      <w:pPr>
        <w:ind w:left="1440" w:hanging="360"/>
      </w:pPr>
      <w:rPr>
        <w:rFonts w:ascii="Calibri" w:eastAsiaTheme="minorHAnsi" w:hAnsi="Calibri" w:cs="Time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23604DEC"/>
    <w:multiLevelType w:val="hybridMultilevel"/>
    <w:tmpl w:val="3824150A"/>
    <w:lvl w:ilvl="0" w:tplc="90B26308">
      <w:start w:val="1"/>
      <w:numFmt w:val="bullet"/>
      <w:lvlText w:val=""/>
      <w:lvlJc w:val="left"/>
      <w:pPr>
        <w:ind w:left="765" w:hanging="360"/>
      </w:pPr>
      <w:rPr>
        <w:rFonts w:ascii="Wingdings" w:hAnsi="Wingdings" w:hint="default"/>
        <w:color w:val="auto"/>
        <w:sz w:val="18"/>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65" w15:restartNumberingAfterBreak="0">
    <w:nsid w:val="23D555AE"/>
    <w:multiLevelType w:val="hybridMultilevel"/>
    <w:tmpl w:val="753871EE"/>
    <w:lvl w:ilvl="0" w:tplc="90B26308">
      <w:start w:val="1"/>
      <w:numFmt w:val="bullet"/>
      <w:lvlText w:val=""/>
      <w:lvlJc w:val="left"/>
      <w:pPr>
        <w:ind w:left="720" w:hanging="360"/>
      </w:pPr>
      <w:rPr>
        <w:rFonts w:ascii="Wingdings" w:hAnsi="Wingdings" w:hint="default"/>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241152F8"/>
    <w:multiLevelType w:val="multilevel"/>
    <w:tmpl w:val="CCA68F00"/>
    <w:lvl w:ilvl="0">
      <w:start w:val="1"/>
      <w:numFmt w:val="decimal"/>
      <w:lvlText w:val="%1."/>
      <w:lvlJc w:val="left"/>
      <w:pPr>
        <w:tabs>
          <w:tab w:val="left" w:pos="360"/>
        </w:tabs>
        <w:ind w:left="720"/>
      </w:pPr>
      <w:rPr>
        <w:strike w:val="0"/>
        <w:color w:val="000000"/>
        <w:spacing w:val="0"/>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42C5B9E"/>
    <w:multiLevelType w:val="hybridMultilevel"/>
    <w:tmpl w:val="225C7BF4"/>
    <w:lvl w:ilvl="0" w:tplc="B310F834">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247E2F68"/>
    <w:multiLevelType w:val="hybridMultilevel"/>
    <w:tmpl w:val="CDF0E6B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257D680A"/>
    <w:multiLevelType w:val="hybridMultilevel"/>
    <w:tmpl w:val="2B2A3424"/>
    <w:lvl w:ilvl="0" w:tplc="04100005">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261769E5"/>
    <w:multiLevelType w:val="hybridMultilevel"/>
    <w:tmpl w:val="B4D864CC"/>
    <w:lvl w:ilvl="0" w:tplc="702008F4">
      <w:start w:val="1"/>
      <w:numFmt w:val="bullet"/>
      <w:lvlText w:val=""/>
      <w:lvlJc w:val="left"/>
      <w:pPr>
        <w:ind w:left="720" w:hanging="360"/>
      </w:pPr>
      <w:rPr>
        <w:rFonts w:ascii="Wingdings" w:hAnsi="Wingdings" w:hint="default"/>
        <w:b w:val="0"/>
        <w:color w:val="auto"/>
        <w:sz w:val="18"/>
      </w:rPr>
    </w:lvl>
    <w:lvl w:ilvl="1" w:tplc="BACE077E">
      <w:numFmt w:val="bullet"/>
      <w:lvlText w:val="-"/>
      <w:lvlJc w:val="left"/>
      <w:pPr>
        <w:ind w:left="1440" w:hanging="360"/>
      </w:pPr>
      <w:rPr>
        <w:rFonts w:ascii="Calibri" w:eastAsiaTheme="minorHAnsi" w:hAnsi="Calibri" w:cs="Time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27952886"/>
    <w:multiLevelType w:val="hybridMultilevel"/>
    <w:tmpl w:val="1988C0C2"/>
    <w:lvl w:ilvl="0" w:tplc="79BEFD48">
      <w:start w:val="1"/>
      <w:numFmt w:val="bullet"/>
      <w:lvlText w:val=""/>
      <w:lvlJc w:val="left"/>
      <w:pPr>
        <w:ind w:left="360" w:hanging="360"/>
      </w:pPr>
      <w:rPr>
        <w:rFonts w:ascii="Wingdings" w:hAnsi="Wingdings" w:hint="default"/>
        <w:b w:val="0"/>
        <w:color w:val="auto"/>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2" w15:restartNumberingAfterBreak="0">
    <w:nsid w:val="285E5AED"/>
    <w:multiLevelType w:val="hybridMultilevel"/>
    <w:tmpl w:val="B4465F62"/>
    <w:lvl w:ilvl="0" w:tplc="BD46B168">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3" w15:restartNumberingAfterBreak="0">
    <w:nsid w:val="28AA2EE5"/>
    <w:multiLevelType w:val="hybridMultilevel"/>
    <w:tmpl w:val="1C7620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9FB4618"/>
    <w:multiLevelType w:val="hybridMultilevel"/>
    <w:tmpl w:val="6EE6DB60"/>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5" w15:restartNumberingAfterBreak="0">
    <w:nsid w:val="2A5959D4"/>
    <w:multiLevelType w:val="hybridMultilevel"/>
    <w:tmpl w:val="5F328792"/>
    <w:lvl w:ilvl="0" w:tplc="96D02B06">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6" w15:restartNumberingAfterBreak="0">
    <w:nsid w:val="2B8A07E7"/>
    <w:multiLevelType w:val="hybridMultilevel"/>
    <w:tmpl w:val="DD828836"/>
    <w:lvl w:ilvl="0" w:tplc="04100005">
      <w:start w:val="1"/>
      <w:numFmt w:val="bullet"/>
      <w:lvlText w:val=""/>
      <w:lvlJc w:val="left"/>
      <w:pPr>
        <w:ind w:left="720" w:hanging="360"/>
      </w:pPr>
      <w:rPr>
        <w:rFonts w:ascii="Wingdings" w:hAnsi="Wingdings" w:hint="default"/>
      </w:rPr>
    </w:lvl>
    <w:lvl w:ilvl="1" w:tplc="488207E8">
      <w:start w:val="1"/>
      <w:numFmt w:val="lowerLetter"/>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BAA4334"/>
    <w:multiLevelType w:val="hybridMultilevel"/>
    <w:tmpl w:val="2D60243C"/>
    <w:lvl w:ilvl="0" w:tplc="706A31FA">
      <w:start w:val="1"/>
      <w:numFmt w:val="bullet"/>
      <w:lvlText w:val=""/>
      <w:lvlJc w:val="left"/>
      <w:pPr>
        <w:ind w:left="720" w:hanging="360"/>
      </w:pPr>
      <w:rPr>
        <w:rFonts w:ascii="Wingdings" w:hAnsi="Wingdings" w:hint="default"/>
        <w:color w:val="365F91" w:themeColor="accent1"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BAD5435"/>
    <w:multiLevelType w:val="hybridMultilevel"/>
    <w:tmpl w:val="09A69F0E"/>
    <w:lvl w:ilvl="0" w:tplc="61C6664E">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9" w15:restartNumberingAfterBreak="0">
    <w:nsid w:val="2BAF22BE"/>
    <w:multiLevelType w:val="hybridMultilevel"/>
    <w:tmpl w:val="6358932A"/>
    <w:lvl w:ilvl="0" w:tplc="A8AEBD34">
      <w:start w:val="1"/>
      <w:numFmt w:val="bullet"/>
      <w:lvlText w:val=""/>
      <w:lvlJc w:val="left"/>
      <w:pPr>
        <w:ind w:left="720" w:hanging="360"/>
      </w:pPr>
      <w:rPr>
        <w:rFonts w:ascii="Wingdings" w:hAnsi="Wingdings" w:hint="default"/>
        <w:color w:val="943634"/>
        <w:sz w:val="18"/>
      </w:rPr>
    </w:lvl>
    <w:lvl w:ilvl="1" w:tplc="52588B22">
      <w:start w:val="1"/>
      <w:numFmt w:val="bullet"/>
      <w:lvlText w:val=""/>
      <w:lvlJc w:val="left"/>
      <w:pPr>
        <w:ind w:left="1440" w:hanging="360"/>
      </w:pPr>
      <w:rPr>
        <w:rFonts w:ascii="Wingdings" w:hAnsi="Wingdings" w:hint="default"/>
        <w:b w:val="0"/>
        <w:color w:val="auto"/>
        <w:sz w:val="1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CA458B9"/>
    <w:multiLevelType w:val="hybridMultilevel"/>
    <w:tmpl w:val="CFA43FAE"/>
    <w:lvl w:ilvl="0" w:tplc="74B6CE1E">
      <w:start w:val="1"/>
      <w:numFmt w:val="bullet"/>
      <w:lvlText w:val=""/>
      <w:lvlJc w:val="left"/>
      <w:pPr>
        <w:ind w:left="1080" w:hanging="360"/>
      </w:pPr>
      <w:rPr>
        <w:rFonts w:ascii="Wingdings" w:hAnsi="Wingdings" w:hint="default"/>
        <w:b w:val="0"/>
        <w:color w:val="auto"/>
        <w:sz w:val="1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1" w15:restartNumberingAfterBreak="0">
    <w:nsid w:val="2CB84D1B"/>
    <w:multiLevelType w:val="hybridMultilevel"/>
    <w:tmpl w:val="B9EC31B4"/>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2" w15:restartNumberingAfterBreak="0">
    <w:nsid w:val="2D415A75"/>
    <w:multiLevelType w:val="hybridMultilevel"/>
    <w:tmpl w:val="21868B48"/>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3" w15:restartNumberingAfterBreak="0">
    <w:nsid w:val="2D5561B3"/>
    <w:multiLevelType w:val="hybridMultilevel"/>
    <w:tmpl w:val="931AE772"/>
    <w:lvl w:ilvl="0" w:tplc="E6F620CA">
      <w:start w:val="1"/>
      <w:numFmt w:val="lowerLetter"/>
      <w:lvlText w:val="%1)"/>
      <w:lvlJc w:val="left"/>
      <w:pPr>
        <w:ind w:left="1778" w:hanging="360"/>
      </w:pPr>
      <w:rPr>
        <w:rFonts w:asciiTheme="minorHAnsi" w:eastAsiaTheme="minorHAnsi" w:hAnsiTheme="minorHAnsi"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DBB0E35"/>
    <w:multiLevelType w:val="hybridMultilevel"/>
    <w:tmpl w:val="764A8C38"/>
    <w:lvl w:ilvl="0" w:tplc="74B6CE1E">
      <w:start w:val="1"/>
      <w:numFmt w:val="bullet"/>
      <w:lvlText w:val=""/>
      <w:lvlJc w:val="left"/>
      <w:pPr>
        <w:ind w:left="720" w:hanging="360"/>
      </w:pPr>
      <w:rPr>
        <w:rFonts w:ascii="Wingdings" w:hAnsi="Wingdings" w:hint="default"/>
        <w:b w:val="0"/>
        <w:color w:val="auto"/>
        <w:sz w:val="18"/>
      </w:rPr>
    </w:lvl>
    <w:lvl w:ilvl="1" w:tplc="04100005">
      <w:start w:val="1"/>
      <w:numFmt w:val="bullet"/>
      <w:lvlText w:val=""/>
      <w:lvlJc w:val="left"/>
      <w:pPr>
        <w:ind w:left="1440" w:hanging="360"/>
      </w:pPr>
      <w:rPr>
        <w:rFonts w:ascii="Wingdings" w:hAnsi="Wingdings"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2DFF55FE"/>
    <w:multiLevelType w:val="hybridMultilevel"/>
    <w:tmpl w:val="93406636"/>
    <w:lvl w:ilvl="0" w:tplc="9DE0192A">
      <w:start w:val="1"/>
      <w:numFmt w:val="bullet"/>
      <w:lvlText w:val=""/>
      <w:lvlJc w:val="left"/>
      <w:pPr>
        <w:ind w:left="720" w:hanging="360"/>
      </w:pPr>
      <w:rPr>
        <w:rFonts w:ascii="Wingdings" w:hAnsi="Wingdings" w:hint="default"/>
        <w:b w:val="0"/>
        <w:color w:val="auto"/>
        <w:sz w:val="1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6" w15:restartNumberingAfterBreak="0">
    <w:nsid w:val="2E8449EC"/>
    <w:multiLevelType w:val="hybridMultilevel"/>
    <w:tmpl w:val="327647A2"/>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7" w15:restartNumberingAfterBreak="0">
    <w:nsid w:val="2ED01FC8"/>
    <w:multiLevelType w:val="hybridMultilevel"/>
    <w:tmpl w:val="52A609AC"/>
    <w:lvl w:ilvl="0" w:tplc="6BC4C748">
      <w:start w:val="1"/>
      <w:numFmt w:val="bullet"/>
      <w:lvlText w:val=""/>
      <w:lvlJc w:val="left"/>
      <w:pPr>
        <w:ind w:left="720" w:hanging="360"/>
      </w:pPr>
      <w:rPr>
        <w:rFonts w:ascii="Wingdings" w:hAnsi="Wingdings" w:hint="default"/>
        <w:strike w:val="0"/>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2F811206"/>
    <w:multiLevelType w:val="hybridMultilevel"/>
    <w:tmpl w:val="3CDC4038"/>
    <w:lvl w:ilvl="0" w:tplc="1BD8B5F0">
      <w:start w:val="1"/>
      <w:numFmt w:val="bullet"/>
      <w:lvlText w:val=""/>
      <w:lvlJc w:val="left"/>
      <w:pPr>
        <w:ind w:left="792" w:hanging="360"/>
      </w:pPr>
      <w:rPr>
        <w:rFonts w:ascii="Wingdings" w:hAnsi="Wingdings" w:hint="default"/>
        <w:b w:val="0"/>
        <w:color w:val="auto"/>
        <w:sz w:val="18"/>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89" w15:restartNumberingAfterBreak="0">
    <w:nsid w:val="30090DE2"/>
    <w:multiLevelType w:val="hybridMultilevel"/>
    <w:tmpl w:val="E2BCE4AA"/>
    <w:lvl w:ilvl="0" w:tplc="FAFE85B0">
      <w:start w:val="1"/>
      <w:numFmt w:val="bullet"/>
      <w:lvlText w:val=""/>
      <w:lvlJc w:val="left"/>
      <w:pPr>
        <w:ind w:left="720" w:hanging="360"/>
      </w:pPr>
      <w:rPr>
        <w:rFonts w:ascii="Wingdings" w:hAnsi="Wingdings" w:hint="default"/>
        <w:color w:val="365F91" w:themeColor="accent1"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0C65A40"/>
    <w:multiLevelType w:val="hybridMultilevel"/>
    <w:tmpl w:val="9D703B06"/>
    <w:lvl w:ilvl="0" w:tplc="04100005">
      <w:start w:val="1"/>
      <w:numFmt w:val="bullet"/>
      <w:lvlText w:val=""/>
      <w:lvlJc w:val="left"/>
      <w:pPr>
        <w:ind w:left="107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3306824"/>
    <w:multiLevelType w:val="hybridMultilevel"/>
    <w:tmpl w:val="919CA786"/>
    <w:lvl w:ilvl="0" w:tplc="8E8AB79A">
      <w:start w:val="1"/>
      <w:numFmt w:val="decimal"/>
      <w:lvlText w:val="%1)"/>
      <w:lvlJc w:val="left"/>
      <w:pPr>
        <w:ind w:left="360" w:hanging="360"/>
      </w:pPr>
      <w:rPr>
        <w:rFonts w:hint="default"/>
        <w:color w:val="auto"/>
        <w:u w:color="8064A2" w:themeColor="accent4"/>
      </w:rPr>
    </w:lvl>
    <w:lvl w:ilvl="1" w:tplc="04100017">
      <w:start w:val="1"/>
      <w:numFmt w:val="lowerLetter"/>
      <w:lvlText w:val="%2)"/>
      <w:lvlJc w:val="left"/>
      <w:pPr>
        <w:ind w:left="1080" w:hanging="360"/>
      </w:pPr>
    </w:lvl>
    <w:lvl w:ilvl="2" w:tplc="04100001">
      <w:start w:val="1"/>
      <w:numFmt w:val="bullet"/>
      <w:lvlText w:val=""/>
      <w:lvlJc w:val="left"/>
      <w:pPr>
        <w:ind w:left="1800" w:hanging="180"/>
      </w:pPr>
      <w:rPr>
        <w:rFonts w:ascii="Symbol" w:hAnsi="Symbol"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2" w15:restartNumberingAfterBreak="0">
    <w:nsid w:val="33CB4224"/>
    <w:multiLevelType w:val="hybridMultilevel"/>
    <w:tmpl w:val="33107D5A"/>
    <w:lvl w:ilvl="0" w:tplc="8C74E3FE">
      <w:start w:val="1"/>
      <w:numFmt w:val="bullet"/>
      <w:lvlText w:val=""/>
      <w:lvlJc w:val="left"/>
      <w:pPr>
        <w:ind w:left="720" w:hanging="360"/>
      </w:pPr>
      <w:rPr>
        <w:rFonts w:ascii="Wingdings" w:hAnsi="Wingdings" w:hint="default"/>
        <w:color w:val="365F91" w:themeColor="accent1"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348227F5"/>
    <w:multiLevelType w:val="hybridMultilevel"/>
    <w:tmpl w:val="4FAA9818"/>
    <w:lvl w:ilvl="0" w:tplc="4A90FB90">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365641AF"/>
    <w:multiLevelType w:val="hybridMultilevel"/>
    <w:tmpl w:val="3BD4BCA2"/>
    <w:lvl w:ilvl="0" w:tplc="40C07B8E">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5" w15:restartNumberingAfterBreak="0">
    <w:nsid w:val="36B45976"/>
    <w:multiLevelType w:val="hybridMultilevel"/>
    <w:tmpl w:val="484AAF96"/>
    <w:lvl w:ilvl="0" w:tplc="B2AE3EEA">
      <w:start w:val="1"/>
      <w:numFmt w:val="bullet"/>
      <w:lvlText w:val=""/>
      <w:lvlJc w:val="left"/>
      <w:pPr>
        <w:ind w:left="1637"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36BA33F8"/>
    <w:multiLevelType w:val="hybridMultilevel"/>
    <w:tmpl w:val="EF90F05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377B2E46"/>
    <w:multiLevelType w:val="hybridMultilevel"/>
    <w:tmpl w:val="FEE07ADE"/>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8" w15:restartNumberingAfterBreak="0">
    <w:nsid w:val="3A7C6336"/>
    <w:multiLevelType w:val="hybridMultilevel"/>
    <w:tmpl w:val="11E6E6D2"/>
    <w:lvl w:ilvl="0" w:tplc="A0E03C10">
      <w:start w:val="1"/>
      <w:numFmt w:val="bullet"/>
      <w:lvlText w:val=""/>
      <w:lvlJc w:val="left"/>
      <w:pPr>
        <w:ind w:left="786" w:hanging="360"/>
      </w:pPr>
      <w:rPr>
        <w:rFonts w:ascii="Wingdings" w:hAnsi="Wingdings" w:hint="default"/>
        <w:b w:val="0"/>
        <w:color w:val="auto"/>
        <w:sz w:val="18"/>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99" w15:restartNumberingAfterBreak="0">
    <w:nsid w:val="3ADF4F82"/>
    <w:multiLevelType w:val="hybridMultilevel"/>
    <w:tmpl w:val="628E77D6"/>
    <w:lvl w:ilvl="0" w:tplc="B5B451DE">
      <w:start w:val="1"/>
      <w:numFmt w:val="lowerLetter"/>
      <w:lvlText w:val="%1)"/>
      <w:lvlJc w:val="left"/>
      <w:pPr>
        <w:ind w:left="3621" w:hanging="360"/>
      </w:pPr>
      <w:rPr>
        <w:rFonts w:hint="default"/>
        <w:i w:val="0"/>
        <w:color w:val="auto"/>
        <w:sz w:val="22"/>
        <w:szCs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0" w15:restartNumberingAfterBreak="0">
    <w:nsid w:val="3B027024"/>
    <w:multiLevelType w:val="hybridMultilevel"/>
    <w:tmpl w:val="D4626F06"/>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1" w15:restartNumberingAfterBreak="0">
    <w:nsid w:val="3B543847"/>
    <w:multiLevelType w:val="hybridMultilevel"/>
    <w:tmpl w:val="9C1C8472"/>
    <w:lvl w:ilvl="0" w:tplc="90B26308">
      <w:start w:val="1"/>
      <w:numFmt w:val="bullet"/>
      <w:lvlText w:val=""/>
      <w:lvlJc w:val="left"/>
      <w:pPr>
        <w:ind w:left="720" w:hanging="360"/>
      </w:pPr>
      <w:rPr>
        <w:rFonts w:ascii="Wingdings" w:hAnsi="Wingdings" w:hint="default"/>
        <w:color w:val="auto"/>
        <w:sz w:val="18"/>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CE736D5"/>
    <w:multiLevelType w:val="hybridMultilevel"/>
    <w:tmpl w:val="74789CC6"/>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3" w15:restartNumberingAfterBreak="0">
    <w:nsid w:val="3D260A34"/>
    <w:multiLevelType w:val="hybridMultilevel"/>
    <w:tmpl w:val="30964A36"/>
    <w:lvl w:ilvl="0" w:tplc="90B26308">
      <w:start w:val="1"/>
      <w:numFmt w:val="bullet"/>
      <w:lvlText w:val=""/>
      <w:lvlJc w:val="left"/>
      <w:pPr>
        <w:tabs>
          <w:tab w:val="num" w:pos="720"/>
        </w:tabs>
        <w:ind w:left="720" w:hanging="360"/>
      </w:pPr>
      <w:rPr>
        <w:rFonts w:ascii="Wingdings" w:hAnsi="Wingdings" w:hint="default"/>
        <w:color w:val="auto"/>
        <w:sz w:val="18"/>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D6B7E53"/>
    <w:multiLevelType w:val="hybridMultilevel"/>
    <w:tmpl w:val="2D9410C0"/>
    <w:lvl w:ilvl="0" w:tplc="DD5A6202">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F316DED"/>
    <w:multiLevelType w:val="hybridMultilevel"/>
    <w:tmpl w:val="C85613AC"/>
    <w:lvl w:ilvl="0" w:tplc="90B26308">
      <w:start w:val="1"/>
      <w:numFmt w:val="bullet"/>
      <w:lvlText w:val=""/>
      <w:lvlJc w:val="left"/>
      <w:pPr>
        <w:ind w:left="644" w:hanging="360"/>
      </w:pPr>
      <w:rPr>
        <w:rFonts w:ascii="Wingdings" w:hAnsi="Wingdings" w:hint="default"/>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6" w15:restartNumberingAfterBreak="0">
    <w:nsid w:val="3F810985"/>
    <w:multiLevelType w:val="hybridMultilevel"/>
    <w:tmpl w:val="E63C2CF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415E7447"/>
    <w:multiLevelType w:val="hybridMultilevel"/>
    <w:tmpl w:val="14F2E0B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41AB773D"/>
    <w:multiLevelType w:val="hybridMultilevel"/>
    <w:tmpl w:val="50D21DC4"/>
    <w:lvl w:ilvl="0" w:tplc="43C07E8C">
      <w:start w:val="1"/>
      <w:numFmt w:val="bullet"/>
      <w:lvlText w:val=""/>
      <w:lvlJc w:val="left"/>
      <w:pPr>
        <w:ind w:left="720" w:hanging="360"/>
      </w:pPr>
      <w:rPr>
        <w:rFonts w:ascii="Wingdings" w:hAnsi="Wingdings" w:hint="default"/>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42E936D0"/>
    <w:multiLevelType w:val="multilevel"/>
    <w:tmpl w:val="D7D6CF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StyleHeading3Kernat16pt"/>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442F7ADD"/>
    <w:multiLevelType w:val="hybridMultilevel"/>
    <w:tmpl w:val="8FC62D1C"/>
    <w:lvl w:ilvl="0" w:tplc="E2E4D01C">
      <w:start w:val="1"/>
      <w:numFmt w:val="bullet"/>
      <w:lvlText w:val=""/>
      <w:lvlJc w:val="left"/>
      <w:pPr>
        <w:ind w:left="768" w:hanging="360"/>
      </w:pPr>
      <w:rPr>
        <w:rFonts w:ascii="Wingdings" w:hAnsi="Wingdings" w:hint="default"/>
        <w:b w:val="0"/>
        <w:color w:val="auto"/>
        <w:sz w:val="18"/>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111" w15:restartNumberingAfterBreak="0">
    <w:nsid w:val="446477DA"/>
    <w:multiLevelType w:val="hybridMultilevel"/>
    <w:tmpl w:val="EC18D672"/>
    <w:lvl w:ilvl="0" w:tplc="623E65FE">
      <w:start w:val="1"/>
      <w:numFmt w:val="bullet"/>
      <w:lvlText w:val=""/>
      <w:lvlJc w:val="left"/>
      <w:pPr>
        <w:ind w:left="720" w:hanging="360"/>
      </w:pPr>
      <w:rPr>
        <w:rFonts w:ascii="Wingdings" w:hAnsi="Wingdings" w:hint="default"/>
        <w:color w:val="365F91" w:themeColor="accent1"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44BD46AD"/>
    <w:multiLevelType w:val="multilevel"/>
    <w:tmpl w:val="AC3297A8"/>
    <w:lvl w:ilvl="0">
      <w:start w:val="1"/>
      <w:numFmt w:val="decimal"/>
      <w:pStyle w:val="StyleHeading1Bold"/>
      <w:lvlText w:val="%1"/>
      <w:lvlJc w:val="left"/>
      <w:pPr>
        <w:tabs>
          <w:tab w:val="num" w:pos="360"/>
        </w:tabs>
        <w:ind w:left="360" w:hanging="360"/>
      </w:pPr>
      <w:rPr>
        <w:rFonts w:ascii="Arial" w:hAnsi="Arial" w:hint="default"/>
        <w:b/>
        <w:i w:val="0"/>
        <w:sz w:val="22"/>
      </w:rPr>
    </w:lvl>
    <w:lvl w:ilvl="1">
      <w:start w:val="1"/>
      <w:numFmt w:val="decimal"/>
      <w:lvlText w:val="%1.%2"/>
      <w:lvlJc w:val="left"/>
      <w:pPr>
        <w:tabs>
          <w:tab w:val="num" w:pos="360"/>
        </w:tabs>
        <w:ind w:left="360" w:hanging="360"/>
      </w:pPr>
      <w:rPr>
        <w:rFonts w:ascii="Arial" w:hAnsi="Arial" w:hint="default"/>
        <w:b w:val="0"/>
        <w:i w:val="0"/>
        <w:sz w:val="22"/>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452F63A1"/>
    <w:multiLevelType w:val="hybridMultilevel"/>
    <w:tmpl w:val="E1FE7960"/>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4" w15:restartNumberingAfterBreak="0">
    <w:nsid w:val="45F04B6B"/>
    <w:multiLevelType w:val="hybridMultilevel"/>
    <w:tmpl w:val="8458CAFC"/>
    <w:lvl w:ilvl="0" w:tplc="E0442C02">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461C67EA"/>
    <w:multiLevelType w:val="hybridMultilevel"/>
    <w:tmpl w:val="A1EC5F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47250E58"/>
    <w:multiLevelType w:val="hybridMultilevel"/>
    <w:tmpl w:val="E9341B66"/>
    <w:lvl w:ilvl="0" w:tplc="90B26308">
      <w:start w:val="1"/>
      <w:numFmt w:val="bullet"/>
      <w:lvlText w:val=""/>
      <w:lvlJc w:val="left"/>
      <w:pPr>
        <w:ind w:left="720" w:hanging="360"/>
      </w:pPr>
      <w:rPr>
        <w:rFonts w:ascii="Wingdings" w:hAnsi="Wingdings" w:hint="default"/>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7" w15:restartNumberingAfterBreak="0">
    <w:nsid w:val="4787369A"/>
    <w:multiLevelType w:val="hybridMultilevel"/>
    <w:tmpl w:val="31840122"/>
    <w:lvl w:ilvl="0" w:tplc="E0EA0C6C">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482F6AE3"/>
    <w:multiLevelType w:val="hybridMultilevel"/>
    <w:tmpl w:val="0A3E580C"/>
    <w:lvl w:ilvl="0" w:tplc="47C47E70">
      <w:start w:val="1"/>
      <w:numFmt w:val="bullet"/>
      <w:lvlText w:val=""/>
      <w:lvlJc w:val="left"/>
      <w:pPr>
        <w:ind w:left="786" w:hanging="360"/>
      </w:pPr>
      <w:rPr>
        <w:rFonts w:ascii="Wingdings" w:hAnsi="Wingdings" w:hint="default"/>
        <w:b w:val="0"/>
        <w:color w:val="auto"/>
        <w:sz w:val="18"/>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119" w15:restartNumberingAfterBreak="0">
    <w:nsid w:val="489076DA"/>
    <w:multiLevelType w:val="hybridMultilevel"/>
    <w:tmpl w:val="A9209BB8"/>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0" w15:restartNumberingAfterBreak="0">
    <w:nsid w:val="489948EF"/>
    <w:multiLevelType w:val="hybridMultilevel"/>
    <w:tmpl w:val="FD88CE0A"/>
    <w:lvl w:ilvl="0" w:tplc="0D5492AE">
      <w:start w:val="1"/>
      <w:numFmt w:val="decimal"/>
      <w:lvlText w:val="%1."/>
      <w:lvlJc w:val="left"/>
      <w:pPr>
        <w:ind w:left="3621" w:hanging="360"/>
      </w:pPr>
      <w:rPr>
        <w:rFonts w:hint="default"/>
        <w:color w:val="auto"/>
        <w:sz w:val="22"/>
        <w:szCs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1" w15:restartNumberingAfterBreak="0">
    <w:nsid w:val="495F1342"/>
    <w:multiLevelType w:val="hybridMultilevel"/>
    <w:tmpl w:val="CAF0040E"/>
    <w:lvl w:ilvl="0" w:tplc="04100005">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2" w15:restartNumberingAfterBreak="0">
    <w:nsid w:val="49E81CCE"/>
    <w:multiLevelType w:val="hybridMultilevel"/>
    <w:tmpl w:val="9894EC1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4A2A6DE6"/>
    <w:multiLevelType w:val="hybridMultilevel"/>
    <w:tmpl w:val="36746040"/>
    <w:lvl w:ilvl="0" w:tplc="FC5607DC">
      <w:start w:val="1"/>
      <w:numFmt w:val="bullet"/>
      <w:lvlText w:val=""/>
      <w:lvlJc w:val="left"/>
      <w:pPr>
        <w:ind w:left="36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4AA3090F"/>
    <w:multiLevelType w:val="hybridMultilevel"/>
    <w:tmpl w:val="62FE3924"/>
    <w:lvl w:ilvl="0" w:tplc="90B26308">
      <w:start w:val="1"/>
      <w:numFmt w:val="bullet"/>
      <w:lvlText w:val=""/>
      <w:lvlJc w:val="left"/>
      <w:pPr>
        <w:ind w:left="720" w:hanging="360"/>
      </w:pPr>
      <w:rPr>
        <w:rFonts w:ascii="Wingdings" w:hAnsi="Wingdings" w:hint="default"/>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4B054AB5"/>
    <w:multiLevelType w:val="hybridMultilevel"/>
    <w:tmpl w:val="B73E61F8"/>
    <w:lvl w:ilvl="0" w:tplc="E5BE6B86">
      <w:start w:val="1"/>
      <w:numFmt w:val="bullet"/>
      <w:lvlText w:val=""/>
      <w:lvlJc w:val="left"/>
      <w:pPr>
        <w:ind w:left="1440" w:hanging="360"/>
      </w:pPr>
      <w:rPr>
        <w:rFonts w:ascii="Wingdings" w:hAnsi="Wingdings" w:hint="default"/>
        <w:b w:val="0"/>
        <w:color w:val="auto"/>
        <w:sz w:val="18"/>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26" w15:restartNumberingAfterBreak="0">
    <w:nsid w:val="4B054AFC"/>
    <w:multiLevelType w:val="multilevel"/>
    <w:tmpl w:val="BEF0AADE"/>
    <w:styleLink w:val="WWNum8"/>
    <w:lvl w:ilvl="0">
      <w:numFmt w:val="bullet"/>
      <w:lvlText w:val="-"/>
      <w:lvlJc w:val="left"/>
      <w:rPr>
        <w:rFonts w:ascii="Calibri" w:eastAsia="Calibri" w:hAnsi="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15:restartNumberingAfterBreak="0">
    <w:nsid w:val="4B1D61C3"/>
    <w:multiLevelType w:val="hybridMultilevel"/>
    <w:tmpl w:val="704A49CC"/>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8" w15:restartNumberingAfterBreak="0">
    <w:nsid w:val="4DAB52D0"/>
    <w:multiLevelType w:val="hybridMultilevel"/>
    <w:tmpl w:val="74D0F1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E723686"/>
    <w:multiLevelType w:val="hybridMultilevel"/>
    <w:tmpl w:val="218EC176"/>
    <w:lvl w:ilvl="0" w:tplc="6E9CE340">
      <w:start w:val="1"/>
      <w:numFmt w:val="lowerLetter"/>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502263C3"/>
    <w:multiLevelType w:val="hybridMultilevel"/>
    <w:tmpl w:val="FE301BC6"/>
    <w:lvl w:ilvl="0" w:tplc="E9DA0620">
      <w:start w:val="1"/>
      <w:numFmt w:val="bullet"/>
      <w:lvlText w:val=""/>
      <w:lvlJc w:val="left"/>
      <w:pPr>
        <w:ind w:left="36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50B33C42"/>
    <w:multiLevelType w:val="hybridMultilevel"/>
    <w:tmpl w:val="EA0C610E"/>
    <w:lvl w:ilvl="0" w:tplc="C4D25300">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50F51F07"/>
    <w:multiLevelType w:val="hybridMultilevel"/>
    <w:tmpl w:val="19343470"/>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3" w15:restartNumberingAfterBreak="0">
    <w:nsid w:val="51EC011D"/>
    <w:multiLevelType w:val="hybridMultilevel"/>
    <w:tmpl w:val="EDB6E7E6"/>
    <w:lvl w:ilvl="0" w:tplc="048821D6">
      <w:start w:val="1"/>
      <w:numFmt w:val="bullet"/>
      <w:lvlText w:val="-"/>
      <w:lvlJc w:val="left"/>
      <w:pPr>
        <w:ind w:left="720" w:hanging="360"/>
      </w:pPr>
      <w:rPr>
        <w:rFonts w:ascii="Calibri" w:hAnsi="Calibri"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52BE0CF2"/>
    <w:multiLevelType w:val="hybridMultilevel"/>
    <w:tmpl w:val="BCE2DF4C"/>
    <w:lvl w:ilvl="0" w:tplc="E1AC153C">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52F53908"/>
    <w:multiLevelType w:val="hybridMultilevel"/>
    <w:tmpl w:val="70726788"/>
    <w:lvl w:ilvl="0" w:tplc="048821D6">
      <w:start w:val="1"/>
      <w:numFmt w:val="bullet"/>
      <w:lvlText w:val="-"/>
      <w:lvlJc w:val="left"/>
      <w:pPr>
        <w:ind w:left="753" w:hanging="360"/>
      </w:pPr>
      <w:rPr>
        <w:rFonts w:ascii="Calibri" w:hAnsi="Calibri" w:cs="Times New Roman" w:hint="default"/>
        <w:color w:val="auto"/>
      </w:rPr>
    </w:lvl>
    <w:lvl w:ilvl="1" w:tplc="04100003" w:tentative="1">
      <w:start w:val="1"/>
      <w:numFmt w:val="bullet"/>
      <w:lvlText w:val="o"/>
      <w:lvlJc w:val="left"/>
      <w:pPr>
        <w:ind w:left="1473" w:hanging="360"/>
      </w:pPr>
      <w:rPr>
        <w:rFonts w:ascii="Courier New" w:hAnsi="Courier New" w:cs="Courier New"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ourier New"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ourier New" w:hint="default"/>
      </w:rPr>
    </w:lvl>
    <w:lvl w:ilvl="8" w:tplc="04100005" w:tentative="1">
      <w:start w:val="1"/>
      <w:numFmt w:val="bullet"/>
      <w:lvlText w:val=""/>
      <w:lvlJc w:val="left"/>
      <w:pPr>
        <w:ind w:left="6513" w:hanging="360"/>
      </w:pPr>
      <w:rPr>
        <w:rFonts w:ascii="Wingdings" w:hAnsi="Wingdings" w:hint="default"/>
      </w:rPr>
    </w:lvl>
  </w:abstractNum>
  <w:abstractNum w:abstractNumId="136" w15:restartNumberingAfterBreak="0">
    <w:nsid w:val="532875B2"/>
    <w:multiLevelType w:val="hybridMultilevel"/>
    <w:tmpl w:val="3EEA1BFA"/>
    <w:lvl w:ilvl="0" w:tplc="A4D616E4">
      <w:start w:val="1"/>
      <w:numFmt w:val="decimal"/>
      <w:lvlText w:val="%1."/>
      <w:lvlJc w:val="left"/>
      <w:pPr>
        <w:ind w:left="3621" w:hanging="360"/>
      </w:pPr>
      <w:rPr>
        <w:rFonts w:hint="default"/>
        <w:color w:val="auto"/>
        <w:sz w:val="22"/>
        <w:szCs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7" w15:restartNumberingAfterBreak="0">
    <w:nsid w:val="536A5751"/>
    <w:multiLevelType w:val="hybridMultilevel"/>
    <w:tmpl w:val="0E10DB8C"/>
    <w:lvl w:ilvl="0" w:tplc="04100005">
      <w:start w:val="1"/>
      <w:numFmt w:val="bullet"/>
      <w:lvlText w:val=""/>
      <w:lvlJc w:val="left"/>
      <w:pPr>
        <w:ind w:left="396" w:hanging="284"/>
      </w:pPr>
      <w:rPr>
        <w:rFonts w:ascii="Wingdings" w:hAnsi="Wingdings" w:hint="default"/>
        <w:b w:val="0"/>
        <w:bCs/>
        <w:color w:val="auto"/>
        <w:w w:val="99"/>
        <w:sz w:val="18"/>
        <w:szCs w:val="18"/>
      </w:rPr>
    </w:lvl>
    <w:lvl w:ilvl="1" w:tplc="B776C778">
      <w:numFmt w:val="bullet"/>
      <w:lvlText w:val=""/>
      <w:lvlJc w:val="left"/>
      <w:pPr>
        <w:ind w:left="496" w:hanging="284"/>
      </w:pPr>
      <w:rPr>
        <w:rFonts w:ascii="Wingdings" w:eastAsia="Wingdings" w:hAnsi="Wingdings" w:cs="Wingdings" w:hint="default"/>
        <w:b/>
        <w:bCs/>
        <w:color w:val="933634"/>
        <w:w w:val="99"/>
        <w:sz w:val="18"/>
        <w:szCs w:val="18"/>
      </w:rPr>
    </w:lvl>
    <w:lvl w:ilvl="2" w:tplc="FA3A138A">
      <w:numFmt w:val="bullet"/>
      <w:lvlText w:val=""/>
      <w:lvlJc w:val="left"/>
      <w:pPr>
        <w:ind w:left="779" w:hanging="284"/>
      </w:pPr>
      <w:rPr>
        <w:rFonts w:ascii="Wingdings" w:eastAsia="Wingdings" w:hAnsi="Wingdings" w:cs="Wingdings" w:hint="default"/>
        <w:w w:val="100"/>
        <w:sz w:val="22"/>
        <w:szCs w:val="22"/>
      </w:rPr>
    </w:lvl>
    <w:lvl w:ilvl="3" w:tplc="07A0F7FC">
      <w:numFmt w:val="bullet"/>
      <w:lvlText w:val="•"/>
      <w:lvlJc w:val="left"/>
      <w:pPr>
        <w:ind w:left="780" w:hanging="284"/>
      </w:pPr>
      <w:rPr>
        <w:rFonts w:hint="default"/>
      </w:rPr>
    </w:lvl>
    <w:lvl w:ilvl="4" w:tplc="188C2FEC">
      <w:numFmt w:val="bullet"/>
      <w:lvlText w:val="•"/>
      <w:lvlJc w:val="left"/>
      <w:pPr>
        <w:ind w:left="960" w:hanging="284"/>
      </w:pPr>
      <w:rPr>
        <w:rFonts w:hint="default"/>
      </w:rPr>
    </w:lvl>
    <w:lvl w:ilvl="5" w:tplc="CA7C6E00">
      <w:numFmt w:val="bullet"/>
      <w:lvlText w:val="•"/>
      <w:lvlJc w:val="left"/>
      <w:pPr>
        <w:ind w:left="2444" w:hanging="284"/>
      </w:pPr>
      <w:rPr>
        <w:rFonts w:hint="default"/>
      </w:rPr>
    </w:lvl>
    <w:lvl w:ilvl="6" w:tplc="90C67416">
      <w:numFmt w:val="bullet"/>
      <w:lvlText w:val="•"/>
      <w:lvlJc w:val="left"/>
      <w:pPr>
        <w:ind w:left="3928" w:hanging="284"/>
      </w:pPr>
      <w:rPr>
        <w:rFonts w:hint="default"/>
      </w:rPr>
    </w:lvl>
    <w:lvl w:ilvl="7" w:tplc="D24C366A">
      <w:numFmt w:val="bullet"/>
      <w:lvlText w:val="•"/>
      <w:lvlJc w:val="left"/>
      <w:pPr>
        <w:ind w:left="5413" w:hanging="284"/>
      </w:pPr>
      <w:rPr>
        <w:rFonts w:hint="default"/>
      </w:rPr>
    </w:lvl>
    <w:lvl w:ilvl="8" w:tplc="D8D02314">
      <w:numFmt w:val="bullet"/>
      <w:lvlText w:val="•"/>
      <w:lvlJc w:val="left"/>
      <w:pPr>
        <w:ind w:left="6897" w:hanging="284"/>
      </w:pPr>
      <w:rPr>
        <w:rFonts w:hint="default"/>
      </w:rPr>
    </w:lvl>
  </w:abstractNum>
  <w:abstractNum w:abstractNumId="138" w15:restartNumberingAfterBreak="0">
    <w:nsid w:val="5435AFDA"/>
    <w:multiLevelType w:val="hybridMultilevel"/>
    <w:tmpl w:val="BD146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54406046"/>
    <w:multiLevelType w:val="hybridMultilevel"/>
    <w:tmpl w:val="58367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556E1377"/>
    <w:multiLevelType w:val="hybridMultilevel"/>
    <w:tmpl w:val="562C3706"/>
    <w:lvl w:ilvl="0" w:tplc="57920640">
      <w:start w:val="1"/>
      <w:numFmt w:val="decimal"/>
      <w:lvlText w:val="%1."/>
      <w:lvlJc w:val="left"/>
      <w:pPr>
        <w:ind w:left="720" w:hanging="360"/>
      </w:pPr>
      <w:rPr>
        <w:rFonts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567C1ED2"/>
    <w:multiLevelType w:val="hybridMultilevel"/>
    <w:tmpl w:val="CA3CE192"/>
    <w:lvl w:ilvl="0" w:tplc="1F3A4B66">
      <w:start w:val="1"/>
      <w:numFmt w:val="bullet"/>
      <w:lvlText w:val=""/>
      <w:lvlJc w:val="left"/>
      <w:pPr>
        <w:ind w:left="1069" w:hanging="360"/>
      </w:pPr>
      <w:rPr>
        <w:rFonts w:ascii="Wingdings" w:hAnsi="Wingdings" w:hint="default"/>
        <w:b w:val="0"/>
        <w:color w:val="auto"/>
        <w:sz w:val="18"/>
      </w:rPr>
    </w:lvl>
    <w:lvl w:ilvl="1" w:tplc="04100003">
      <w:start w:val="1"/>
      <w:numFmt w:val="bullet"/>
      <w:lvlText w:val="o"/>
      <w:lvlJc w:val="left"/>
      <w:pPr>
        <w:ind w:left="1789" w:hanging="360"/>
      </w:pPr>
      <w:rPr>
        <w:rFonts w:ascii="Courier New" w:hAnsi="Courier New" w:cs="Courier New" w:hint="default"/>
      </w:rPr>
    </w:lvl>
    <w:lvl w:ilvl="2" w:tplc="04100005">
      <w:start w:val="1"/>
      <w:numFmt w:val="bullet"/>
      <w:lvlText w:val=""/>
      <w:lvlJc w:val="left"/>
      <w:pPr>
        <w:ind w:left="2509" w:hanging="360"/>
      </w:pPr>
      <w:rPr>
        <w:rFonts w:ascii="Wingdings" w:hAnsi="Wingdings" w:hint="default"/>
      </w:rPr>
    </w:lvl>
    <w:lvl w:ilvl="3" w:tplc="04100001">
      <w:start w:val="1"/>
      <w:numFmt w:val="bullet"/>
      <w:lvlText w:val=""/>
      <w:lvlJc w:val="left"/>
      <w:pPr>
        <w:ind w:left="3229" w:hanging="360"/>
      </w:pPr>
      <w:rPr>
        <w:rFonts w:ascii="Symbol" w:hAnsi="Symbol" w:hint="default"/>
      </w:rPr>
    </w:lvl>
    <w:lvl w:ilvl="4" w:tplc="04100003">
      <w:start w:val="1"/>
      <w:numFmt w:val="bullet"/>
      <w:lvlText w:val="o"/>
      <w:lvlJc w:val="left"/>
      <w:pPr>
        <w:ind w:left="3949" w:hanging="360"/>
      </w:pPr>
      <w:rPr>
        <w:rFonts w:ascii="Courier New" w:hAnsi="Courier New" w:cs="Courier New" w:hint="default"/>
      </w:rPr>
    </w:lvl>
    <w:lvl w:ilvl="5" w:tplc="04100005">
      <w:start w:val="1"/>
      <w:numFmt w:val="bullet"/>
      <w:lvlText w:val=""/>
      <w:lvlJc w:val="left"/>
      <w:pPr>
        <w:ind w:left="4669" w:hanging="360"/>
      </w:pPr>
      <w:rPr>
        <w:rFonts w:ascii="Wingdings" w:hAnsi="Wingdings" w:hint="default"/>
      </w:rPr>
    </w:lvl>
    <w:lvl w:ilvl="6" w:tplc="04100001">
      <w:start w:val="1"/>
      <w:numFmt w:val="bullet"/>
      <w:lvlText w:val=""/>
      <w:lvlJc w:val="left"/>
      <w:pPr>
        <w:ind w:left="5389" w:hanging="360"/>
      </w:pPr>
      <w:rPr>
        <w:rFonts w:ascii="Symbol" w:hAnsi="Symbol" w:hint="default"/>
      </w:rPr>
    </w:lvl>
    <w:lvl w:ilvl="7" w:tplc="04100003">
      <w:start w:val="1"/>
      <w:numFmt w:val="bullet"/>
      <w:lvlText w:val="o"/>
      <w:lvlJc w:val="left"/>
      <w:pPr>
        <w:ind w:left="6109" w:hanging="360"/>
      </w:pPr>
      <w:rPr>
        <w:rFonts w:ascii="Courier New" w:hAnsi="Courier New" w:cs="Courier New" w:hint="default"/>
      </w:rPr>
    </w:lvl>
    <w:lvl w:ilvl="8" w:tplc="04100005">
      <w:start w:val="1"/>
      <w:numFmt w:val="bullet"/>
      <w:lvlText w:val=""/>
      <w:lvlJc w:val="left"/>
      <w:pPr>
        <w:ind w:left="6829" w:hanging="360"/>
      </w:pPr>
      <w:rPr>
        <w:rFonts w:ascii="Wingdings" w:hAnsi="Wingdings" w:hint="default"/>
      </w:rPr>
    </w:lvl>
  </w:abstractNum>
  <w:abstractNum w:abstractNumId="142" w15:restartNumberingAfterBreak="0">
    <w:nsid w:val="57D53DE8"/>
    <w:multiLevelType w:val="hybridMultilevel"/>
    <w:tmpl w:val="25823ABA"/>
    <w:lvl w:ilvl="0" w:tplc="512EE94A">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3" w15:restartNumberingAfterBreak="0">
    <w:nsid w:val="58877213"/>
    <w:multiLevelType w:val="hybridMultilevel"/>
    <w:tmpl w:val="4760B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58A325A6"/>
    <w:multiLevelType w:val="hybridMultilevel"/>
    <w:tmpl w:val="DCF08ECA"/>
    <w:lvl w:ilvl="0" w:tplc="90B26308">
      <w:start w:val="1"/>
      <w:numFmt w:val="bullet"/>
      <w:lvlText w:val=""/>
      <w:lvlJc w:val="left"/>
      <w:pPr>
        <w:ind w:left="720" w:hanging="360"/>
      </w:pPr>
      <w:rPr>
        <w:rFonts w:ascii="Wingdings" w:hAnsi="Wingdings" w:hint="default"/>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591E12FE"/>
    <w:multiLevelType w:val="hybridMultilevel"/>
    <w:tmpl w:val="58D20822"/>
    <w:lvl w:ilvl="0" w:tplc="5832D68E">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595551D6"/>
    <w:multiLevelType w:val="hybridMultilevel"/>
    <w:tmpl w:val="F2729B12"/>
    <w:lvl w:ilvl="0" w:tplc="04100017">
      <w:start w:val="1"/>
      <w:numFmt w:val="lowerLetter"/>
      <w:lvlText w:val="%1)"/>
      <w:lvlJc w:val="left"/>
      <w:pPr>
        <w:ind w:left="336" w:hanging="231"/>
      </w:pPr>
      <w:rPr>
        <w:rFonts w:hint="default"/>
        <w:w w:val="99"/>
        <w:sz w:val="22"/>
        <w:szCs w:val="22"/>
      </w:rPr>
    </w:lvl>
    <w:lvl w:ilvl="1" w:tplc="DD6404EE">
      <w:numFmt w:val="bullet"/>
      <w:lvlText w:val="•"/>
      <w:lvlJc w:val="left"/>
      <w:pPr>
        <w:ind w:left="1072" w:hanging="231"/>
      </w:pPr>
      <w:rPr>
        <w:rFonts w:hint="default"/>
      </w:rPr>
    </w:lvl>
    <w:lvl w:ilvl="2" w:tplc="8C6C6BD2">
      <w:numFmt w:val="bullet"/>
      <w:lvlText w:val="•"/>
      <w:lvlJc w:val="left"/>
      <w:pPr>
        <w:ind w:left="1805" w:hanging="231"/>
      </w:pPr>
      <w:rPr>
        <w:rFonts w:hint="default"/>
      </w:rPr>
    </w:lvl>
    <w:lvl w:ilvl="3" w:tplc="DD36224E">
      <w:numFmt w:val="bullet"/>
      <w:lvlText w:val="•"/>
      <w:lvlJc w:val="left"/>
      <w:pPr>
        <w:ind w:left="2538" w:hanging="231"/>
      </w:pPr>
      <w:rPr>
        <w:rFonts w:hint="default"/>
      </w:rPr>
    </w:lvl>
    <w:lvl w:ilvl="4" w:tplc="6EBEEF02">
      <w:numFmt w:val="bullet"/>
      <w:lvlText w:val="•"/>
      <w:lvlJc w:val="left"/>
      <w:pPr>
        <w:ind w:left="3271" w:hanging="231"/>
      </w:pPr>
      <w:rPr>
        <w:rFonts w:hint="default"/>
      </w:rPr>
    </w:lvl>
    <w:lvl w:ilvl="5" w:tplc="B3EACB6C">
      <w:numFmt w:val="bullet"/>
      <w:lvlText w:val="•"/>
      <w:lvlJc w:val="left"/>
      <w:pPr>
        <w:ind w:left="4004" w:hanging="231"/>
      </w:pPr>
      <w:rPr>
        <w:rFonts w:hint="default"/>
      </w:rPr>
    </w:lvl>
    <w:lvl w:ilvl="6" w:tplc="A192FA38">
      <w:numFmt w:val="bullet"/>
      <w:lvlText w:val="•"/>
      <w:lvlJc w:val="left"/>
      <w:pPr>
        <w:ind w:left="4737" w:hanging="231"/>
      </w:pPr>
      <w:rPr>
        <w:rFonts w:hint="default"/>
      </w:rPr>
    </w:lvl>
    <w:lvl w:ilvl="7" w:tplc="F1AA8A6E">
      <w:numFmt w:val="bullet"/>
      <w:lvlText w:val="•"/>
      <w:lvlJc w:val="left"/>
      <w:pPr>
        <w:ind w:left="5470" w:hanging="231"/>
      </w:pPr>
      <w:rPr>
        <w:rFonts w:hint="default"/>
      </w:rPr>
    </w:lvl>
    <w:lvl w:ilvl="8" w:tplc="2634EA70">
      <w:numFmt w:val="bullet"/>
      <w:lvlText w:val="•"/>
      <w:lvlJc w:val="left"/>
      <w:pPr>
        <w:ind w:left="6203" w:hanging="231"/>
      </w:pPr>
      <w:rPr>
        <w:rFonts w:hint="default"/>
      </w:rPr>
    </w:lvl>
  </w:abstractNum>
  <w:abstractNum w:abstractNumId="147" w15:restartNumberingAfterBreak="0">
    <w:nsid w:val="5A1658F2"/>
    <w:multiLevelType w:val="multilevel"/>
    <w:tmpl w:val="5818109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2566" w:hanging="864"/>
      </w:pPr>
    </w:lvl>
    <w:lvl w:ilvl="4">
      <w:start w:val="1"/>
      <w:numFmt w:val="decimal"/>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48" w15:restartNumberingAfterBreak="0">
    <w:nsid w:val="5C0D2D5B"/>
    <w:multiLevelType w:val="hybridMultilevel"/>
    <w:tmpl w:val="C8C485DC"/>
    <w:lvl w:ilvl="0" w:tplc="C588A1F6">
      <w:start w:val="1"/>
      <w:numFmt w:val="bullet"/>
      <w:lvlText w:val=""/>
      <w:lvlJc w:val="left"/>
      <w:pPr>
        <w:ind w:left="778" w:hanging="360"/>
      </w:pPr>
      <w:rPr>
        <w:rFonts w:ascii="Wingdings" w:hAnsi="Wingdings" w:hint="default"/>
        <w:b w:val="0"/>
        <w:color w:val="auto"/>
        <w:sz w:val="18"/>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49" w15:restartNumberingAfterBreak="0">
    <w:nsid w:val="5D3E55EE"/>
    <w:multiLevelType w:val="hybridMultilevel"/>
    <w:tmpl w:val="505AF6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5E471731"/>
    <w:multiLevelType w:val="hybridMultilevel"/>
    <w:tmpl w:val="A90A7240"/>
    <w:lvl w:ilvl="0" w:tplc="7226A3A6">
      <w:start w:val="1"/>
      <w:numFmt w:val="bullet"/>
      <w:lvlText w:val=""/>
      <w:lvlJc w:val="left"/>
      <w:pPr>
        <w:ind w:left="720" w:hanging="360"/>
      </w:pPr>
      <w:rPr>
        <w:rFonts w:ascii="Wingdings" w:hAnsi="Wingdings" w:hint="default"/>
        <w:b/>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5EF05BB2"/>
    <w:multiLevelType w:val="hybridMultilevel"/>
    <w:tmpl w:val="542CB6DC"/>
    <w:lvl w:ilvl="0" w:tplc="87A2E0CE">
      <w:start w:val="1"/>
      <w:numFmt w:val="decimal"/>
      <w:lvlText w:val="%1."/>
      <w:lvlJc w:val="left"/>
      <w:pPr>
        <w:ind w:left="3621" w:hanging="360"/>
      </w:pPr>
      <w:rPr>
        <w:rFonts w:hint="default"/>
        <w:color w:val="auto"/>
        <w:sz w:val="22"/>
        <w:szCs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2" w15:restartNumberingAfterBreak="0">
    <w:nsid w:val="5F4C43AD"/>
    <w:multiLevelType w:val="hybridMultilevel"/>
    <w:tmpl w:val="77A0D72E"/>
    <w:lvl w:ilvl="0" w:tplc="04100005">
      <w:start w:val="1"/>
      <w:numFmt w:val="bullet"/>
      <w:lvlText w:val=""/>
      <w:lvlJc w:val="left"/>
      <w:pPr>
        <w:ind w:left="720" w:hanging="360"/>
      </w:pPr>
      <w:rPr>
        <w:rFonts w:ascii="Wingdings" w:hAnsi="Wingdings" w:hint="default"/>
        <w:color w:val="auto"/>
        <w:sz w:val="18"/>
      </w:rPr>
    </w:lvl>
    <w:lvl w:ilvl="1" w:tplc="04100005">
      <w:start w:val="1"/>
      <w:numFmt w:val="bullet"/>
      <w:lvlText w:val=""/>
      <w:lvlJc w:val="left"/>
      <w:pPr>
        <w:ind w:left="1440" w:hanging="360"/>
      </w:pPr>
      <w:rPr>
        <w:rFonts w:ascii="Wingdings" w:hAnsi="Wingdings"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605D272A"/>
    <w:multiLevelType w:val="hybridMultilevel"/>
    <w:tmpl w:val="80C48652"/>
    <w:lvl w:ilvl="0" w:tplc="90B26308">
      <w:start w:val="1"/>
      <w:numFmt w:val="bullet"/>
      <w:lvlText w:val=""/>
      <w:lvlJc w:val="left"/>
      <w:pPr>
        <w:ind w:left="720" w:hanging="360"/>
      </w:pPr>
      <w:rPr>
        <w:rFonts w:ascii="Wingdings" w:hAnsi="Wingdings" w:hint="default"/>
        <w:color w:val="auto"/>
        <w:sz w:val="18"/>
      </w:rPr>
    </w:lvl>
    <w:lvl w:ilvl="1" w:tplc="04100005">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4" w15:restartNumberingAfterBreak="0">
    <w:nsid w:val="6073792D"/>
    <w:multiLevelType w:val="hybridMultilevel"/>
    <w:tmpl w:val="A2B4560C"/>
    <w:lvl w:ilvl="0" w:tplc="89C008AA">
      <w:start w:val="1"/>
      <w:numFmt w:val="decimal"/>
      <w:lvlText w:val="%1."/>
      <w:lvlJc w:val="left"/>
      <w:pPr>
        <w:ind w:left="3621" w:hanging="360"/>
      </w:pPr>
      <w:rPr>
        <w:rFonts w:hint="default"/>
        <w:color w:val="auto"/>
        <w:sz w:val="22"/>
        <w:szCs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5" w15:restartNumberingAfterBreak="0">
    <w:nsid w:val="610B3C79"/>
    <w:multiLevelType w:val="hybridMultilevel"/>
    <w:tmpl w:val="71B2215A"/>
    <w:lvl w:ilvl="0" w:tplc="D750DAAC">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610C4983"/>
    <w:multiLevelType w:val="hybridMultilevel"/>
    <w:tmpl w:val="77D23288"/>
    <w:lvl w:ilvl="0" w:tplc="134CA76E">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7" w15:restartNumberingAfterBreak="0">
    <w:nsid w:val="62BD46DF"/>
    <w:multiLevelType w:val="hybridMultilevel"/>
    <w:tmpl w:val="A4446F98"/>
    <w:lvl w:ilvl="0" w:tplc="9F96CDC8">
      <w:start w:val="1"/>
      <w:numFmt w:val="bullet"/>
      <w:lvlText w:val=""/>
      <w:lvlJc w:val="left"/>
      <w:pPr>
        <w:ind w:left="786" w:hanging="360"/>
      </w:pPr>
      <w:rPr>
        <w:rFonts w:ascii="Wingdings" w:hAnsi="Wingdings" w:hint="default"/>
        <w:b w:val="0"/>
        <w:color w:val="auto"/>
        <w:sz w:val="18"/>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158" w15:restartNumberingAfterBreak="0">
    <w:nsid w:val="62EB1709"/>
    <w:multiLevelType w:val="hybridMultilevel"/>
    <w:tmpl w:val="BA22292C"/>
    <w:lvl w:ilvl="0" w:tplc="FC92FB00">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632A7E84"/>
    <w:multiLevelType w:val="hybridMultilevel"/>
    <w:tmpl w:val="1EDC615E"/>
    <w:lvl w:ilvl="0" w:tplc="E9505C5C">
      <w:start w:val="1"/>
      <w:numFmt w:val="bullet"/>
      <w:lvlText w:val=""/>
      <w:lvlJc w:val="left"/>
      <w:pPr>
        <w:ind w:left="360" w:hanging="360"/>
      </w:pPr>
      <w:rPr>
        <w:rFonts w:ascii="Wingdings" w:hAnsi="Wingdings" w:hint="default"/>
        <w:b w:val="0"/>
        <w:color w:val="auto"/>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43A487C"/>
    <w:multiLevelType w:val="hybridMultilevel"/>
    <w:tmpl w:val="1B563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1" w15:restartNumberingAfterBreak="0">
    <w:nsid w:val="64665FD9"/>
    <w:multiLevelType w:val="hybridMultilevel"/>
    <w:tmpl w:val="6F6E3DC8"/>
    <w:lvl w:ilvl="0" w:tplc="940C324A">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15:restartNumberingAfterBreak="0">
    <w:nsid w:val="64C058F1"/>
    <w:multiLevelType w:val="hybridMultilevel"/>
    <w:tmpl w:val="A59AA7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653B4E27"/>
    <w:multiLevelType w:val="hybridMultilevel"/>
    <w:tmpl w:val="D14A7F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65942AC1"/>
    <w:multiLevelType w:val="hybridMultilevel"/>
    <w:tmpl w:val="D7128040"/>
    <w:lvl w:ilvl="0" w:tplc="90B26308">
      <w:start w:val="1"/>
      <w:numFmt w:val="bullet"/>
      <w:lvlText w:val=""/>
      <w:lvlJc w:val="left"/>
      <w:pPr>
        <w:ind w:left="720" w:hanging="360"/>
      </w:pPr>
      <w:rPr>
        <w:rFonts w:ascii="Wingdings" w:hAnsi="Wingdings" w:hint="default"/>
        <w:color w:val="auto"/>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65AD5CD3"/>
    <w:multiLevelType w:val="hybridMultilevel"/>
    <w:tmpl w:val="210C1092"/>
    <w:lvl w:ilvl="0" w:tplc="F6B653A4">
      <w:start w:val="1"/>
      <w:numFmt w:val="bullet"/>
      <w:lvlText w:val=""/>
      <w:lvlJc w:val="left"/>
      <w:pPr>
        <w:ind w:left="36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65BB7F56"/>
    <w:multiLevelType w:val="hybridMultilevel"/>
    <w:tmpl w:val="CDC0E12E"/>
    <w:lvl w:ilvl="0" w:tplc="43C40BA2">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7" w15:restartNumberingAfterBreak="0">
    <w:nsid w:val="666154E5"/>
    <w:multiLevelType w:val="hybridMultilevel"/>
    <w:tmpl w:val="22B018C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66730D80"/>
    <w:multiLevelType w:val="hybridMultilevel"/>
    <w:tmpl w:val="13DC4DC6"/>
    <w:lvl w:ilvl="0" w:tplc="3D567D86">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9" w15:restartNumberingAfterBreak="0">
    <w:nsid w:val="66DC40DD"/>
    <w:multiLevelType w:val="multilevel"/>
    <w:tmpl w:val="629C98FC"/>
    <w:styleLink w:val="StyleBulleted1"/>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
      <w:lvlJc w:val="left"/>
      <w:pPr>
        <w:tabs>
          <w:tab w:val="num" w:pos="720"/>
        </w:tabs>
        <w:ind w:left="720" w:hanging="363"/>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75037C3"/>
    <w:multiLevelType w:val="multilevel"/>
    <w:tmpl w:val="758259EE"/>
    <w:lvl w:ilvl="0">
      <w:start w:val="1"/>
      <w:numFmt w:val="bullet"/>
      <w:lvlText w:val=""/>
      <w:lvlJc w:val="left"/>
      <w:pPr>
        <w:tabs>
          <w:tab w:val="left" w:pos="360"/>
        </w:tabs>
        <w:ind w:left="720"/>
      </w:pPr>
      <w:rPr>
        <w:rFonts w:ascii="Wingdings" w:hAnsi="Wingdings" w:hint="default"/>
        <w:b w:val="0"/>
        <w:strike w:val="0"/>
        <w:color w:val="auto"/>
        <w:spacing w:val="-2"/>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7BF4929"/>
    <w:multiLevelType w:val="hybridMultilevel"/>
    <w:tmpl w:val="9EFA456E"/>
    <w:lvl w:ilvl="0" w:tplc="11EA9CB6">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67C13787"/>
    <w:multiLevelType w:val="hybridMultilevel"/>
    <w:tmpl w:val="EEF27D98"/>
    <w:lvl w:ilvl="0" w:tplc="89C008AA">
      <w:start w:val="1"/>
      <w:numFmt w:val="decimal"/>
      <w:lvlText w:val="%1."/>
      <w:lvlJc w:val="left"/>
      <w:pPr>
        <w:ind w:left="720" w:hanging="360"/>
      </w:pPr>
      <w:rPr>
        <w:rFonts w:hint="default"/>
        <w:color w:val="auto"/>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682C1B04"/>
    <w:multiLevelType w:val="hybridMultilevel"/>
    <w:tmpl w:val="6258692A"/>
    <w:lvl w:ilvl="0" w:tplc="04100019">
      <w:start w:val="1"/>
      <w:numFmt w:val="lowerLetter"/>
      <w:lvlText w:val="%1."/>
      <w:lvlJc w:val="left"/>
      <w:pPr>
        <w:ind w:left="720" w:hanging="360"/>
      </w:pPr>
    </w:lvl>
    <w:lvl w:ilvl="1" w:tplc="0FC41D9C">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699D76C1"/>
    <w:multiLevelType w:val="hybridMultilevel"/>
    <w:tmpl w:val="10E43D92"/>
    <w:lvl w:ilvl="0" w:tplc="90B26308">
      <w:start w:val="1"/>
      <w:numFmt w:val="bullet"/>
      <w:lvlText w:val=""/>
      <w:lvlJc w:val="left"/>
      <w:pPr>
        <w:ind w:left="720" w:hanging="360"/>
      </w:pPr>
      <w:rPr>
        <w:rFonts w:ascii="Wingdings" w:hAnsi="Wingdings" w:hint="default"/>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15:restartNumberingAfterBreak="0">
    <w:nsid w:val="69A4061F"/>
    <w:multiLevelType w:val="hybridMultilevel"/>
    <w:tmpl w:val="E3C49188"/>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6" w15:restartNumberingAfterBreak="0">
    <w:nsid w:val="6AA7497E"/>
    <w:multiLevelType w:val="hybridMultilevel"/>
    <w:tmpl w:val="0FACBD26"/>
    <w:lvl w:ilvl="0" w:tplc="F7FC10E4">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6B612F85"/>
    <w:multiLevelType w:val="hybridMultilevel"/>
    <w:tmpl w:val="5B842AA6"/>
    <w:lvl w:ilvl="0" w:tplc="90B26308">
      <w:start w:val="1"/>
      <w:numFmt w:val="bullet"/>
      <w:lvlText w:val=""/>
      <w:lvlJc w:val="left"/>
      <w:pPr>
        <w:ind w:left="720" w:hanging="360"/>
      </w:pPr>
      <w:rPr>
        <w:rFonts w:ascii="Wingdings" w:hAnsi="Wingdings" w:hint="default"/>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8" w15:restartNumberingAfterBreak="0">
    <w:nsid w:val="6C8D192B"/>
    <w:multiLevelType w:val="hybridMultilevel"/>
    <w:tmpl w:val="E8F6EBA6"/>
    <w:lvl w:ilvl="0" w:tplc="00260494">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15:restartNumberingAfterBreak="0">
    <w:nsid w:val="6DC72A9F"/>
    <w:multiLevelType w:val="hybridMultilevel"/>
    <w:tmpl w:val="83D88790"/>
    <w:lvl w:ilvl="0" w:tplc="AE10354E">
      <w:start w:val="1"/>
      <w:numFmt w:val="bullet"/>
      <w:pStyle w:val="Bullettato"/>
      <w:lvlText w:val=""/>
      <w:lvlJc w:val="left"/>
      <w:pPr>
        <w:tabs>
          <w:tab w:val="num" w:pos="720"/>
        </w:tabs>
        <w:ind w:left="720" w:hanging="360"/>
      </w:pPr>
      <w:rPr>
        <w:rFonts w:ascii="Wingdings" w:hAnsi="Wingdings" w:cs="Wingdings" w:hint="default"/>
      </w:rPr>
    </w:lvl>
    <w:lvl w:ilvl="1" w:tplc="62F819BE">
      <w:start w:val="1"/>
      <w:numFmt w:val="bullet"/>
      <w:lvlText w:val="o"/>
      <w:lvlJc w:val="left"/>
      <w:pPr>
        <w:tabs>
          <w:tab w:val="num" w:pos="1440"/>
        </w:tabs>
        <w:ind w:left="1440" w:hanging="360"/>
      </w:pPr>
      <w:rPr>
        <w:rFonts w:ascii="Courier New" w:hAnsi="Courier New" w:cs="Courier New" w:hint="default"/>
      </w:rPr>
    </w:lvl>
    <w:lvl w:ilvl="2" w:tplc="F95868BA">
      <w:start w:val="1"/>
      <w:numFmt w:val="bullet"/>
      <w:lvlText w:val=""/>
      <w:lvlJc w:val="left"/>
      <w:pPr>
        <w:tabs>
          <w:tab w:val="num" w:pos="2160"/>
        </w:tabs>
        <w:ind w:left="2160" w:hanging="360"/>
      </w:pPr>
      <w:rPr>
        <w:rFonts w:ascii="Wingdings" w:hAnsi="Wingdings" w:cs="Wingdings" w:hint="default"/>
      </w:rPr>
    </w:lvl>
    <w:lvl w:ilvl="3" w:tplc="097C4084">
      <w:start w:val="1"/>
      <w:numFmt w:val="bullet"/>
      <w:lvlText w:val=""/>
      <w:lvlJc w:val="left"/>
      <w:pPr>
        <w:tabs>
          <w:tab w:val="num" w:pos="2880"/>
        </w:tabs>
        <w:ind w:left="2880" w:hanging="360"/>
      </w:pPr>
      <w:rPr>
        <w:rFonts w:ascii="Symbol" w:hAnsi="Symbol" w:cs="Symbol" w:hint="default"/>
      </w:rPr>
    </w:lvl>
    <w:lvl w:ilvl="4" w:tplc="5C34C6F2">
      <w:start w:val="1"/>
      <w:numFmt w:val="bullet"/>
      <w:lvlText w:val="o"/>
      <w:lvlJc w:val="left"/>
      <w:pPr>
        <w:tabs>
          <w:tab w:val="num" w:pos="3600"/>
        </w:tabs>
        <w:ind w:left="3600" w:hanging="360"/>
      </w:pPr>
      <w:rPr>
        <w:rFonts w:ascii="Courier New" w:hAnsi="Courier New" w:cs="Courier New" w:hint="default"/>
      </w:rPr>
    </w:lvl>
    <w:lvl w:ilvl="5" w:tplc="B2AE6268">
      <w:start w:val="1"/>
      <w:numFmt w:val="bullet"/>
      <w:lvlText w:val=""/>
      <w:lvlJc w:val="left"/>
      <w:pPr>
        <w:tabs>
          <w:tab w:val="num" w:pos="4320"/>
        </w:tabs>
        <w:ind w:left="4320" w:hanging="360"/>
      </w:pPr>
      <w:rPr>
        <w:rFonts w:ascii="Wingdings" w:hAnsi="Wingdings" w:cs="Wingdings" w:hint="default"/>
      </w:rPr>
    </w:lvl>
    <w:lvl w:ilvl="6" w:tplc="8E446A32">
      <w:start w:val="1"/>
      <w:numFmt w:val="bullet"/>
      <w:lvlText w:val=""/>
      <w:lvlJc w:val="left"/>
      <w:pPr>
        <w:tabs>
          <w:tab w:val="num" w:pos="5040"/>
        </w:tabs>
        <w:ind w:left="5040" w:hanging="360"/>
      </w:pPr>
      <w:rPr>
        <w:rFonts w:ascii="Symbol" w:hAnsi="Symbol" w:cs="Symbol" w:hint="default"/>
      </w:rPr>
    </w:lvl>
    <w:lvl w:ilvl="7" w:tplc="819EF2D8">
      <w:start w:val="1"/>
      <w:numFmt w:val="bullet"/>
      <w:lvlText w:val="o"/>
      <w:lvlJc w:val="left"/>
      <w:pPr>
        <w:tabs>
          <w:tab w:val="num" w:pos="5760"/>
        </w:tabs>
        <w:ind w:left="5760" w:hanging="360"/>
      </w:pPr>
      <w:rPr>
        <w:rFonts w:ascii="Courier New" w:hAnsi="Courier New" w:cs="Courier New" w:hint="default"/>
      </w:rPr>
    </w:lvl>
    <w:lvl w:ilvl="8" w:tplc="F20EB218">
      <w:start w:val="1"/>
      <w:numFmt w:val="bullet"/>
      <w:lvlText w:val=""/>
      <w:lvlJc w:val="left"/>
      <w:pPr>
        <w:tabs>
          <w:tab w:val="num" w:pos="6480"/>
        </w:tabs>
        <w:ind w:left="6480" w:hanging="360"/>
      </w:pPr>
      <w:rPr>
        <w:rFonts w:ascii="Wingdings" w:hAnsi="Wingdings" w:cs="Wingdings" w:hint="default"/>
      </w:rPr>
    </w:lvl>
  </w:abstractNum>
  <w:abstractNum w:abstractNumId="180" w15:restartNumberingAfterBreak="0">
    <w:nsid w:val="6DD97661"/>
    <w:multiLevelType w:val="hybridMultilevel"/>
    <w:tmpl w:val="71CAC6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6E2B2BF4"/>
    <w:multiLevelType w:val="hybridMultilevel"/>
    <w:tmpl w:val="E74C0746"/>
    <w:lvl w:ilvl="0" w:tplc="5A862502">
      <w:start w:val="1"/>
      <w:numFmt w:val="bullet"/>
      <w:lvlText w:val=""/>
      <w:lvlJc w:val="left"/>
      <w:pPr>
        <w:tabs>
          <w:tab w:val="num" w:pos="720"/>
        </w:tabs>
        <w:ind w:left="720" w:hanging="360"/>
      </w:pPr>
      <w:rPr>
        <w:rFonts w:ascii="Wingdings" w:hAnsi="Wingdings" w:hint="default"/>
      </w:rPr>
    </w:lvl>
    <w:lvl w:ilvl="1" w:tplc="3DFC6934" w:tentative="1">
      <w:start w:val="1"/>
      <w:numFmt w:val="bullet"/>
      <w:lvlText w:val=""/>
      <w:lvlJc w:val="left"/>
      <w:pPr>
        <w:tabs>
          <w:tab w:val="num" w:pos="1440"/>
        </w:tabs>
        <w:ind w:left="1440" w:hanging="360"/>
      </w:pPr>
      <w:rPr>
        <w:rFonts w:ascii="Wingdings" w:hAnsi="Wingdings" w:hint="default"/>
      </w:rPr>
    </w:lvl>
    <w:lvl w:ilvl="2" w:tplc="7C88F626" w:tentative="1">
      <w:start w:val="1"/>
      <w:numFmt w:val="bullet"/>
      <w:lvlText w:val=""/>
      <w:lvlJc w:val="left"/>
      <w:pPr>
        <w:tabs>
          <w:tab w:val="num" w:pos="2160"/>
        </w:tabs>
        <w:ind w:left="2160" w:hanging="360"/>
      </w:pPr>
      <w:rPr>
        <w:rFonts w:ascii="Wingdings" w:hAnsi="Wingdings" w:hint="default"/>
      </w:rPr>
    </w:lvl>
    <w:lvl w:ilvl="3" w:tplc="D7F0B1B6" w:tentative="1">
      <w:start w:val="1"/>
      <w:numFmt w:val="bullet"/>
      <w:lvlText w:val=""/>
      <w:lvlJc w:val="left"/>
      <w:pPr>
        <w:tabs>
          <w:tab w:val="num" w:pos="2880"/>
        </w:tabs>
        <w:ind w:left="2880" w:hanging="360"/>
      </w:pPr>
      <w:rPr>
        <w:rFonts w:ascii="Wingdings" w:hAnsi="Wingdings" w:hint="default"/>
      </w:rPr>
    </w:lvl>
    <w:lvl w:ilvl="4" w:tplc="4AA614DA" w:tentative="1">
      <w:start w:val="1"/>
      <w:numFmt w:val="bullet"/>
      <w:lvlText w:val=""/>
      <w:lvlJc w:val="left"/>
      <w:pPr>
        <w:tabs>
          <w:tab w:val="num" w:pos="3600"/>
        </w:tabs>
        <w:ind w:left="3600" w:hanging="360"/>
      </w:pPr>
      <w:rPr>
        <w:rFonts w:ascii="Wingdings" w:hAnsi="Wingdings" w:hint="default"/>
      </w:rPr>
    </w:lvl>
    <w:lvl w:ilvl="5" w:tplc="3176CDFC" w:tentative="1">
      <w:start w:val="1"/>
      <w:numFmt w:val="bullet"/>
      <w:lvlText w:val=""/>
      <w:lvlJc w:val="left"/>
      <w:pPr>
        <w:tabs>
          <w:tab w:val="num" w:pos="4320"/>
        </w:tabs>
        <w:ind w:left="4320" w:hanging="360"/>
      </w:pPr>
      <w:rPr>
        <w:rFonts w:ascii="Wingdings" w:hAnsi="Wingdings" w:hint="default"/>
      </w:rPr>
    </w:lvl>
    <w:lvl w:ilvl="6" w:tplc="C7A233E0" w:tentative="1">
      <w:start w:val="1"/>
      <w:numFmt w:val="bullet"/>
      <w:lvlText w:val=""/>
      <w:lvlJc w:val="left"/>
      <w:pPr>
        <w:tabs>
          <w:tab w:val="num" w:pos="5040"/>
        </w:tabs>
        <w:ind w:left="5040" w:hanging="360"/>
      </w:pPr>
      <w:rPr>
        <w:rFonts w:ascii="Wingdings" w:hAnsi="Wingdings" w:hint="default"/>
      </w:rPr>
    </w:lvl>
    <w:lvl w:ilvl="7" w:tplc="9FA4C730" w:tentative="1">
      <w:start w:val="1"/>
      <w:numFmt w:val="bullet"/>
      <w:lvlText w:val=""/>
      <w:lvlJc w:val="left"/>
      <w:pPr>
        <w:tabs>
          <w:tab w:val="num" w:pos="5760"/>
        </w:tabs>
        <w:ind w:left="5760" w:hanging="360"/>
      </w:pPr>
      <w:rPr>
        <w:rFonts w:ascii="Wingdings" w:hAnsi="Wingdings" w:hint="default"/>
      </w:rPr>
    </w:lvl>
    <w:lvl w:ilvl="8" w:tplc="F9FAA0A4"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E2B41F9"/>
    <w:multiLevelType w:val="hybridMultilevel"/>
    <w:tmpl w:val="53F2E976"/>
    <w:lvl w:ilvl="0" w:tplc="09AC4F52">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3" w15:restartNumberingAfterBreak="0">
    <w:nsid w:val="6E42241C"/>
    <w:multiLevelType w:val="hybridMultilevel"/>
    <w:tmpl w:val="D988E804"/>
    <w:lvl w:ilvl="0" w:tplc="5D6EB6FE">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4" w15:restartNumberingAfterBreak="0">
    <w:nsid w:val="6E69754D"/>
    <w:multiLevelType w:val="hybridMultilevel"/>
    <w:tmpl w:val="CDF278A8"/>
    <w:lvl w:ilvl="0" w:tplc="69BA9A7E">
      <w:start w:val="1"/>
      <w:numFmt w:val="bullet"/>
      <w:lvlText w:val=""/>
      <w:lvlJc w:val="left"/>
      <w:pPr>
        <w:ind w:left="360" w:hanging="360"/>
      </w:pPr>
      <w:rPr>
        <w:rFonts w:ascii="Wingdings" w:hAnsi="Wingdings" w:hint="default"/>
        <w:b w:val="0"/>
        <w:color w:val="auto"/>
        <w:sz w:val="1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5" w15:restartNumberingAfterBreak="0">
    <w:nsid w:val="6F03A8DE"/>
    <w:multiLevelType w:val="hybridMultilevel"/>
    <w:tmpl w:val="FFFFFFFF"/>
    <w:lvl w:ilvl="0" w:tplc="115EC464">
      <w:start w:val="1"/>
      <w:numFmt w:val="decimal"/>
      <w:lvlText w:val="%1."/>
      <w:lvlJc w:val="left"/>
      <w:pPr>
        <w:ind w:left="720" w:hanging="360"/>
      </w:pPr>
    </w:lvl>
    <w:lvl w:ilvl="1" w:tplc="C516850E">
      <w:start w:val="1"/>
      <w:numFmt w:val="lowerLetter"/>
      <w:lvlText w:val="%2."/>
      <w:lvlJc w:val="left"/>
      <w:pPr>
        <w:ind w:left="1440" w:hanging="360"/>
      </w:pPr>
    </w:lvl>
    <w:lvl w:ilvl="2" w:tplc="D14629D8">
      <w:start w:val="1"/>
      <w:numFmt w:val="lowerRoman"/>
      <w:lvlText w:val="%3."/>
      <w:lvlJc w:val="right"/>
      <w:pPr>
        <w:ind w:left="2160" w:hanging="180"/>
      </w:pPr>
    </w:lvl>
    <w:lvl w:ilvl="3" w:tplc="A73C5AF0">
      <w:start w:val="1"/>
      <w:numFmt w:val="decimal"/>
      <w:lvlText w:val="%4."/>
      <w:lvlJc w:val="left"/>
      <w:pPr>
        <w:ind w:left="2880" w:hanging="360"/>
      </w:pPr>
    </w:lvl>
    <w:lvl w:ilvl="4" w:tplc="0F9C4516">
      <w:start w:val="1"/>
      <w:numFmt w:val="lowerLetter"/>
      <w:lvlText w:val="%5."/>
      <w:lvlJc w:val="left"/>
      <w:pPr>
        <w:ind w:left="3600" w:hanging="360"/>
      </w:pPr>
    </w:lvl>
    <w:lvl w:ilvl="5" w:tplc="DF9C20CC">
      <w:start w:val="1"/>
      <w:numFmt w:val="lowerRoman"/>
      <w:lvlText w:val="%6."/>
      <w:lvlJc w:val="right"/>
      <w:pPr>
        <w:ind w:left="4320" w:hanging="180"/>
      </w:pPr>
    </w:lvl>
    <w:lvl w:ilvl="6" w:tplc="AF584698">
      <w:start w:val="1"/>
      <w:numFmt w:val="decimal"/>
      <w:lvlText w:val="%7."/>
      <w:lvlJc w:val="left"/>
      <w:pPr>
        <w:ind w:left="5040" w:hanging="360"/>
      </w:pPr>
    </w:lvl>
    <w:lvl w:ilvl="7" w:tplc="C5F4D61E">
      <w:start w:val="1"/>
      <w:numFmt w:val="lowerLetter"/>
      <w:lvlText w:val="%8."/>
      <w:lvlJc w:val="left"/>
      <w:pPr>
        <w:ind w:left="5760" w:hanging="360"/>
      </w:pPr>
    </w:lvl>
    <w:lvl w:ilvl="8" w:tplc="F91C651C">
      <w:start w:val="1"/>
      <w:numFmt w:val="lowerRoman"/>
      <w:lvlText w:val="%9."/>
      <w:lvlJc w:val="right"/>
      <w:pPr>
        <w:ind w:left="6480" w:hanging="180"/>
      </w:pPr>
    </w:lvl>
  </w:abstractNum>
  <w:abstractNum w:abstractNumId="186" w15:restartNumberingAfterBreak="0">
    <w:nsid w:val="6FCF19D5"/>
    <w:multiLevelType w:val="hybridMultilevel"/>
    <w:tmpl w:val="813A3052"/>
    <w:lvl w:ilvl="0" w:tplc="90B26308">
      <w:start w:val="1"/>
      <w:numFmt w:val="bullet"/>
      <w:lvlText w:val=""/>
      <w:lvlJc w:val="left"/>
      <w:pPr>
        <w:ind w:left="3621" w:hanging="360"/>
      </w:pPr>
      <w:rPr>
        <w:rFonts w:ascii="Wingdings" w:hAnsi="Wingdings" w:hint="default"/>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7" w15:restartNumberingAfterBreak="0">
    <w:nsid w:val="712451D3"/>
    <w:multiLevelType w:val="hybridMultilevel"/>
    <w:tmpl w:val="A67689B8"/>
    <w:lvl w:ilvl="0" w:tplc="DDC8C3B0">
      <w:numFmt w:val="bullet"/>
      <w:lvlText w:val="-"/>
      <w:lvlJc w:val="left"/>
      <w:pPr>
        <w:ind w:left="1533" w:hanging="351"/>
      </w:pPr>
      <w:rPr>
        <w:rFonts w:ascii="Arial MT" w:eastAsia="Arial MT" w:hAnsi="Arial MT" w:cs="Arial MT" w:hint="default"/>
        <w:w w:val="99"/>
        <w:sz w:val="24"/>
        <w:szCs w:val="24"/>
        <w:lang w:val="it-IT" w:eastAsia="en-US" w:bidi="ar-SA"/>
      </w:rPr>
    </w:lvl>
    <w:lvl w:ilvl="1" w:tplc="F01CEBF4">
      <w:numFmt w:val="bullet"/>
      <w:lvlText w:val="•"/>
      <w:lvlJc w:val="left"/>
      <w:pPr>
        <w:ind w:left="2424" w:hanging="351"/>
      </w:pPr>
      <w:rPr>
        <w:rFonts w:hint="default"/>
        <w:lang w:val="it-IT" w:eastAsia="en-US" w:bidi="ar-SA"/>
      </w:rPr>
    </w:lvl>
    <w:lvl w:ilvl="2" w:tplc="82567B34">
      <w:numFmt w:val="bullet"/>
      <w:lvlText w:val="•"/>
      <w:lvlJc w:val="left"/>
      <w:pPr>
        <w:ind w:left="3309" w:hanging="351"/>
      </w:pPr>
      <w:rPr>
        <w:rFonts w:hint="default"/>
        <w:lang w:val="it-IT" w:eastAsia="en-US" w:bidi="ar-SA"/>
      </w:rPr>
    </w:lvl>
    <w:lvl w:ilvl="3" w:tplc="0D946800">
      <w:numFmt w:val="bullet"/>
      <w:lvlText w:val="•"/>
      <w:lvlJc w:val="left"/>
      <w:pPr>
        <w:ind w:left="4193" w:hanging="351"/>
      </w:pPr>
      <w:rPr>
        <w:rFonts w:hint="default"/>
        <w:lang w:val="it-IT" w:eastAsia="en-US" w:bidi="ar-SA"/>
      </w:rPr>
    </w:lvl>
    <w:lvl w:ilvl="4" w:tplc="65A6F83C">
      <w:numFmt w:val="bullet"/>
      <w:lvlText w:val="•"/>
      <w:lvlJc w:val="left"/>
      <w:pPr>
        <w:ind w:left="5078" w:hanging="351"/>
      </w:pPr>
      <w:rPr>
        <w:rFonts w:hint="default"/>
        <w:lang w:val="it-IT" w:eastAsia="en-US" w:bidi="ar-SA"/>
      </w:rPr>
    </w:lvl>
    <w:lvl w:ilvl="5" w:tplc="9C40DFBA">
      <w:numFmt w:val="bullet"/>
      <w:lvlText w:val="•"/>
      <w:lvlJc w:val="left"/>
      <w:pPr>
        <w:ind w:left="5963" w:hanging="351"/>
      </w:pPr>
      <w:rPr>
        <w:rFonts w:hint="default"/>
        <w:lang w:val="it-IT" w:eastAsia="en-US" w:bidi="ar-SA"/>
      </w:rPr>
    </w:lvl>
    <w:lvl w:ilvl="6" w:tplc="6B0886B8">
      <w:numFmt w:val="bullet"/>
      <w:lvlText w:val="•"/>
      <w:lvlJc w:val="left"/>
      <w:pPr>
        <w:ind w:left="6847" w:hanging="351"/>
      </w:pPr>
      <w:rPr>
        <w:rFonts w:hint="default"/>
        <w:lang w:val="it-IT" w:eastAsia="en-US" w:bidi="ar-SA"/>
      </w:rPr>
    </w:lvl>
    <w:lvl w:ilvl="7" w:tplc="BAD64E8A">
      <w:numFmt w:val="bullet"/>
      <w:lvlText w:val="•"/>
      <w:lvlJc w:val="left"/>
      <w:pPr>
        <w:ind w:left="7732" w:hanging="351"/>
      </w:pPr>
      <w:rPr>
        <w:rFonts w:hint="default"/>
        <w:lang w:val="it-IT" w:eastAsia="en-US" w:bidi="ar-SA"/>
      </w:rPr>
    </w:lvl>
    <w:lvl w:ilvl="8" w:tplc="70F60B8E">
      <w:numFmt w:val="bullet"/>
      <w:lvlText w:val="•"/>
      <w:lvlJc w:val="left"/>
      <w:pPr>
        <w:ind w:left="8617" w:hanging="351"/>
      </w:pPr>
      <w:rPr>
        <w:rFonts w:hint="default"/>
        <w:lang w:val="it-IT" w:eastAsia="en-US" w:bidi="ar-SA"/>
      </w:rPr>
    </w:lvl>
  </w:abstractNum>
  <w:abstractNum w:abstractNumId="188" w15:restartNumberingAfterBreak="0">
    <w:nsid w:val="72EC1024"/>
    <w:multiLevelType w:val="hybridMultilevel"/>
    <w:tmpl w:val="0106B09C"/>
    <w:lvl w:ilvl="0" w:tplc="00D2F102">
      <w:start w:val="1"/>
      <w:numFmt w:val="bullet"/>
      <w:lvlText w:val=""/>
      <w:lvlJc w:val="left"/>
      <w:pPr>
        <w:ind w:left="720" w:hanging="360"/>
      </w:pPr>
      <w:rPr>
        <w:rFonts w:ascii="Wingdings" w:hAnsi="Wingdings" w:hint="default"/>
        <w:b/>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738A4FAD"/>
    <w:multiLevelType w:val="hybridMultilevel"/>
    <w:tmpl w:val="176CDF7A"/>
    <w:lvl w:ilvl="0" w:tplc="90B26308">
      <w:start w:val="1"/>
      <w:numFmt w:val="bullet"/>
      <w:lvlText w:val=""/>
      <w:lvlJc w:val="left"/>
      <w:pPr>
        <w:ind w:left="720" w:hanging="360"/>
      </w:pPr>
      <w:rPr>
        <w:rFonts w:ascii="Wingdings" w:hAnsi="Wingdings" w:hint="default"/>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0" w15:restartNumberingAfterBreak="0">
    <w:nsid w:val="738C1990"/>
    <w:multiLevelType w:val="hybridMultilevel"/>
    <w:tmpl w:val="A11AD434"/>
    <w:lvl w:ilvl="0" w:tplc="81DA2628">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1" w15:restartNumberingAfterBreak="0">
    <w:nsid w:val="74D85869"/>
    <w:multiLevelType w:val="hybridMultilevel"/>
    <w:tmpl w:val="F60E0CE8"/>
    <w:lvl w:ilvl="0" w:tplc="688C4A44">
      <w:start w:val="1"/>
      <w:numFmt w:val="bullet"/>
      <w:lvlText w:val=""/>
      <w:lvlJc w:val="left"/>
      <w:pPr>
        <w:ind w:left="786" w:hanging="360"/>
      </w:pPr>
      <w:rPr>
        <w:rFonts w:ascii="Wingdings" w:hAnsi="Wingdings" w:hint="default"/>
        <w:b w:val="0"/>
        <w:color w:val="auto"/>
        <w:sz w:val="18"/>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192" w15:restartNumberingAfterBreak="0">
    <w:nsid w:val="755504AE"/>
    <w:multiLevelType w:val="hybridMultilevel"/>
    <w:tmpl w:val="49D01E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3" w15:restartNumberingAfterBreak="0">
    <w:nsid w:val="75BD37FE"/>
    <w:multiLevelType w:val="hybridMultilevel"/>
    <w:tmpl w:val="505AF6E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75C71A7B"/>
    <w:multiLevelType w:val="hybridMultilevel"/>
    <w:tmpl w:val="5F7C897C"/>
    <w:lvl w:ilvl="0" w:tplc="BD42092A">
      <w:start w:val="1"/>
      <w:numFmt w:val="bullet"/>
      <w:lvlText w:val=""/>
      <w:lvlJc w:val="left"/>
      <w:pPr>
        <w:ind w:left="644" w:hanging="360"/>
      </w:pPr>
      <w:rPr>
        <w:rFonts w:ascii="Wingdings" w:hAnsi="Wingdings" w:hint="default"/>
        <w:b w:val="0"/>
        <w:color w:val="auto"/>
        <w:sz w:val="18"/>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95" w15:restartNumberingAfterBreak="0">
    <w:nsid w:val="75CD0586"/>
    <w:multiLevelType w:val="hybridMultilevel"/>
    <w:tmpl w:val="F470FB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75DB30FF"/>
    <w:multiLevelType w:val="hybridMultilevel"/>
    <w:tmpl w:val="A8A085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76B00206"/>
    <w:multiLevelType w:val="hybridMultilevel"/>
    <w:tmpl w:val="814CE32A"/>
    <w:lvl w:ilvl="0" w:tplc="A8AEBD34">
      <w:start w:val="1"/>
      <w:numFmt w:val="bullet"/>
      <w:lvlText w:val=""/>
      <w:lvlJc w:val="left"/>
      <w:pPr>
        <w:ind w:left="720" w:hanging="360"/>
      </w:pPr>
      <w:rPr>
        <w:rFonts w:ascii="Wingdings" w:hAnsi="Wingdings" w:hint="default"/>
        <w:color w:val="943634"/>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8" w15:restartNumberingAfterBreak="0">
    <w:nsid w:val="773F79FA"/>
    <w:multiLevelType w:val="hybridMultilevel"/>
    <w:tmpl w:val="1CC06AC2"/>
    <w:lvl w:ilvl="0" w:tplc="312A7530">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15:restartNumberingAfterBreak="0">
    <w:nsid w:val="78B20C6E"/>
    <w:multiLevelType w:val="hybridMultilevel"/>
    <w:tmpl w:val="10841614"/>
    <w:lvl w:ilvl="0" w:tplc="04100005">
      <w:start w:val="1"/>
      <w:numFmt w:val="bullet"/>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0" w15:restartNumberingAfterBreak="0">
    <w:nsid w:val="79F917F5"/>
    <w:multiLevelType w:val="multilevel"/>
    <w:tmpl w:val="A5484156"/>
    <w:styleLink w:val="WWNum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7A560519"/>
    <w:multiLevelType w:val="hybridMultilevel"/>
    <w:tmpl w:val="85C09D58"/>
    <w:lvl w:ilvl="0" w:tplc="7F7C18EC">
      <w:start w:val="1"/>
      <w:numFmt w:val="bullet"/>
      <w:pStyle w:val="Paragrafoelenco"/>
      <w:lvlText w:val=""/>
      <w:lvlJc w:val="left"/>
      <w:pPr>
        <w:ind w:left="644" w:hanging="360"/>
      </w:pPr>
      <w:rPr>
        <w:rFonts w:ascii="Wingdings" w:hAnsi="Wingdings" w:hint="default"/>
        <w:b w:val="0"/>
        <w:color w:val="auto"/>
        <w:sz w:val="18"/>
      </w:rPr>
    </w:lvl>
    <w:lvl w:ilvl="1" w:tplc="04100005">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2" w15:restartNumberingAfterBreak="0">
    <w:nsid w:val="7AE73723"/>
    <w:multiLevelType w:val="hybridMultilevel"/>
    <w:tmpl w:val="93966E7E"/>
    <w:lvl w:ilvl="0" w:tplc="6B504CDA">
      <w:start w:val="1"/>
      <w:numFmt w:val="bullet"/>
      <w:lvlText w:val=""/>
      <w:lvlJc w:val="left"/>
      <w:pPr>
        <w:ind w:left="644" w:hanging="360"/>
      </w:pPr>
      <w:rPr>
        <w:rFonts w:ascii="Wingdings" w:hAnsi="Wingdings" w:hint="default"/>
        <w:b w:val="0"/>
        <w:color w:val="auto"/>
        <w:sz w:val="18"/>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3" w15:restartNumberingAfterBreak="0">
    <w:nsid w:val="7B040CE1"/>
    <w:multiLevelType w:val="hybridMultilevel"/>
    <w:tmpl w:val="9CF034FE"/>
    <w:lvl w:ilvl="0" w:tplc="7226A3A6">
      <w:start w:val="1"/>
      <w:numFmt w:val="bullet"/>
      <w:lvlText w:val=""/>
      <w:lvlJc w:val="left"/>
      <w:pPr>
        <w:ind w:left="1004" w:hanging="360"/>
      </w:pPr>
      <w:rPr>
        <w:rFonts w:ascii="Wingdings" w:hAnsi="Wingdings" w:hint="default"/>
        <w:b/>
        <w:color w:val="auto"/>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4" w15:restartNumberingAfterBreak="0">
    <w:nsid w:val="7B6B126E"/>
    <w:multiLevelType w:val="hybridMultilevel"/>
    <w:tmpl w:val="0700CCA2"/>
    <w:lvl w:ilvl="0" w:tplc="401855E6">
      <w:start w:val="1"/>
      <w:numFmt w:val="lowerLetter"/>
      <w:lvlText w:val="%1)"/>
      <w:lvlJc w:val="left"/>
      <w:pPr>
        <w:ind w:left="1778" w:hanging="360"/>
      </w:pPr>
      <w:rPr>
        <w:rFonts w:asciiTheme="minorHAnsi" w:eastAsiaTheme="minorHAnsi" w:hAnsiTheme="minorHAnsi" w:cstheme="minorBidi"/>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05" w15:restartNumberingAfterBreak="0">
    <w:nsid w:val="7C853B64"/>
    <w:multiLevelType w:val="hybridMultilevel"/>
    <w:tmpl w:val="35BCD1A6"/>
    <w:lvl w:ilvl="0" w:tplc="90B26308">
      <w:start w:val="1"/>
      <w:numFmt w:val="bullet"/>
      <w:lvlText w:val=""/>
      <w:lvlJc w:val="left"/>
      <w:pPr>
        <w:ind w:left="720" w:hanging="360"/>
      </w:pPr>
      <w:rPr>
        <w:rFonts w:ascii="Wingdings" w:hAnsi="Wingdings" w:hint="default"/>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6" w15:restartNumberingAfterBreak="0">
    <w:nsid w:val="7CF62FDD"/>
    <w:multiLevelType w:val="hybridMultilevel"/>
    <w:tmpl w:val="26088B94"/>
    <w:lvl w:ilvl="0" w:tplc="5724773A">
      <w:start w:val="1"/>
      <w:numFmt w:val="bullet"/>
      <w:lvlText w:val=""/>
      <w:lvlJc w:val="left"/>
      <w:pPr>
        <w:ind w:left="720" w:hanging="360"/>
      </w:pPr>
      <w:rPr>
        <w:rFonts w:ascii="Wingdings" w:hAnsi="Wingdings" w:hint="default"/>
        <w:b w:val="0"/>
        <w:color w:val="auto"/>
        <w:sz w:val="1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7" w15:restartNumberingAfterBreak="0">
    <w:nsid w:val="7F2F02EA"/>
    <w:multiLevelType w:val="hybridMultilevel"/>
    <w:tmpl w:val="E760D0AE"/>
    <w:lvl w:ilvl="0" w:tplc="74B6CE1E">
      <w:start w:val="1"/>
      <w:numFmt w:val="bullet"/>
      <w:lvlText w:val=""/>
      <w:lvlJc w:val="left"/>
      <w:pPr>
        <w:ind w:left="720" w:hanging="360"/>
      </w:pPr>
      <w:rPr>
        <w:rFonts w:ascii="Wingdings" w:hAnsi="Wingdings" w:hint="default"/>
        <w:b w:val="0"/>
        <w:color w:val="auto"/>
        <w:sz w:val="18"/>
      </w:rPr>
    </w:lvl>
    <w:lvl w:ilvl="1" w:tplc="04100005">
      <w:start w:val="1"/>
      <w:numFmt w:val="bullet"/>
      <w:lvlText w:val=""/>
      <w:lvlJc w:val="left"/>
      <w:pPr>
        <w:ind w:left="1440" w:hanging="360"/>
      </w:pPr>
      <w:rPr>
        <w:rFonts w:ascii="Wingdings" w:hAnsi="Wingdings"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8" w15:restartNumberingAfterBreak="0">
    <w:nsid w:val="7F547ACC"/>
    <w:multiLevelType w:val="hybridMultilevel"/>
    <w:tmpl w:val="7F963CE8"/>
    <w:lvl w:ilvl="0" w:tplc="E1400E0A">
      <w:start w:val="1"/>
      <w:numFmt w:val="bullet"/>
      <w:lvlText w:val=""/>
      <w:lvlJc w:val="left"/>
      <w:pPr>
        <w:ind w:left="720" w:hanging="360"/>
      </w:pPr>
      <w:rPr>
        <w:rFonts w:ascii="Wingdings" w:hAnsi="Wingdings" w:hint="default"/>
        <w:b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9" w15:restartNumberingAfterBreak="0">
    <w:nsid w:val="7F552CDD"/>
    <w:multiLevelType w:val="hybridMultilevel"/>
    <w:tmpl w:val="6DEC63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7FEB22EA"/>
    <w:multiLevelType w:val="hybridMultilevel"/>
    <w:tmpl w:val="A61C2B22"/>
    <w:lvl w:ilvl="0" w:tplc="1C6CB72C">
      <w:start w:val="1"/>
      <w:numFmt w:val="bullet"/>
      <w:lvlText w:val=""/>
      <w:lvlJc w:val="left"/>
      <w:pPr>
        <w:ind w:left="720" w:hanging="360"/>
      </w:pPr>
      <w:rPr>
        <w:rFonts w:ascii="Wingdings" w:hAnsi="Wingdings" w:hint="default"/>
        <w:b w:val="0"/>
        <w:strike w:val="0"/>
        <w:color w:val="auto"/>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90476167">
    <w:abstractNumId w:val="201"/>
  </w:num>
  <w:num w:numId="2" w16cid:durableId="1542745530">
    <w:abstractNumId w:val="169"/>
  </w:num>
  <w:num w:numId="3" w16cid:durableId="790395977">
    <w:abstractNumId w:val="155"/>
  </w:num>
  <w:num w:numId="4" w16cid:durableId="54671019">
    <w:abstractNumId w:val="122"/>
  </w:num>
  <w:num w:numId="5" w16cid:durableId="1610695511">
    <w:abstractNumId w:val="92"/>
  </w:num>
  <w:num w:numId="6" w16cid:durableId="1179661924">
    <w:abstractNumId w:val="77"/>
  </w:num>
  <w:num w:numId="7" w16cid:durableId="622151650">
    <w:abstractNumId w:val="111"/>
  </w:num>
  <w:num w:numId="8" w16cid:durableId="1841239118">
    <w:abstractNumId w:val="89"/>
  </w:num>
  <w:num w:numId="9" w16cid:durableId="455296415">
    <w:abstractNumId w:val="170"/>
  </w:num>
  <w:num w:numId="10" w16cid:durableId="130945359">
    <w:abstractNumId w:val="87"/>
  </w:num>
  <w:num w:numId="11" w16cid:durableId="2140610432">
    <w:abstractNumId w:val="121"/>
  </w:num>
  <w:num w:numId="12" w16cid:durableId="801728722">
    <w:abstractNumId w:val="113"/>
  </w:num>
  <w:num w:numId="13" w16cid:durableId="2013953154">
    <w:abstractNumId w:val="74"/>
  </w:num>
  <w:num w:numId="14" w16cid:durableId="943849653">
    <w:abstractNumId w:val="46"/>
  </w:num>
  <w:num w:numId="15" w16cid:durableId="495606751">
    <w:abstractNumId w:val="100"/>
  </w:num>
  <w:num w:numId="16" w16cid:durableId="145516462">
    <w:abstractNumId w:val="154"/>
  </w:num>
  <w:num w:numId="17" w16cid:durableId="2105689556">
    <w:abstractNumId w:val="94"/>
  </w:num>
  <w:num w:numId="18" w16cid:durableId="123696594">
    <w:abstractNumId w:val="179"/>
  </w:num>
  <w:num w:numId="19" w16cid:durableId="1747142624">
    <w:abstractNumId w:val="29"/>
  </w:num>
  <w:num w:numId="20" w16cid:durableId="1540973117">
    <w:abstractNumId w:val="112"/>
  </w:num>
  <w:num w:numId="21" w16cid:durableId="199586025">
    <w:abstractNumId w:val="151"/>
  </w:num>
  <w:num w:numId="22" w16cid:durableId="1205560845">
    <w:abstractNumId w:val="17"/>
  </w:num>
  <w:num w:numId="23" w16cid:durableId="1980071349">
    <w:abstractNumId w:val="22"/>
  </w:num>
  <w:num w:numId="24" w16cid:durableId="508760068">
    <w:abstractNumId w:val="173"/>
  </w:num>
  <w:num w:numId="25" w16cid:durableId="883326031">
    <w:abstractNumId w:val="140"/>
  </w:num>
  <w:num w:numId="26" w16cid:durableId="2110200573">
    <w:abstractNumId w:val="136"/>
  </w:num>
  <w:num w:numId="27" w16cid:durableId="1154447872">
    <w:abstractNumId w:val="120"/>
  </w:num>
  <w:num w:numId="28" w16cid:durableId="1584561291">
    <w:abstractNumId w:val="25"/>
  </w:num>
  <w:num w:numId="29" w16cid:durableId="764574558">
    <w:abstractNumId w:val="162"/>
  </w:num>
  <w:num w:numId="30" w16cid:durableId="175927659">
    <w:abstractNumId w:val="76"/>
  </w:num>
  <w:num w:numId="31" w16cid:durableId="1914007920">
    <w:abstractNumId w:val="52"/>
  </w:num>
  <w:num w:numId="32" w16cid:durableId="11347074">
    <w:abstractNumId w:val="107"/>
  </w:num>
  <w:num w:numId="33" w16cid:durableId="445001831">
    <w:abstractNumId w:val="45"/>
  </w:num>
  <w:num w:numId="34" w16cid:durableId="2039039283">
    <w:abstractNumId w:val="41"/>
  </w:num>
  <w:num w:numId="35" w16cid:durableId="1330716969">
    <w:abstractNumId w:val="55"/>
  </w:num>
  <w:num w:numId="36" w16cid:durableId="149030552">
    <w:abstractNumId w:val="126"/>
  </w:num>
  <w:num w:numId="37" w16cid:durableId="2054882316">
    <w:abstractNumId w:val="90"/>
  </w:num>
  <w:num w:numId="38" w16cid:durableId="798649947">
    <w:abstractNumId w:val="204"/>
  </w:num>
  <w:num w:numId="39" w16cid:durableId="60446659">
    <w:abstractNumId w:val="139"/>
  </w:num>
  <w:num w:numId="40" w16cid:durableId="2141872535">
    <w:abstractNumId w:val="73"/>
  </w:num>
  <w:num w:numId="41" w16cid:durableId="1987927948">
    <w:abstractNumId w:val="80"/>
  </w:num>
  <w:num w:numId="42" w16cid:durableId="1258245151">
    <w:abstractNumId w:val="133"/>
  </w:num>
  <w:num w:numId="43" w16cid:durableId="576790275">
    <w:abstractNumId w:val="135"/>
  </w:num>
  <w:num w:numId="44" w16cid:durableId="1607536525">
    <w:abstractNumId w:val="35"/>
  </w:num>
  <w:num w:numId="45" w16cid:durableId="820191156">
    <w:abstractNumId w:val="167"/>
  </w:num>
  <w:num w:numId="46" w16cid:durableId="1465932071">
    <w:abstractNumId w:val="200"/>
  </w:num>
  <w:num w:numId="47" w16cid:durableId="399789511">
    <w:abstractNumId w:val="143"/>
  </w:num>
  <w:num w:numId="48" w16cid:durableId="1173495838">
    <w:abstractNumId w:val="197"/>
  </w:num>
  <w:num w:numId="49" w16cid:durableId="1244290710">
    <w:abstractNumId w:val="95"/>
  </w:num>
  <w:num w:numId="50" w16cid:durableId="832454877">
    <w:abstractNumId w:val="108"/>
  </w:num>
  <w:num w:numId="51" w16cid:durableId="641154714">
    <w:abstractNumId w:val="4"/>
  </w:num>
  <w:num w:numId="52" w16cid:durableId="844591181">
    <w:abstractNumId w:val="53"/>
  </w:num>
  <w:num w:numId="53" w16cid:durableId="337200347">
    <w:abstractNumId w:val="18"/>
  </w:num>
  <w:num w:numId="54" w16cid:durableId="104930579">
    <w:abstractNumId w:val="32"/>
  </w:num>
  <w:num w:numId="55" w16cid:durableId="977153056">
    <w:abstractNumId w:val="210"/>
  </w:num>
  <w:num w:numId="56" w16cid:durableId="945767327">
    <w:abstractNumId w:val="134"/>
  </w:num>
  <w:num w:numId="57" w16cid:durableId="415326278">
    <w:abstractNumId w:val="148"/>
  </w:num>
  <w:num w:numId="58" w16cid:durableId="400372047">
    <w:abstractNumId w:val="61"/>
  </w:num>
  <w:num w:numId="59" w16cid:durableId="411852091">
    <w:abstractNumId w:val="193"/>
  </w:num>
  <w:num w:numId="60" w16cid:durableId="1185906058">
    <w:abstractNumId w:val="158"/>
  </w:num>
  <w:num w:numId="61" w16cid:durableId="384565867">
    <w:abstractNumId w:val="150"/>
  </w:num>
  <w:num w:numId="62" w16cid:durableId="1444688959">
    <w:abstractNumId w:val="69"/>
  </w:num>
  <w:num w:numId="63" w16cid:durableId="444425849">
    <w:abstractNumId w:val="195"/>
  </w:num>
  <w:num w:numId="64" w16cid:durableId="1597783408">
    <w:abstractNumId w:val="30"/>
  </w:num>
  <w:num w:numId="65" w16cid:durableId="571501355">
    <w:abstractNumId w:val="67"/>
  </w:num>
  <w:num w:numId="66" w16cid:durableId="240144725">
    <w:abstractNumId w:val="60"/>
  </w:num>
  <w:num w:numId="67" w16cid:durableId="217671156">
    <w:abstractNumId w:val="21"/>
  </w:num>
  <w:num w:numId="68" w16cid:durableId="535967315">
    <w:abstractNumId w:val="99"/>
  </w:num>
  <w:num w:numId="69" w16cid:durableId="1135292952">
    <w:abstractNumId w:val="23"/>
  </w:num>
  <w:num w:numId="70" w16cid:durableId="91172272">
    <w:abstractNumId w:val="36"/>
  </w:num>
  <w:num w:numId="71" w16cid:durableId="1865434434">
    <w:abstractNumId w:val="79"/>
  </w:num>
  <w:num w:numId="72" w16cid:durableId="1080130883">
    <w:abstractNumId w:val="97"/>
  </w:num>
  <w:num w:numId="73" w16cid:durableId="842861572">
    <w:abstractNumId w:val="129"/>
  </w:num>
  <w:num w:numId="74" w16cid:durableId="1679111258">
    <w:abstractNumId w:val="33"/>
  </w:num>
  <w:num w:numId="75" w16cid:durableId="1160459986">
    <w:abstractNumId w:val="88"/>
  </w:num>
  <w:num w:numId="76" w16cid:durableId="139733810">
    <w:abstractNumId w:val="198"/>
  </w:num>
  <w:num w:numId="77" w16cid:durableId="405961686">
    <w:abstractNumId w:val="176"/>
  </w:num>
  <w:num w:numId="78" w16cid:durableId="16392162">
    <w:abstractNumId w:val="114"/>
  </w:num>
  <w:num w:numId="79" w16cid:durableId="517235794">
    <w:abstractNumId w:val="159"/>
  </w:num>
  <w:num w:numId="80" w16cid:durableId="103114107">
    <w:abstractNumId w:val="208"/>
  </w:num>
  <w:num w:numId="81" w16cid:durableId="606279116">
    <w:abstractNumId w:val="145"/>
  </w:num>
  <w:num w:numId="82" w16cid:durableId="1721368846">
    <w:abstractNumId w:val="26"/>
  </w:num>
  <w:num w:numId="83" w16cid:durableId="842279941">
    <w:abstractNumId w:val="105"/>
  </w:num>
  <w:num w:numId="84" w16cid:durableId="1866746441">
    <w:abstractNumId w:val="196"/>
  </w:num>
  <w:num w:numId="85" w16cid:durableId="632445946">
    <w:abstractNumId w:val="115"/>
  </w:num>
  <w:num w:numId="86" w16cid:durableId="978846318">
    <w:abstractNumId w:val="164"/>
  </w:num>
  <w:num w:numId="87" w16cid:durableId="1257984476">
    <w:abstractNumId w:val="188"/>
  </w:num>
  <w:num w:numId="88" w16cid:durableId="1923292799">
    <w:abstractNumId w:val="184"/>
  </w:num>
  <w:num w:numId="89" w16cid:durableId="1021397969">
    <w:abstractNumId w:val="44"/>
  </w:num>
  <w:num w:numId="90" w16cid:durableId="604581852">
    <w:abstractNumId w:val="183"/>
  </w:num>
  <w:num w:numId="91" w16cid:durableId="1874414712">
    <w:abstractNumId w:val="171"/>
  </w:num>
  <w:num w:numId="92" w16cid:durableId="1855027799">
    <w:abstractNumId w:val="202"/>
  </w:num>
  <w:num w:numId="93" w16cid:durableId="1849443702">
    <w:abstractNumId w:val="48"/>
  </w:num>
  <w:num w:numId="94" w16cid:durableId="620918843">
    <w:abstractNumId w:val="83"/>
  </w:num>
  <w:num w:numId="95" w16cid:durableId="618075516">
    <w:abstractNumId w:val="40"/>
  </w:num>
  <w:num w:numId="96" w16cid:durableId="365757131">
    <w:abstractNumId w:val="146"/>
  </w:num>
  <w:num w:numId="97" w16cid:durableId="1934171002">
    <w:abstractNumId w:val="51"/>
  </w:num>
  <w:num w:numId="98" w16cid:durableId="1640840869">
    <w:abstractNumId w:val="104"/>
  </w:num>
  <w:num w:numId="99" w16cid:durableId="668756114">
    <w:abstractNumId w:val="59"/>
  </w:num>
  <w:num w:numId="100" w16cid:durableId="1999307171">
    <w:abstractNumId w:val="117"/>
  </w:num>
  <w:num w:numId="101" w16cid:durableId="1676570827">
    <w:abstractNumId w:val="43"/>
  </w:num>
  <w:num w:numId="102" w16cid:durableId="1521238913">
    <w:abstractNumId w:val="70"/>
  </w:num>
  <w:num w:numId="103" w16cid:durableId="128276525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49130663">
    <w:abstractNumId w:val="174"/>
  </w:num>
  <w:num w:numId="105" w16cid:durableId="766972007">
    <w:abstractNumId w:val="128"/>
  </w:num>
  <w:num w:numId="106" w16cid:durableId="1148590954">
    <w:abstractNumId w:val="15"/>
  </w:num>
  <w:num w:numId="107" w16cid:durableId="784228061">
    <w:abstractNumId w:val="20"/>
  </w:num>
  <w:num w:numId="108" w16cid:durableId="1487355958">
    <w:abstractNumId w:val="138"/>
  </w:num>
  <w:num w:numId="109" w16cid:durableId="1419447145">
    <w:abstractNumId w:val="172"/>
  </w:num>
  <w:num w:numId="110" w16cid:durableId="1649090079">
    <w:abstractNumId w:val="209"/>
  </w:num>
  <w:num w:numId="111" w16cid:durableId="1174295178">
    <w:abstractNumId w:val="189"/>
  </w:num>
  <w:num w:numId="112" w16cid:durableId="107508114">
    <w:abstractNumId w:val="116"/>
  </w:num>
  <w:num w:numId="113" w16cid:durableId="1483548418">
    <w:abstractNumId w:val="28"/>
  </w:num>
  <w:num w:numId="114" w16cid:durableId="1842546024">
    <w:abstractNumId w:val="75"/>
  </w:num>
  <w:num w:numId="115" w16cid:durableId="700327895">
    <w:abstractNumId w:val="168"/>
  </w:num>
  <w:num w:numId="116" w16cid:durableId="947468152">
    <w:abstractNumId w:val="206"/>
  </w:num>
  <w:num w:numId="117" w16cid:durableId="163589296">
    <w:abstractNumId w:val="191"/>
  </w:num>
  <w:num w:numId="118" w16cid:durableId="175243535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78872324">
    <w:abstractNumId w:val="42"/>
  </w:num>
  <w:num w:numId="120" w16cid:durableId="748499761">
    <w:abstractNumId w:val="157"/>
  </w:num>
  <w:num w:numId="121" w16cid:durableId="1738749975">
    <w:abstractNumId w:val="78"/>
  </w:num>
  <w:num w:numId="122" w16cid:durableId="1842350616">
    <w:abstractNumId w:val="72"/>
  </w:num>
  <w:num w:numId="123" w16cid:durableId="1225145504">
    <w:abstractNumId w:val="190"/>
  </w:num>
  <w:num w:numId="124" w16cid:durableId="70093860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238594251">
    <w:abstractNumId w:val="14"/>
  </w:num>
  <w:num w:numId="126" w16cid:durableId="472797790">
    <w:abstractNumId w:val="177"/>
  </w:num>
  <w:num w:numId="127" w16cid:durableId="1047727614">
    <w:abstractNumId w:val="118"/>
  </w:num>
  <w:num w:numId="128" w16cid:durableId="1293513044">
    <w:abstractNumId w:val="141"/>
  </w:num>
  <w:num w:numId="129" w16cid:durableId="1354110449">
    <w:abstractNumId w:val="38"/>
  </w:num>
  <w:num w:numId="130" w16cid:durableId="810175142">
    <w:abstractNumId w:val="125"/>
  </w:num>
  <w:num w:numId="131" w16cid:durableId="498158165">
    <w:abstractNumId w:val="54"/>
  </w:num>
  <w:num w:numId="132" w16cid:durableId="713119501">
    <w:abstractNumId w:val="166"/>
  </w:num>
  <w:num w:numId="133" w16cid:durableId="1746761672">
    <w:abstractNumId w:val="142"/>
  </w:num>
  <w:num w:numId="134" w16cid:durableId="1108549407">
    <w:abstractNumId w:val="156"/>
  </w:num>
  <w:num w:numId="135" w16cid:durableId="975910746">
    <w:abstractNumId w:val="98"/>
  </w:num>
  <w:num w:numId="136" w16cid:durableId="1884319868">
    <w:abstractNumId w:val="93"/>
  </w:num>
  <w:num w:numId="137" w16cid:durableId="2145076280">
    <w:abstractNumId w:val="194"/>
  </w:num>
  <w:num w:numId="138" w16cid:durableId="396175178">
    <w:abstractNumId w:val="185"/>
  </w:num>
  <w:num w:numId="139" w16cid:durableId="879510430">
    <w:abstractNumId w:val="58"/>
  </w:num>
  <w:num w:numId="140" w16cid:durableId="1504736656">
    <w:abstractNumId w:val="178"/>
  </w:num>
  <w:num w:numId="141" w16cid:durableId="65107540">
    <w:abstractNumId w:val="131"/>
  </w:num>
  <w:num w:numId="142" w16cid:durableId="1860509723">
    <w:abstractNumId w:val="144"/>
  </w:num>
  <w:num w:numId="143" w16cid:durableId="314379856">
    <w:abstractNumId w:val="65"/>
  </w:num>
  <w:num w:numId="144" w16cid:durableId="1958873511">
    <w:abstractNumId w:val="106"/>
  </w:num>
  <w:num w:numId="145" w16cid:durableId="107258689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72878964">
    <w:abstractNumId w:val="27"/>
  </w:num>
  <w:num w:numId="147" w16cid:durableId="2134977172">
    <w:abstractNumId w:val="37"/>
  </w:num>
  <w:num w:numId="148" w16cid:durableId="1853571305">
    <w:abstractNumId w:val="50"/>
  </w:num>
  <w:num w:numId="149" w16cid:durableId="1934164888">
    <w:abstractNumId w:val="71"/>
  </w:num>
  <w:num w:numId="150" w16cid:durableId="1229729826">
    <w:abstractNumId w:val="180"/>
  </w:num>
  <w:num w:numId="151" w16cid:durableId="1999074605">
    <w:abstractNumId w:val="152"/>
  </w:num>
  <w:num w:numId="152" w16cid:durableId="1359236662">
    <w:abstractNumId w:val="91"/>
  </w:num>
  <w:num w:numId="153" w16cid:durableId="711535306">
    <w:abstractNumId w:val="66"/>
  </w:num>
  <w:num w:numId="154" w16cid:durableId="329527401">
    <w:abstractNumId w:val="123"/>
  </w:num>
  <w:num w:numId="155" w16cid:durableId="1104420531">
    <w:abstractNumId w:val="161"/>
  </w:num>
  <w:num w:numId="156" w16cid:durableId="855384341">
    <w:abstractNumId w:val="110"/>
  </w:num>
  <w:num w:numId="157" w16cid:durableId="181676488">
    <w:abstractNumId w:val="70"/>
  </w:num>
  <w:num w:numId="158" w16cid:durableId="2132362874">
    <w:abstractNumId w:val="63"/>
  </w:num>
  <w:num w:numId="159" w16cid:durableId="326129465">
    <w:abstractNumId w:val="124"/>
  </w:num>
  <w:num w:numId="160" w16cid:durableId="1940677555">
    <w:abstractNumId w:val="34"/>
  </w:num>
  <w:num w:numId="161" w16cid:durableId="395780133">
    <w:abstractNumId w:val="137"/>
  </w:num>
  <w:num w:numId="162" w16cid:durableId="1019772418">
    <w:abstractNumId w:val="205"/>
  </w:num>
  <w:num w:numId="163" w16cid:durableId="66074618">
    <w:abstractNumId w:val="153"/>
  </w:num>
  <w:num w:numId="164" w16cid:durableId="623387456">
    <w:abstractNumId w:val="16"/>
  </w:num>
  <w:num w:numId="165" w16cid:durableId="676856766">
    <w:abstractNumId w:val="19"/>
  </w:num>
  <w:num w:numId="166" w16cid:durableId="1500920524">
    <w:abstractNumId w:val="130"/>
  </w:num>
  <w:num w:numId="167" w16cid:durableId="118114852">
    <w:abstractNumId w:val="186"/>
  </w:num>
  <w:num w:numId="168" w16cid:durableId="845829094">
    <w:abstractNumId w:val="81"/>
  </w:num>
  <w:num w:numId="169" w16cid:durableId="1026371945">
    <w:abstractNumId w:val="175"/>
  </w:num>
  <w:num w:numId="170" w16cid:durableId="1979529099">
    <w:abstractNumId w:val="127"/>
  </w:num>
  <w:num w:numId="171" w16cid:durableId="1236890245">
    <w:abstractNumId w:val="102"/>
  </w:num>
  <w:num w:numId="172" w16cid:durableId="1060246158">
    <w:abstractNumId w:val="86"/>
  </w:num>
  <w:num w:numId="173" w16cid:durableId="115873099">
    <w:abstractNumId w:val="82"/>
  </w:num>
  <w:num w:numId="174" w16cid:durableId="1289094604">
    <w:abstractNumId w:val="132"/>
  </w:num>
  <w:num w:numId="175" w16cid:durableId="211891729">
    <w:abstractNumId w:val="119"/>
  </w:num>
  <w:num w:numId="176" w16cid:durableId="127554470">
    <w:abstractNumId w:val="47"/>
  </w:num>
  <w:num w:numId="177" w16cid:durableId="340863250">
    <w:abstractNumId w:val="199"/>
  </w:num>
  <w:num w:numId="178" w16cid:durableId="414714882">
    <w:abstractNumId w:val="165"/>
  </w:num>
  <w:num w:numId="179" w16cid:durableId="1224219260">
    <w:abstractNumId w:val="101"/>
  </w:num>
  <w:num w:numId="180" w16cid:durableId="1059943044">
    <w:abstractNumId w:val="64"/>
  </w:num>
  <w:num w:numId="181" w16cid:durableId="1487161625">
    <w:abstractNumId w:val="103"/>
  </w:num>
  <w:num w:numId="182" w16cid:durableId="1983610171">
    <w:abstractNumId w:val="24"/>
  </w:num>
  <w:num w:numId="183" w16cid:durableId="297686649">
    <w:abstractNumId w:val="57"/>
  </w:num>
  <w:num w:numId="184" w16cid:durableId="1069116391">
    <w:abstractNumId w:val="109"/>
  </w:num>
  <w:num w:numId="185" w16cid:durableId="1339190527">
    <w:abstractNumId w:val="49"/>
  </w:num>
  <w:num w:numId="186" w16cid:durableId="858543962">
    <w:abstractNumId w:val="147"/>
  </w:num>
  <w:num w:numId="187" w16cid:durableId="541866343">
    <w:abstractNumId w:val="31"/>
  </w:num>
  <w:num w:numId="188" w16cid:durableId="1418476617">
    <w:abstractNumId w:val="207"/>
  </w:num>
  <w:num w:numId="189" w16cid:durableId="315770350">
    <w:abstractNumId w:val="84"/>
  </w:num>
  <w:num w:numId="190" w16cid:durableId="222642698">
    <w:abstractNumId w:val="68"/>
  </w:num>
  <w:num w:numId="191" w16cid:durableId="365637726">
    <w:abstractNumId w:val="149"/>
  </w:num>
  <w:num w:numId="192" w16cid:durableId="241137110">
    <w:abstractNumId w:val="203"/>
  </w:num>
  <w:num w:numId="193" w16cid:durableId="1397045625">
    <w:abstractNumId w:val="56"/>
  </w:num>
  <w:num w:numId="194" w16cid:durableId="1286883498">
    <w:abstractNumId w:val="13"/>
  </w:num>
  <w:num w:numId="195" w16cid:durableId="191006760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894510757">
    <w:abstractNumId w:val="192"/>
  </w:num>
  <w:num w:numId="197" w16cid:durableId="681736833">
    <w:abstractNumId w:val="160"/>
  </w:num>
  <w:num w:numId="198" w16cid:durableId="1359549829">
    <w:abstractNumId w:val="187"/>
  </w:num>
  <w:num w:numId="199" w16cid:durableId="1182432224">
    <w:abstractNumId w:val="96"/>
  </w:num>
  <w:num w:numId="200" w16cid:durableId="1613321060">
    <w:abstractNumId w:val="39"/>
  </w:num>
  <w:num w:numId="201" w16cid:durableId="1427387849">
    <w:abstractNumId w:val="62"/>
  </w:num>
  <w:num w:numId="202" w16cid:durableId="988941979">
    <w:abstractNumId w:val="18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5A"/>
    <w:rsid w:val="00000160"/>
    <w:rsid w:val="00000251"/>
    <w:rsid w:val="00000299"/>
    <w:rsid w:val="0000032D"/>
    <w:rsid w:val="00000449"/>
    <w:rsid w:val="0000079C"/>
    <w:rsid w:val="000007FF"/>
    <w:rsid w:val="00000E4A"/>
    <w:rsid w:val="00000F6D"/>
    <w:rsid w:val="00000FE3"/>
    <w:rsid w:val="000013DB"/>
    <w:rsid w:val="000014FC"/>
    <w:rsid w:val="000016BE"/>
    <w:rsid w:val="00001AB4"/>
    <w:rsid w:val="00001B41"/>
    <w:rsid w:val="00001B69"/>
    <w:rsid w:val="00001C42"/>
    <w:rsid w:val="00001D08"/>
    <w:rsid w:val="00001DB0"/>
    <w:rsid w:val="00001F6D"/>
    <w:rsid w:val="00002405"/>
    <w:rsid w:val="00002CCC"/>
    <w:rsid w:val="00002EF3"/>
    <w:rsid w:val="000032D5"/>
    <w:rsid w:val="0000336B"/>
    <w:rsid w:val="000035D1"/>
    <w:rsid w:val="0000394A"/>
    <w:rsid w:val="00003C09"/>
    <w:rsid w:val="00003E63"/>
    <w:rsid w:val="00003FF3"/>
    <w:rsid w:val="0000415C"/>
    <w:rsid w:val="0000440A"/>
    <w:rsid w:val="0000444C"/>
    <w:rsid w:val="000048A1"/>
    <w:rsid w:val="000048DD"/>
    <w:rsid w:val="00004976"/>
    <w:rsid w:val="00004FE6"/>
    <w:rsid w:val="000050A1"/>
    <w:rsid w:val="000051EE"/>
    <w:rsid w:val="000054D4"/>
    <w:rsid w:val="000055CF"/>
    <w:rsid w:val="0000564E"/>
    <w:rsid w:val="000059C5"/>
    <w:rsid w:val="00005B54"/>
    <w:rsid w:val="00005CB2"/>
    <w:rsid w:val="00005E0E"/>
    <w:rsid w:val="00005F4C"/>
    <w:rsid w:val="00006926"/>
    <w:rsid w:val="00006A59"/>
    <w:rsid w:val="00006B38"/>
    <w:rsid w:val="00006BD2"/>
    <w:rsid w:val="00006C68"/>
    <w:rsid w:val="000072AF"/>
    <w:rsid w:val="00007731"/>
    <w:rsid w:val="00007A26"/>
    <w:rsid w:val="00007B3C"/>
    <w:rsid w:val="00007F66"/>
    <w:rsid w:val="0001032E"/>
    <w:rsid w:val="000105E6"/>
    <w:rsid w:val="00010B88"/>
    <w:rsid w:val="00010DBD"/>
    <w:rsid w:val="00010F24"/>
    <w:rsid w:val="00011250"/>
    <w:rsid w:val="00011727"/>
    <w:rsid w:val="0001182E"/>
    <w:rsid w:val="00011906"/>
    <w:rsid w:val="00011AEC"/>
    <w:rsid w:val="00011C53"/>
    <w:rsid w:val="000126F6"/>
    <w:rsid w:val="000128DC"/>
    <w:rsid w:val="000129DA"/>
    <w:rsid w:val="00012A3F"/>
    <w:rsid w:val="00012B32"/>
    <w:rsid w:val="00012C54"/>
    <w:rsid w:val="000130ED"/>
    <w:rsid w:val="0001326B"/>
    <w:rsid w:val="0001352C"/>
    <w:rsid w:val="00013688"/>
    <w:rsid w:val="0001375D"/>
    <w:rsid w:val="00013BC0"/>
    <w:rsid w:val="00013C76"/>
    <w:rsid w:val="00013F6D"/>
    <w:rsid w:val="0001407F"/>
    <w:rsid w:val="000142CD"/>
    <w:rsid w:val="00014321"/>
    <w:rsid w:val="000143BA"/>
    <w:rsid w:val="00014764"/>
    <w:rsid w:val="000148F1"/>
    <w:rsid w:val="00014905"/>
    <w:rsid w:val="00014D19"/>
    <w:rsid w:val="00015148"/>
    <w:rsid w:val="000152D6"/>
    <w:rsid w:val="0001537D"/>
    <w:rsid w:val="00015BAF"/>
    <w:rsid w:val="00016542"/>
    <w:rsid w:val="00017666"/>
    <w:rsid w:val="0001788A"/>
    <w:rsid w:val="00017969"/>
    <w:rsid w:val="00017B73"/>
    <w:rsid w:val="00017C4C"/>
    <w:rsid w:val="00017CFA"/>
    <w:rsid w:val="00017D13"/>
    <w:rsid w:val="00020295"/>
    <w:rsid w:val="000205E4"/>
    <w:rsid w:val="00020B8E"/>
    <w:rsid w:val="00020F91"/>
    <w:rsid w:val="00021160"/>
    <w:rsid w:val="000211AC"/>
    <w:rsid w:val="0002143D"/>
    <w:rsid w:val="00021A56"/>
    <w:rsid w:val="00021FCA"/>
    <w:rsid w:val="00022083"/>
    <w:rsid w:val="0002285C"/>
    <w:rsid w:val="000228E2"/>
    <w:rsid w:val="00022D95"/>
    <w:rsid w:val="00022ED9"/>
    <w:rsid w:val="00022F24"/>
    <w:rsid w:val="000230DA"/>
    <w:rsid w:val="00023522"/>
    <w:rsid w:val="0002354A"/>
    <w:rsid w:val="00023800"/>
    <w:rsid w:val="00023875"/>
    <w:rsid w:val="0002487F"/>
    <w:rsid w:val="00025071"/>
    <w:rsid w:val="00025202"/>
    <w:rsid w:val="0002550E"/>
    <w:rsid w:val="00025E1B"/>
    <w:rsid w:val="00026386"/>
    <w:rsid w:val="0002678D"/>
    <w:rsid w:val="000269E2"/>
    <w:rsid w:val="00026CF5"/>
    <w:rsid w:val="00027453"/>
    <w:rsid w:val="00027782"/>
    <w:rsid w:val="000279FD"/>
    <w:rsid w:val="00027B7D"/>
    <w:rsid w:val="00027B88"/>
    <w:rsid w:val="00027C1C"/>
    <w:rsid w:val="0003095B"/>
    <w:rsid w:val="00030B6A"/>
    <w:rsid w:val="00030F71"/>
    <w:rsid w:val="00030F93"/>
    <w:rsid w:val="0003101F"/>
    <w:rsid w:val="00031125"/>
    <w:rsid w:val="00031742"/>
    <w:rsid w:val="00031BA5"/>
    <w:rsid w:val="00032143"/>
    <w:rsid w:val="000322EB"/>
    <w:rsid w:val="00032305"/>
    <w:rsid w:val="00032466"/>
    <w:rsid w:val="00033081"/>
    <w:rsid w:val="000332FD"/>
    <w:rsid w:val="000334DA"/>
    <w:rsid w:val="000336C8"/>
    <w:rsid w:val="00033F54"/>
    <w:rsid w:val="00034144"/>
    <w:rsid w:val="00034992"/>
    <w:rsid w:val="00035379"/>
    <w:rsid w:val="00035553"/>
    <w:rsid w:val="000356E5"/>
    <w:rsid w:val="000356E8"/>
    <w:rsid w:val="00035851"/>
    <w:rsid w:val="000359C6"/>
    <w:rsid w:val="00036108"/>
    <w:rsid w:val="000363F8"/>
    <w:rsid w:val="000367C8"/>
    <w:rsid w:val="000368A8"/>
    <w:rsid w:val="00036960"/>
    <w:rsid w:val="00036AAC"/>
    <w:rsid w:val="00036B47"/>
    <w:rsid w:val="00036EAB"/>
    <w:rsid w:val="0003753B"/>
    <w:rsid w:val="000377AD"/>
    <w:rsid w:val="00037CA0"/>
    <w:rsid w:val="0004022F"/>
    <w:rsid w:val="0004038A"/>
    <w:rsid w:val="0004050A"/>
    <w:rsid w:val="00040753"/>
    <w:rsid w:val="000408D4"/>
    <w:rsid w:val="00040A1A"/>
    <w:rsid w:val="00040C9F"/>
    <w:rsid w:val="00040DE6"/>
    <w:rsid w:val="000410E5"/>
    <w:rsid w:val="0004127E"/>
    <w:rsid w:val="00041BCA"/>
    <w:rsid w:val="00041D34"/>
    <w:rsid w:val="00041E30"/>
    <w:rsid w:val="000421AC"/>
    <w:rsid w:val="0004243B"/>
    <w:rsid w:val="0004249F"/>
    <w:rsid w:val="000424E1"/>
    <w:rsid w:val="00042AD9"/>
    <w:rsid w:val="00042ED8"/>
    <w:rsid w:val="00042F77"/>
    <w:rsid w:val="00042FDB"/>
    <w:rsid w:val="00043105"/>
    <w:rsid w:val="00043140"/>
    <w:rsid w:val="0004367E"/>
    <w:rsid w:val="00043C41"/>
    <w:rsid w:val="0004437E"/>
    <w:rsid w:val="00044884"/>
    <w:rsid w:val="000449F1"/>
    <w:rsid w:val="0004519E"/>
    <w:rsid w:val="00045A43"/>
    <w:rsid w:val="00045C67"/>
    <w:rsid w:val="00046A9A"/>
    <w:rsid w:val="00046D69"/>
    <w:rsid w:val="00046EB2"/>
    <w:rsid w:val="00046F67"/>
    <w:rsid w:val="00047394"/>
    <w:rsid w:val="00047736"/>
    <w:rsid w:val="00047AB0"/>
    <w:rsid w:val="0005027F"/>
    <w:rsid w:val="000502FC"/>
    <w:rsid w:val="00050671"/>
    <w:rsid w:val="000506DF"/>
    <w:rsid w:val="00050E16"/>
    <w:rsid w:val="00050FC1"/>
    <w:rsid w:val="0005114E"/>
    <w:rsid w:val="00051857"/>
    <w:rsid w:val="00051A93"/>
    <w:rsid w:val="00051AC3"/>
    <w:rsid w:val="00051B52"/>
    <w:rsid w:val="00051CE6"/>
    <w:rsid w:val="0005206D"/>
    <w:rsid w:val="000525B0"/>
    <w:rsid w:val="00052D85"/>
    <w:rsid w:val="00052E6A"/>
    <w:rsid w:val="00052EEC"/>
    <w:rsid w:val="00052F3F"/>
    <w:rsid w:val="00053242"/>
    <w:rsid w:val="00054297"/>
    <w:rsid w:val="0005437C"/>
    <w:rsid w:val="00054938"/>
    <w:rsid w:val="000556DB"/>
    <w:rsid w:val="00055C9B"/>
    <w:rsid w:val="00057119"/>
    <w:rsid w:val="00057A43"/>
    <w:rsid w:val="000601DB"/>
    <w:rsid w:val="00060FFB"/>
    <w:rsid w:val="00061408"/>
    <w:rsid w:val="00061689"/>
    <w:rsid w:val="000618F2"/>
    <w:rsid w:val="00061B36"/>
    <w:rsid w:val="00061C33"/>
    <w:rsid w:val="00061C91"/>
    <w:rsid w:val="000623D1"/>
    <w:rsid w:val="00062408"/>
    <w:rsid w:val="0006243E"/>
    <w:rsid w:val="00062B44"/>
    <w:rsid w:val="00062D35"/>
    <w:rsid w:val="00062E72"/>
    <w:rsid w:val="00062E9E"/>
    <w:rsid w:val="00062EF4"/>
    <w:rsid w:val="0006364D"/>
    <w:rsid w:val="00063697"/>
    <w:rsid w:val="00063901"/>
    <w:rsid w:val="00063969"/>
    <w:rsid w:val="00063C88"/>
    <w:rsid w:val="00063CD8"/>
    <w:rsid w:val="0006419C"/>
    <w:rsid w:val="000643F2"/>
    <w:rsid w:val="00064782"/>
    <w:rsid w:val="000649E9"/>
    <w:rsid w:val="00064A4A"/>
    <w:rsid w:val="00064A8C"/>
    <w:rsid w:val="00064BD3"/>
    <w:rsid w:val="0006542F"/>
    <w:rsid w:val="00065787"/>
    <w:rsid w:val="0006599B"/>
    <w:rsid w:val="00065A53"/>
    <w:rsid w:val="00065CB5"/>
    <w:rsid w:val="000661F8"/>
    <w:rsid w:val="0006636D"/>
    <w:rsid w:val="000663AB"/>
    <w:rsid w:val="00066409"/>
    <w:rsid w:val="000668D3"/>
    <w:rsid w:val="00066B8C"/>
    <w:rsid w:val="00067097"/>
    <w:rsid w:val="000672D3"/>
    <w:rsid w:val="00067C61"/>
    <w:rsid w:val="00070218"/>
    <w:rsid w:val="00070356"/>
    <w:rsid w:val="00070B5A"/>
    <w:rsid w:val="00070F44"/>
    <w:rsid w:val="0007102D"/>
    <w:rsid w:val="0007141A"/>
    <w:rsid w:val="00071795"/>
    <w:rsid w:val="00071944"/>
    <w:rsid w:val="00071B5D"/>
    <w:rsid w:val="00071BBF"/>
    <w:rsid w:val="00071E4A"/>
    <w:rsid w:val="00071E7A"/>
    <w:rsid w:val="00071EBF"/>
    <w:rsid w:val="00072004"/>
    <w:rsid w:val="00072825"/>
    <w:rsid w:val="00072D75"/>
    <w:rsid w:val="00072F0C"/>
    <w:rsid w:val="00073606"/>
    <w:rsid w:val="00073A66"/>
    <w:rsid w:val="00073C38"/>
    <w:rsid w:val="00073CF4"/>
    <w:rsid w:val="000741E0"/>
    <w:rsid w:val="0007423D"/>
    <w:rsid w:val="00074489"/>
    <w:rsid w:val="000747D5"/>
    <w:rsid w:val="00075137"/>
    <w:rsid w:val="00076191"/>
    <w:rsid w:val="00076561"/>
    <w:rsid w:val="000765F2"/>
    <w:rsid w:val="0007773E"/>
    <w:rsid w:val="00077901"/>
    <w:rsid w:val="00077D40"/>
    <w:rsid w:val="000801AA"/>
    <w:rsid w:val="0008066D"/>
    <w:rsid w:val="00080B57"/>
    <w:rsid w:val="00080F94"/>
    <w:rsid w:val="000816A9"/>
    <w:rsid w:val="000820E8"/>
    <w:rsid w:val="00082254"/>
    <w:rsid w:val="00082479"/>
    <w:rsid w:val="000825F2"/>
    <w:rsid w:val="00082690"/>
    <w:rsid w:val="00082DBB"/>
    <w:rsid w:val="00082FDF"/>
    <w:rsid w:val="00083148"/>
    <w:rsid w:val="00083491"/>
    <w:rsid w:val="00083D09"/>
    <w:rsid w:val="00084456"/>
    <w:rsid w:val="000845FA"/>
    <w:rsid w:val="0008493E"/>
    <w:rsid w:val="00084AAE"/>
    <w:rsid w:val="00084C85"/>
    <w:rsid w:val="00084DBC"/>
    <w:rsid w:val="0008555C"/>
    <w:rsid w:val="000856CF"/>
    <w:rsid w:val="000857ED"/>
    <w:rsid w:val="00085E90"/>
    <w:rsid w:val="00085E96"/>
    <w:rsid w:val="00086238"/>
    <w:rsid w:val="000865B9"/>
    <w:rsid w:val="00086A4B"/>
    <w:rsid w:val="000871FA"/>
    <w:rsid w:val="0008728E"/>
    <w:rsid w:val="0008739E"/>
    <w:rsid w:val="0008761B"/>
    <w:rsid w:val="000876A6"/>
    <w:rsid w:val="000876E3"/>
    <w:rsid w:val="00087AAD"/>
    <w:rsid w:val="00087AF3"/>
    <w:rsid w:val="00087DA0"/>
    <w:rsid w:val="000900EE"/>
    <w:rsid w:val="000906B1"/>
    <w:rsid w:val="00090919"/>
    <w:rsid w:val="00090E3C"/>
    <w:rsid w:val="000911D7"/>
    <w:rsid w:val="0009148E"/>
    <w:rsid w:val="00091C99"/>
    <w:rsid w:val="000922D3"/>
    <w:rsid w:val="00092937"/>
    <w:rsid w:val="00092AB0"/>
    <w:rsid w:val="00092CBB"/>
    <w:rsid w:val="0009349C"/>
    <w:rsid w:val="000935A3"/>
    <w:rsid w:val="000936C9"/>
    <w:rsid w:val="000939BD"/>
    <w:rsid w:val="00094201"/>
    <w:rsid w:val="000942BA"/>
    <w:rsid w:val="000943C9"/>
    <w:rsid w:val="00094BA9"/>
    <w:rsid w:val="000953DD"/>
    <w:rsid w:val="0009547E"/>
    <w:rsid w:val="000955B3"/>
    <w:rsid w:val="00095651"/>
    <w:rsid w:val="00095C1B"/>
    <w:rsid w:val="00095CC8"/>
    <w:rsid w:val="00095D6B"/>
    <w:rsid w:val="000964E6"/>
    <w:rsid w:val="000967E5"/>
    <w:rsid w:val="0009688C"/>
    <w:rsid w:val="00096C52"/>
    <w:rsid w:val="00096CFB"/>
    <w:rsid w:val="00096D4C"/>
    <w:rsid w:val="00097668"/>
    <w:rsid w:val="00097D06"/>
    <w:rsid w:val="00097EED"/>
    <w:rsid w:val="000A002D"/>
    <w:rsid w:val="000A00F0"/>
    <w:rsid w:val="000A0567"/>
    <w:rsid w:val="000A05DC"/>
    <w:rsid w:val="000A0B78"/>
    <w:rsid w:val="000A0DA1"/>
    <w:rsid w:val="000A0DCA"/>
    <w:rsid w:val="000A1175"/>
    <w:rsid w:val="000A1B7D"/>
    <w:rsid w:val="000A3070"/>
    <w:rsid w:val="000A38FC"/>
    <w:rsid w:val="000A3A41"/>
    <w:rsid w:val="000A3F67"/>
    <w:rsid w:val="000A3F95"/>
    <w:rsid w:val="000A4071"/>
    <w:rsid w:val="000A4307"/>
    <w:rsid w:val="000A454E"/>
    <w:rsid w:val="000A458D"/>
    <w:rsid w:val="000A4687"/>
    <w:rsid w:val="000A490D"/>
    <w:rsid w:val="000A4DA8"/>
    <w:rsid w:val="000A4F2E"/>
    <w:rsid w:val="000A5228"/>
    <w:rsid w:val="000A54BE"/>
    <w:rsid w:val="000A57C5"/>
    <w:rsid w:val="000A5880"/>
    <w:rsid w:val="000A593C"/>
    <w:rsid w:val="000A5A30"/>
    <w:rsid w:val="000A60BD"/>
    <w:rsid w:val="000A639F"/>
    <w:rsid w:val="000A63D3"/>
    <w:rsid w:val="000A63F8"/>
    <w:rsid w:val="000A6932"/>
    <w:rsid w:val="000A699D"/>
    <w:rsid w:val="000A74CB"/>
    <w:rsid w:val="000A76F9"/>
    <w:rsid w:val="000A79DB"/>
    <w:rsid w:val="000A79FF"/>
    <w:rsid w:val="000A7AB3"/>
    <w:rsid w:val="000A7BF1"/>
    <w:rsid w:val="000A7F6D"/>
    <w:rsid w:val="000B0061"/>
    <w:rsid w:val="000B00B2"/>
    <w:rsid w:val="000B05F6"/>
    <w:rsid w:val="000B0652"/>
    <w:rsid w:val="000B097E"/>
    <w:rsid w:val="000B10EC"/>
    <w:rsid w:val="000B11F6"/>
    <w:rsid w:val="000B1512"/>
    <w:rsid w:val="000B1F47"/>
    <w:rsid w:val="000B223A"/>
    <w:rsid w:val="000B2C9D"/>
    <w:rsid w:val="000B2CA7"/>
    <w:rsid w:val="000B2EF4"/>
    <w:rsid w:val="000B34A6"/>
    <w:rsid w:val="000B364E"/>
    <w:rsid w:val="000B372E"/>
    <w:rsid w:val="000B426C"/>
    <w:rsid w:val="000B43B2"/>
    <w:rsid w:val="000B47FF"/>
    <w:rsid w:val="000B4885"/>
    <w:rsid w:val="000B4E82"/>
    <w:rsid w:val="000B4EBC"/>
    <w:rsid w:val="000B4F14"/>
    <w:rsid w:val="000B51FF"/>
    <w:rsid w:val="000B5523"/>
    <w:rsid w:val="000B5EB2"/>
    <w:rsid w:val="000B5F24"/>
    <w:rsid w:val="000B6131"/>
    <w:rsid w:val="000B642B"/>
    <w:rsid w:val="000B66ED"/>
    <w:rsid w:val="000B67B4"/>
    <w:rsid w:val="000B6AA9"/>
    <w:rsid w:val="000B6BCD"/>
    <w:rsid w:val="000B7117"/>
    <w:rsid w:val="000B72E3"/>
    <w:rsid w:val="000B73BF"/>
    <w:rsid w:val="000B7442"/>
    <w:rsid w:val="000B7471"/>
    <w:rsid w:val="000B750F"/>
    <w:rsid w:val="000B7EFC"/>
    <w:rsid w:val="000C0020"/>
    <w:rsid w:val="000C0457"/>
    <w:rsid w:val="000C06AE"/>
    <w:rsid w:val="000C085A"/>
    <w:rsid w:val="000C08FC"/>
    <w:rsid w:val="000C0B00"/>
    <w:rsid w:val="000C114B"/>
    <w:rsid w:val="000C1347"/>
    <w:rsid w:val="000C16C7"/>
    <w:rsid w:val="000C1B50"/>
    <w:rsid w:val="000C2063"/>
    <w:rsid w:val="000C2449"/>
    <w:rsid w:val="000C2738"/>
    <w:rsid w:val="000C2890"/>
    <w:rsid w:val="000C2AD7"/>
    <w:rsid w:val="000C2D96"/>
    <w:rsid w:val="000C2F95"/>
    <w:rsid w:val="000C312B"/>
    <w:rsid w:val="000C319E"/>
    <w:rsid w:val="000C349E"/>
    <w:rsid w:val="000C36AA"/>
    <w:rsid w:val="000C3895"/>
    <w:rsid w:val="000C409C"/>
    <w:rsid w:val="000C437C"/>
    <w:rsid w:val="000C43DD"/>
    <w:rsid w:val="000C4984"/>
    <w:rsid w:val="000C4BE0"/>
    <w:rsid w:val="000C4EF1"/>
    <w:rsid w:val="000C50F0"/>
    <w:rsid w:val="000C5801"/>
    <w:rsid w:val="000C61FB"/>
    <w:rsid w:val="000C6455"/>
    <w:rsid w:val="000C6579"/>
    <w:rsid w:val="000C661A"/>
    <w:rsid w:val="000C66A3"/>
    <w:rsid w:val="000C67C7"/>
    <w:rsid w:val="000C68EE"/>
    <w:rsid w:val="000C6C5A"/>
    <w:rsid w:val="000C6C68"/>
    <w:rsid w:val="000D0253"/>
    <w:rsid w:val="000D0921"/>
    <w:rsid w:val="000D09B5"/>
    <w:rsid w:val="000D1940"/>
    <w:rsid w:val="000D1A48"/>
    <w:rsid w:val="000D1C00"/>
    <w:rsid w:val="000D1C93"/>
    <w:rsid w:val="000D1D70"/>
    <w:rsid w:val="000D1DEC"/>
    <w:rsid w:val="000D1E79"/>
    <w:rsid w:val="000D1EC9"/>
    <w:rsid w:val="000D222B"/>
    <w:rsid w:val="000D2362"/>
    <w:rsid w:val="000D2468"/>
    <w:rsid w:val="000D25E7"/>
    <w:rsid w:val="000D270A"/>
    <w:rsid w:val="000D2761"/>
    <w:rsid w:val="000D2844"/>
    <w:rsid w:val="000D2A31"/>
    <w:rsid w:val="000D2B8D"/>
    <w:rsid w:val="000D2BC0"/>
    <w:rsid w:val="000D37AE"/>
    <w:rsid w:val="000D3826"/>
    <w:rsid w:val="000D3B2A"/>
    <w:rsid w:val="000D3CEC"/>
    <w:rsid w:val="000D3FC5"/>
    <w:rsid w:val="000D4369"/>
    <w:rsid w:val="000D4739"/>
    <w:rsid w:val="000D4846"/>
    <w:rsid w:val="000D53A7"/>
    <w:rsid w:val="000D5584"/>
    <w:rsid w:val="000D5D93"/>
    <w:rsid w:val="000D60BC"/>
    <w:rsid w:val="000D636F"/>
    <w:rsid w:val="000D6F86"/>
    <w:rsid w:val="000D75B1"/>
    <w:rsid w:val="000D768F"/>
    <w:rsid w:val="000D79A6"/>
    <w:rsid w:val="000D7C78"/>
    <w:rsid w:val="000D7C90"/>
    <w:rsid w:val="000E0528"/>
    <w:rsid w:val="000E0B54"/>
    <w:rsid w:val="000E133A"/>
    <w:rsid w:val="000E14FB"/>
    <w:rsid w:val="000E172D"/>
    <w:rsid w:val="000E1761"/>
    <w:rsid w:val="000E1B6E"/>
    <w:rsid w:val="000E1C87"/>
    <w:rsid w:val="000E238B"/>
    <w:rsid w:val="000E2465"/>
    <w:rsid w:val="000E2980"/>
    <w:rsid w:val="000E2DC1"/>
    <w:rsid w:val="000E2FF3"/>
    <w:rsid w:val="000E3587"/>
    <w:rsid w:val="000E3A0E"/>
    <w:rsid w:val="000E4273"/>
    <w:rsid w:val="000E4284"/>
    <w:rsid w:val="000E445F"/>
    <w:rsid w:val="000E48DF"/>
    <w:rsid w:val="000E49B3"/>
    <w:rsid w:val="000E4B7F"/>
    <w:rsid w:val="000E5444"/>
    <w:rsid w:val="000E5A25"/>
    <w:rsid w:val="000E5E47"/>
    <w:rsid w:val="000E5FE0"/>
    <w:rsid w:val="000E62FC"/>
    <w:rsid w:val="000E6450"/>
    <w:rsid w:val="000E6482"/>
    <w:rsid w:val="000E6AFD"/>
    <w:rsid w:val="000E6FA2"/>
    <w:rsid w:val="000E709C"/>
    <w:rsid w:val="000E7829"/>
    <w:rsid w:val="000E787F"/>
    <w:rsid w:val="000F02E9"/>
    <w:rsid w:val="000F0417"/>
    <w:rsid w:val="000F055B"/>
    <w:rsid w:val="000F0989"/>
    <w:rsid w:val="000F0AF2"/>
    <w:rsid w:val="000F0B5D"/>
    <w:rsid w:val="000F0B76"/>
    <w:rsid w:val="000F0E49"/>
    <w:rsid w:val="000F0E83"/>
    <w:rsid w:val="000F10A3"/>
    <w:rsid w:val="000F1166"/>
    <w:rsid w:val="000F12EA"/>
    <w:rsid w:val="000F13F4"/>
    <w:rsid w:val="000F166D"/>
    <w:rsid w:val="000F2033"/>
    <w:rsid w:val="000F2051"/>
    <w:rsid w:val="000F23BD"/>
    <w:rsid w:val="000F2463"/>
    <w:rsid w:val="000F31C4"/>
    <w:rsid w:val="000F4610"/>
    <w:rsid w:val="000F4692"/>
    <w:rsid w:val="000F4D3C"/>
    <w:rsid w:val="000F4D43"/>
    <w:rsid w:val="000F5080"/>
    <w:rsid w:val="000F573A"/>
    <w:rsid w:val="000F5D25"/>
    <w:rsid w:val="000F5E51"/>
    <w:rsid w:val="000F657D"/>
    <w:rsid w:val="000F6787"/>
    <w:rsid w:val="000F6ED0"/>
    <w:rsid w:val="000F6F02"/>
    <w:rsid w:val="000F7133"/>
    <w:rsid w:val="000F7305"/>
    <w:rsid w:val="000F79B6"/>
    <w:rsid w:val="000F7A16"/>
    <w:rsid w:val="000F7CBE"/>
    <w:rsid w:val="000F7E57"/>
    <w:rsid w:val="00100090"/>
    <w:rsid w:val="0010050A"/>
    <w:rsid w:val="0010089B"/>
    <w:rsid w:val="00100D89"/>
    <w:rsid w:val="00101115"/>
    <w:rsid w:val="0010132D"/>
    <w:rsid w:val="00101B13"/>
    <w:rsid w:val="00101B33"/>
    <w:rsid w:val="00101D20"/>
    <w:rsid w:val="00101DBF"/>
    <w:rsid w:val="00101F5B"/>
    <w:rsid w:val="00102554"/>
    <w:rsid w:val="0010271B"/>
    <w:rsid w:val="00102804"/>
    <w:rsid w:val="00102D48"/>
    <w:rsid w:val="001032A0"/>
    <w:rsid w:val="0010351D"/>
    <w:rsid w:val="00103C38"/>
    <w:rsid w:val="00103D4C"/>
    <w:rsid w:val="00103D82"/>
    <w:rsid w:val="001040B6"/>
    <w:rsid w:val="00104322"/>
    <w:rsid w:val="001046F0"/>
    <w:rsid w:val="00104913"/>
    <w:rsid w:val="00104EFA"/>
    <w:rsid w:val="0010516E"/>
    <w:rsid w:val="0010580C"/>
    <w:rsid w:val="00105A87"/>
    <w:rsid w:val="00105D20"/>
    <w:rsid w:val="00105EB4"/>
    <w:rsid w:val="00105EFE"/>
    <w:rsid w:val="00106030"/>
    <w:rsid w:val="0010603A"/>
    <w:rsid w:val="0010605A"/>
    <w:rsid w:val="00106160"/>
    <w:rsid w:val="00106392"/>
    <w:rsid w:val="00106C0C"/>
    <w:rsid w:val="00106FE5"/>
    <w:rsid w:val="0010707E"/>
    <w:rsid w:val="00107303"/>
    <w:rsid w:val="00107552"/>
    <w:rsid w:val="00107647"/>
    <w:rsid w:val="001076F6"/>
    <w:rsid w:val="00107AFC"/>
    <w:rsid w:val="00107DB6"/>
    <w:rsid w:val="00107FB0"/>
    <w:rsid w:val="00110516"/>
    <w:rsid w:val="00110941"/>
    <w:rsid w:val="00110976"/>
    <w:rsid w:val="00110D85"/>
    <w:rsid w:val="00111641"/>
    <w:rsid w:val="00111643"/>
    <w:rsid w:val="001120AE"/>
    <w:rsid w:val="001126EF"/>
    <w:rsid w:val="001127C5"/>
    <w:rsid w:val="00112847"/>
    <w:rsid w:val="00112B5A"/>
    <w:rsid w:val="00112E0E"/>
    <w:rsid w:val="001133BC"/>
    <w:rsid w:val="00113687"/>
    <w:rsid w:val="001139F8"/>
    <w:rsid w:val="001146A2"/>
    <w:rsid w:val="00114EFD"/>
    <w:rsid w:val="00115071"/>
    <w:rsid w:val="0011548F"/>
    <w:rsid w:val="00115A00"/>
    <w:rsid w:val="00115B2E"/>
    <w:rsid w:val="00115B5D"/>
    <w:rsid w:val="00116457"/>
    <w:rsid w:val="00116575"/>
    <w:rsid w:val="00116BFF"/>
    <w:rsid w:val="00116F71"/>
    <w:rsid w:val="001177FA"/>
    <w:rsid w:val="00117881"/>
    <w:rsid w:val="00117A37"/>
    <w:rsid w:val="00117BE5"/>
    <w:rsid w:val="00117C32"/>
    <w:rsid w:val="001206D7"/>
    <w:rsid w:val="00120922"/>
    <w:rsid w:val="00120942"/>
    <w:rsid w:val="00121028"/>
    <w:rsid w:val="00121227"/>
    <w:rsid w:val="00121C63"/>
    <w:rsid w:val="00121E13"/>
    <w:rsid w:val="00121F55"/>
    <w:rsid w:val="0012206E"/>
    <w:rsid w:val="0012209F"/>
    <w:rsid w:val="001220BA"/>
    <w:rsid w:val="001220F0"/>
    <w:rsid w:val="00122CD1"/>
    <w:rsid w:val="00122D09"/>
    <w:rsid w:val="001233C0"/>
    <w:rsid w:val="00123EF7"/>
    <w:rsid w:val="001245D2"/>
    <w:rsid w:val="00124790"/>
    <w:rsid w:val="001249C2"/>
    <w:rsid w:val="00124C76"/>
    <w:rsid w:val="00124ED4"/>
    <w:rsid w:val="001251C3"/>
    <w:rsid w:val="00125235"/>
    <w:rsid w:val="00125295"/>
    <w:rsid w:val="0012536F"/>
    <w:rsid w:val="00125861"/>
    <w:rsid w:val="00125D77"/>
    <w:rsid w:val="00126587"/>
    <w:rsid w:val="00127160"/>
    <w:rsid w:val="001271C5"/>
    <w:rsid w:val="001272D0"/>
    <w:rsid w:val="001273C6"/>
    <w:rsid w:val="00127493"/>
    <w:rsid w:val="001275B1"/>
    <w:rsid w:val="00127BEC"/>
    <w:rsid w:val="001300AC"/>
    <w:rsid w:val="001300CE"/>
    <w:rsid w:val="00130359"/>
    <w:rsid w:val="00130499"/>
    <w:rsid w:val="001304F8"/>
    <w:rsid w:val="00130531"/>
    <w:rsid w:val="00130A66"/>
    <w:rsid w:val="00130D2E"/>
    <w:rsid w:val="0013106A"/>
    <w:rsid w:val="00131214"/>
    <w:rsid w:val="00131E6C"/>
    <w:rsid w:val="001323C2"/>
    <w:rsid w:val="0013246C"/>
    <w:rsid w:val="00132973"/>
    <w:rsid w:val="001334BF"/>
    <w:rsid w:val="0013381D"/>
    <w:rsid w:val="0013405C"/>
    <w:rsid w:val="001341E7"/>
    <w:rsid w:val="001341F0"/>
    <w:rsid w:val="001344CB"/>
    <w:rsid w:val="00134606"/>
    <w:rsid w:val="0013500B"/>
    <w:rsid w:val="001350D1"/>
    <w:rsid w:val="0013647E"/>
    <w:rsid w:val="00136C9E"/>
    <w:rsid w:val="00136CEF"/>
    <w:rsid w:val="00136F38"/>
    <w:rsid w:val="001370D4"/>
    <w:rsid w:val="00137927"/>
    <w:rsid w:val="00137C34"/>
    <w:rsid w:val="00137D62"/>
    <w:rsid w:val="001401BC"/>
    <w:rsid w:val="00140E3A"/>
    <w:rsid w:val="0014105A"/>
    <w:rsid w:val="00141427"/>
    <w:rsid w:val="00142583"/>
    <w:rsid w:val="0014277B"/>
    <w:rsid w:val="001427FC"/>
    <w:rsid w:val="0014284B"/>
    <w:rsid w:val="00142B4A"/>
    <w:rsid w:val="001430D1"/>
    <w:rsid w:val="00143454"/>
    <w:rsid w:val="00143501"/>
    <w:rsid w:val="0014358D"/>
    <w:rsid w:val="00143BD8"/>
    <w:rsid w:val="0014400D"/>
    <w:rsid w:val="0014403F"/>
    <w:rsid w:val="001446F1"/>
    <w:rsid w:val="001448A9"/>
    <w:rsid w:val="00144A93"/>
    <w:rsid w:val="00144FA4"/>
    <w:rsid w:val="00145362"/>
    <w:rsid w:val="0014577A"/>
    <w:rsid w:val="00145908"/>
    <w:rsid w:val="00145951"/>
    <w:rsid w:val="00145D3F"/>
    <w:rsid w:val="00145E71"/>
    <w:rsid w:val="00145FF8"/>
    <w:rsid w:val="00146AC1"/>
    <w:rsid w:val="00146B2D"/>
    <w:rsid w:val="00146B6A"/>
    <w:rsid w:val="00146BF9"/>
    <w:rsid w:val="00146E82"/>
    <w:rsid w:val="00147009"/>
    <w:rsid w:val="001479FA"/>
    <w:rsid w:val="00147C3C"/>
    <w:rsid w:val="00147CAE"/>
    <w:rsid w:val="00147CFA"/>
    <w:rsid w:val="00150B44"/>
    <w:rsid w:val="00150DBE"/>
    <w:rsid w:val="001511BA"/>
    <w:rsid w:val="001513C0"/>
    <w:rsid w:val="00151551"/>
    <w:rsid w:val="00151B26"/>
    <w:rsid w:val="00151DB4"/>
    <w:rsid w:val="00151EA9"/>
    <w:rsid w:val="0015264A"/>
    <w:rsid w:val="001526DC"/>
    <w:rsid w:val="00152F66"/>
    <w:rsid w:val="001531D2"/>
    <w:rsid w:val="00153502"/>
    <w:rsid w:val="00153593"/>
    <w:rsid w:val="0015366C"/>
    <w:rsid w:val="00153D60"/>
    <w:rsid w:val="00154976"/>
    <w:rsid w:val="001549A9"/>
    <w:rsid w:val="00154A0B"/>
    <w:rsid w:val="00154B57"/>
    <w:rsid w:val="00154BC8"/>
    <w:rsid w:val="00154F53"/>
    <w:rsid w:val="001552A4"/>
    <w:rsid w:val="0015532C"/>
    <w:rsid w:val="001554ED"/>
    <w:rsid w:val="00155578"/>
    <w:rsid w:val="0015559F"/>
    <w:rsid w:val="00155AAF"/>
    <w:rsid w:val="00155E4B"/>
    <w:rsid w:val="00156736"/>
    <w:rsid w:val="0015683E"/>
    <w:rsid w:val="001572DA"/>
    <w:rsid w:val="00160044"/>
    <w:rsid w:val="00160504"/>
    <w:rsid w:val="00160DF7"/>
    <w:rsid w:val="0016157E"/>
    <w:rsid w:val="00161720"/>
    <w:rsid w:val="00161827"/>
    <w:rsid w:val="00161888"/>
    <w:rsid w:val="00161969"/>
    <w:rsid w:val="00161C89"/>
    <w:rsid w:val="00161FB6"/>
    <w:rsid w:val="00162203"/>
    <w:rsid w:val="001622E7"/>
    <w:rsid w:val="001624BA"/>
    <w:rsid w:val="00162632"/>
    <w:rsid w:val="001627A1"/>
    <w:rsid w:val="001627F9"/>
    <w:rsid w:val="00162B43"/>
    <w:rsid w:val="00162D51"/>
    <w:rsid w:val="0016319A"/>
    <w:rsid w:val="00163789"/>
    <w:rsid w:val="00163983"/>
    <w:rsid w:val="00163E75"/>
    <w:rsid w:val="00163EA3"/>
    <w:rsid w:val="00164896"/>
    <w:rsid w:val="00164974"/>
    <w:rsid w:val="00164A3E"/>
    <w:rsid w:val="00165011"/>
    <w:rsid w:val="0016535D"/>
    <w:rsid w:val="0016591E"/>
    <w:rsid w:val="00165B97"/>
    <w:rsid w:val="0016625E"/>
    <w:rsid w:val="001664A2"/>
    <w:rsid w:val="0016659F"/>
    <w:rsid w:val="00166625"/>
    <w:rsid w:val="00166908"/>
    <w:rsid w:val="00166D20"/>
    <w:rsid w:val="00166FE1"/>
    <w:rsid w:val="001676B3"/>
    <w:rsid w:val="001702D2"/>
    <w:rsid w:val="001708FC"/>
    <w:rsid w:val="00170A7E"/>
    <w:rsid w:val="001711B7"/>
    <w:rsid w:val="00171505"/>
    <w:rsid w:val="00171C2D"/>
    <w:rsid w:val="00171E18"/>
    <w:rsid w:val="00172081"/>
    <w:rsid w:val="0017233E"/>
    <w:rsid w:val="0017274B"/>
    <w:rsid w:val="00172757"/>
    <w:rsid w:val="001727F5"/>
    <w:rsid w:val="001728E2"/>
    <w:rsid w:val="00172A8F"/>
    <w:rsid w:val="00172B9D"/>
    <w:rsid w:val="00172EF0"/>
    <w:rsid w:val="0017303C"/>
    <w:rsid w:val="0017307D"/>
    <w:rsid w:val="0017308D"/>
    <w:rsid w:val="00173475"/>
    <w:rsid w:val="001735B8"/>
    <w:rsid w:val="001735CC"/>
    <w:rsid w:val="00173C71"/>
    <w:rsid w:val="00173CE9"/>
    <w:rsid w:val="00174807"/>
    <w:rsid w:val="00174F5F"/>
    <w:rsid w:val="0017500E"/>
    <w:rsid w:val="00175102"/>
    <w:rsid w:val="001757E5"/>
    <w:rsid w:val="001759F2"/>
    <w:rsid w:val="00175C29"/>
    <w:rsid w:val="00175FD5"/>
    <w:rsid w:val="00176983"/>
    <w:rsid w:val="00176DDC"/>
    <w:rsid w:val="001772D5"/>
    <w:rsid w:val="0017742E"/>
    <w:rsid w:val="0017746F"/>
    <w:rsid w:val="00177675"/>
    <w:rsid w:val="001776BA"/>
    <w:rsid w:val="001776D3"/>
    <w:rsid w:val="00177F51"/>
    <w:rsid w:val="00177FB9"/>
    <w:rsid w:val="001801C8"/>
    <w:rsid w:val="00180736"/>
    <w:rsid w:val="00180A32"/>
    <w:rsid w:val="00180B8C"/>
    <w:rsid w:val="001810CF"/>
    <w:rsid w:val="00181216"/>
    <w:rsid w:val="00181AA6"/>
    <w:rsid w:val="00181FD6"/>
    <w:rsid w:val="0018217B"/>
    <w:rsid w:val="00182315"/>
    <w:rsid w:val="0018240A"/>
    <w:rsid w:val="00182548"/>
    <w:rsid w:val="0018285C"/>
    <w:rsid w:val="001831A5"/>
    <w:rsid w:val="001838FA"/>
    <w:rsid w:val="00183B21"/>
    <w:rsid w:val="00183C05"/>
    <w:rsid w:val="001845F0"/>
    <w:rsid w:val="001848D5"/>
    <w:rsid w:val="00184D5C"/>
    <w:rsid w:val="001851C9"/>
    <w:rsid w:val="001851D0"/>
    <w:rsid w:val="00185DDB"/>
    <w:rsid w:val="00185DFB"/>
    <w:rsid w:val="00185E85"/>
    <w:rsid w:val="00185EC2"/>
    <w:rsid w:val="00185F87"/>
    <w:rsid w:val="00185F88"/>
    <w:rsid w:val="001860C7"/>
    <w:rsid w:val="00186F5C"/>
    <w:rsid w:val="001870A3"/>
    <w:rsid w:val="00187163"/>
    <w:rsid w:val="00187284"/>
    <w:rsid w:val="00187504"/>
    <w:rsid w:val="001877D5"/>
    <w:rsid w:val="001878BF"/>
    <w:rsid w:val="00187F76"/>
    <w:rsid w:val="00187F9E"/>
    <w:rsid w:val="00190295"/>
    <w:rsid w:val="001902AE"/>
    <w:rsid w:val="00190312"/>
    <w:rsid w:val="001907FD"/>
    <w:rsid w:val="00190AE1"/>
    <w:rsid w:val="00190C27"/>
    <w:rsid w:val="00190D18"/>
    <w:rsid w:val="00190FF2"/>
    <w:rsid w:val="00191357"/>
    <w:rsid w:val="001914E0"/>
    <w:rsid w:val="001918EC"/>
    <w:rsid w:val="00191C29"/>
    <w:rsid w:val="00191DA4"/>
    <w:rsid w:val="00191FAB"/>
    <w:rsid w:val="0019232F"/>
    <w:rsid w:val="00192850"/>
    <w:rsid w:val="00192B18"/>
    <w:rsid w:val="00192C15"/>
    <w:rsid w:val="00192CB2"/>
    <w:rsid w:val="00192E31"/>
    <w:rsid w:val="00193363"/>
    <w:rsid w:val="001933C0"/>
    <w:rsid w:val="0019349D"/>
    <w:rsid w:val="00193679"/>
    <w:rsid w:val="0019404D"/>
    <w:rsid w:val="00194076"/>
    <w:rsid w:val="001945EE"/>
    <w:rsid w:val="0019460F"/>
    <w:rsid w:val="0019465D"/>
    <w:rsid w:val="00194D15"/>
    <w:rsid w:val="00194DD1"/>
    <w:rsid w:val="001950DA"/>
    <w:rsid w:val="00195182"/>
    <w:rsid w:val="00195404"/>
    <w:rsid w:val="001954DC"/>
    <w:rsid w:val="00195534"/>
    <w:rsid w:val="001961AA"/>
    <w:rsid w:val="00196669"/>
    <w:rsid w:val="00196AED"/>
    <w:rsid w:val="00196BB0"/>
    <w:rsid w:val="001978C5"/>
    <w:rsid w:val="00197AC8"/>
    <w:rsid w:val="001A0061"/>
    <w:rsid w:val="001A0190"/>
    <w:rsid w:val="001A05C7"/>
    <w:rsid w:val="001A0CBA"/>
    <w:rsid w:val="001A1199"/>
    <w:rsid w:val="001A1359"/>
    <w:rsid w:val="001A13D6"/>
    <w:rsid w:val="001A1A0C"/>
    <w:rsid w:val="001A20EA"/>
    <w:rsid w:val="001A2211"/>
    <w:rsid w:val="001A22D5"/>
    <w:rsid w:val="001A23F1"/>
    <w:rsid w:val="001A291B"/>
    <w:rsid w:val="001A2AE6"/>
    <w:rsid w:val="001A347B"/>
    <w:rsid w:val="001A34DD"/>
    <w:rsid w:val="001A35FC"/>
    <w:rsid w:val="001A3D61"/>
    <w:rsid w:val="001A3E8D"/>
    <w:rsid w:val="001A3F96"/>
    <w:rsid w:val="001A409A"/>
    <w:rsid w:val="001A40E1"/>
    <w:rsid w:val="001A499B"/>
    <w:rsid w:val="001A4A35"/>
    <w:rsid w:val="001A4D86"/>
    <w:rsid w:val="001A54E0"/>
    <w:rsid w:val="001A6101"/>
    <w:rsid w:val="001A6181"/>
    <w:rsid w:val="001A6306"/>
    <w:rsid w:val="001A66A6"/>
    <w:rsid w:val="001A6899"/>
    <w:rsid w:val="001A69B2"/>
    <w:rsid w:val="001A7068"/>
    <w:rsid w:val="001A7357"/>
    <w:rsid w:val="001A7F4E"/>
    <w:rsid w:val="001B016C"/>
    <w:rsid w:val="001B060A"/>
    <w:rsid w:val="001B0754"/>
    <w:rsid w:val="001B078E"/>
    <w:rsid w:val="001B09E2"/>
    <w:rsid w:val="001B0DA1"/>
    <w:rsid w:val="001B1387"/>
    <w:rsid w:val="001B155D"/>
    <w:rsid w:val="001B1D32"/>
    <w:rsid w:val="001B1DC1"/>
    <w:rsid w:val="001B22DD"/>
    <w:rsid w:val="001B24CB"/>
    <w:rsid w:val="001B24D0"/>
    <w:rsid w:val="001B25AE"/>
    <w:rsid w:val="001B2B6A"/>
    <w:rsid w:val="001B2C83"/>
    <w:rsid w:val="001B2FEF"/>
    <w:rsid w:val="001B300C"/>
    <w:rsid w:val="001B317D"/>
    <w:rsid w:val="001B36DC"/>
    <w:rsid w:val="001B40D8"/>
    <w:rsid w:val="001B4422"/>
    <w:rsid w:val="001B5AA4"/>
    <w:rsid w:val="001B5B5A"/>
    <w:rsid w:val="001B5EBA"/>
    <w:rsid w:val="001B6348"/>
    <w:rsid w:val="001B68C9"/>
    <w:rsid w:val="001B6C39"/>
    <w:rsid w:val="001B6D44"/>
    <w:rsid w:val="001B6D53"/>
    <w:rsid w:val="001B734D"/>
    <w:rsid w:val="001B75C4"/>
    <w:rsid w:val="001B75EE"/>
    <w:rsid w:val="001B768D"/>
    <w:rsid w:val="001B7BA1"/>
    <w:rsid w:val="001B7EF4"/>
    <w:rsid w:val="001B7F7F"/>
    <w:rsid w:val="001C0255"/>
    <w:rsid w:val="001C030E"/>
    <w:rsid w:val="001C038B"/>
    <w:rsid w:val="001C06F5"/>
    <w:rsid w:val="001C0797"/>
    <w:rsid w:val="001C08CC"/>
    <w:rsid w:val="001C0937"/>
    <w:rsid w:val="001C0C3A"/>
    <w:rsid w:val="001C108A"/>
    <w:rsid w:val="001C10E4"/>
    <w:rsid w:val="001C1185"/>
    <w:rsid w:val="001C12BB"/>
    <w:rsid w:val="001C13FB"/>
    <w:rsid w:val="001C29F0"/>
    <w:rsid w:val="001C2BC6"/>
    <w:rsid w:val="001C3523"/>
    <w:rsid w:val="001C3657"/>
    <w:rsid w:val="001C388D"/>
    <w:rsid w:val="001C398D"/>
    <w:rsid w:val="001C456E"/>
    <w:rsid w:val="001C510A"/>
    <w:rsid w:val="001C5150"/>
    <w:rsid w:val="001C51A5"/>
    <w:rsid w:val="001C539F"/>
    <w:rsid w:val="001C563D"/>
    <w:rsid w:val="001C6116"/>
    <w:rsid w:val="001C6402"/>
    <w:rsid w:val="001C66D8"/>
    <w:rsid w:val="001C6BC3"/>
    <w:rsid w:val="001C6DD4"/>
    <w:rsid w:val="001C700A"/>
    <w:rsid w:val="001C7205"/>
    <w:rsid w:val="001C779B"/>
    <w:rsid w:val="001C7834"/>
    <w:rsid w:val="001C7E3F"/>
    <w:rsid w:val="001C7EAD"/>
    <w:rsid w:val="001C7FE2"/>
    <w:rsid w:val="001D074F"/>
    <w:rsid w:val="001D080C"/>
    <w:rsid w:val="001D0E32"/>
    <w:rsid w:val="001D1251"/>
    <w:rsid w:val="001D132C"/>
    <w:rsid w:val="001D1752"/>
    <w:rsid w:val="001D1DDB"/>
    <w:rsid w:val="001D24EE"/>
    <w:rsid w:val="001D2635"/>
    <w:rsid w:val="001D2C4B"/>
    <w:rsid w:val="001D30D8"/>
    <w:rsid w:val="001D34D0"/>
    <w:rsid w:val="001D35BC"/>
    <w:rsid w:val="001D3ADD"/>
    <w:rsid w:val="001D3E0D"/>
    <w:rsid w:val="001D5BF3"/>
    <w:rsid w:val="001D5DA7"/>
    <w:rsid w:val="001D6457"/>
    <w:rsid w:val="001D660D"/>
    <w:rsid w:val="001D6765"/>
    <w:rsid w:val="001D6B7E"/>
    <w:rsid w:val="001D6CE4"/>
    <w:rsid w:val="001D6D22"/>
    <w:rsid w:val="001D75CF"/>
    <w:rsid w:val="001D7623"/>
    <w:rsid w:val="001D769A"/>
    <w:rsid w:val="001D77D8"/>
    <w:rsid w:val="001E016D"/>
    <w:rsid w:val="001E0214"/>
    <w:rsid w:val="001E0763"/>
    <w:rsid w:val="001E094B"/>
    <w:rsid w:val="001E0B90"/>
    <w:rsid w:val="001E1046"/>
    <w:rsid w:val="001E13A1"/>
    <w:rsid w:val="001E1432"/>
    <w:rsid w:val="001E158B"/>
    <w:rsid w:val="001E162B"/>
    <w:rsid w:val="001E1739"/>
    <w:rsid w:val="001E186A"/>
    <w:rsid w:val="001E1EBC"/>
    <w:rsid w:val="001E2EC3"/>
    <w:rsid w:val="001E3277"/>
    <w:rsid w:val="001E36E1"/>
    <w:rsid w:val="001E3783"/>
    <w:rsid w:val="001E3C6A"/>
    <w:rsid w:val="001E3CEC"/>
    <w:rsid w:val="001E3E73"/>
    <w:rsid w:val="001E3FA5"/>
    <w:rsid w:val="001E3FF4"/>
    <w:rsid w:val="001E4282"/>
    <w:rsid w:val="001E4589"/>
    <w:rsid w:val="001E48E0"/>
    <w:rsid w:val="001E4C0F"/>
    <w:rsid w:val="001E4F9E"/>
    <w:rsid w:val="001E525E"/>
    <w:rsid w:val="001E5334"/>
    <w:rsid w:val="001E5705"/>
    <w:rsid w:val="001E571A"/>
    <w:rsid w:val="001E6AC9"/>
    <w:rsid w:val="001E6BD6"/>
    <w:rsid w:val="001E6E00"/>
    <w:rsid w:val="001E6FC7"/>
    <w:rsid w:val="001E743D"/>
    <w:rsid w:val="001E757B"/>
    <w:rsid w:val="001E7709"/>
    <w:rsid w:val="001E7779"/>
    <w:rsid w:val="001E78D8"/>
    <w:rsid w:val="001E79E1"/>
    <w:rsid w:val="001E7DE9"/>
    <w:rsid w:val="001F03DD"/>
    <w:rsid w:val="001F05B3"/>
    <w:rsid w:val="001F0D5F"/>
    <w:rsid w:val="001F105D"/>
    <w:rsid w:val="001F1480"/>
    <w:rsid w:val="001F1735"/>
    <w:rsid w:val="001F182A"/>
    <w:rsid w:val="001F1C71"/>
    <w:rsid w:val="001F1CA1"/>
    <w:rsid w:val="001F21C2"/>
    <w:rsid w:val="001F29A8"/>
    <w:rsid w:val="001F29E4"/>
    <w:rsid w:val="001F2AE6"/>
    <w:rsid w:val="001F2DCB"/>
    <w:rsid w:val="001F2E81"/>
    <w:rsid w:val="001F307D"/>
    <w:rsid w:val="001F3247"/>
    <w:rsid w:val="001F33D6"/>
    <w:rsid w:val="001F3737"/>
    <w:rsid w:val="001F437D"/>
    <w:rsid w:val="001F4517"/>
    <w:rsid w:val="001F4642"/>
    <w:rsid w:val="001F4742"/>
    <w:rsid w:val="001F487C"/>
    <w:rsid w:val="001F4A19"/>
    <w:rsid w:val="001F4CC3"/>
    <w:rsid w:val="001F4F07"/>
    <w:rsid w:val="001F5285"/>
    <w:rsid w:val="001F5634"/>
    <w:rsid w:val="001F589D"/>
    <w:rsid w:val="001F5B9B"/>
    <w:rsid w:val="001F5D92"/>
    <w:rsid w:val="001F61D1"/>
    <w:rsid w:val="001F6B22"/>
    <w:rsid w:val="001F6B8B"/>
    <w:rsid w:val="001F6F62"/>
    <w:rsid w:val="001F70C4"/>
    <w:rsid w:val="001F71DF"/>
    <w:rsid w:val="001F71F7"/>
    <w:rsid w:val="001F7EF4"/>
    <w:rsid w:val="00200410"/>
    <w:rsid w:val="0020051D"/>
    <w:rsid w:val="00200F4C"/>
    <w:rsid w:val="00200FC2"/>
    <w:rsid w:val="002017EC"/>
    <w:rsid w:val="002019DA"/>
    <w:rsid w:val="00201BFB"/>
    <w:rsid w:val="00201DD6"/>
    <w:rsid w:val="002025A7"/>
    <w:rsid w:val="002031B0"/>
    <w:rsid w:val="002034C7"/>
    <w:rsid w:val="00204134"/>
    <w:rsid w:val="00204337"/>
    <w:rsid w:val="002043B0"/>
    <w:rsid w:val="002045EC"/>
    <w:rsid w:val="002049B2"/>
    <w:rsid w:val="002051C1"/>
    <w:rsid w:val="002054CD"/>
    <w:rsid w:val="002056A7"/>
    <w:rsid w:val="00205C7B"/>
    <w:rsid w:val="00206017"/>
    <w:rsid w:val="00206048"/>
    <w:rsid w:val="00206446"/>
    <w:rsid w:val="00206954"/>
    <w:rsid w:val="00206AED"/>
    <w:rsid w:val="00207B53"/>
    <w:rsid w:val="002103E2"/>
    <w:rsid w:val="00210404"/>
    <w:rsid w:val="002104B7"/>
    <w:rsid w:val="00210AB9"/>
    <w:rsid w:val="00210C98"/>
    <w:rsid w:val="00210D30"/>
    <w:rsid w:val="00210D96"/>
    <w:rsid w:val="00211202"/>
    <w:rsid w:val="00211260"/>
    <w:rsid w:val="00211742"/>
    <w:rsid w:val="0021197A"/>
    <w:rsid w:val="002119AB"/>
    <w:rsid w:val="00211B2D"/>
    <w:rsid w:val="00211CE3"/>
    <w:rsid w:val="00211E2C"/>
    <w:rsid w:val="0021214F"/>
    <w:rsid w:val="00212365"/>
    <w:rsid w:val="0021353D"/>
    <w:rsid w:val="00213664"/>
    <w:rsid w:val="00213EF9"/>
    <w:rsid w:val="00213F6A"/>
    <w:rsid w:val="0021408C"/>
    <w:rsid w:val="00214587"/>
    <w:rsid w:val="00214983"/>
    <w:rsid w:val="002149E4"/>
    <w:rsid w:val="00214CBA"/>
    <w:rsid w:val="00214D07"/>
    <w:rsid w:val="00214D59"/>
    <w:rsid w:val="00214F5F"/>
    <w:rsid w:val="00215549"/>
    <w:rsid w:val="00215AAB"/>
    <w:rsid w:val="00216DD0"/>
    <w:rsid w:val="00217401"/>
    <w:rsid w:val="00217610"/>
    <w:rsid w:val="00217658"/>
    <w:rsid w:val="00217CC5"/>
    <w:rsid w:val="00217E2E"/>
    <w:rsid w:val="0022001F"/>
    <w:rsid w:val="00220EE0"/>
    <w:rsid w:val="00220FE5"/>
    <w:rsid w:val="00221262"/>
    <w:rsid w:val="002213CB"/>
    <w:rsid w:val="00221416"/>
    <w:rsid w:val="0022176B"/>
    <w:rsid w:val="00221974"/>
    <w:rsid w:val="00221BE0"/>
    <w:rsid w:val="00221D00"/>
    <w:rsid w:val="00222248"/>
    <w:rsid w:val="00222544"/>
    <w:rsid w:val="0022322A"/>
    <w:rsid w:val="00223248"/>
    <w:rsid w:val="00223497"/>
    <w:rsid w:val="00223666"/>
    <w:rsid w:val="002236A2"/>
    <w:rsid w:val="00223AF1"/>
    <w:rsid w:val="00223BEA"/>
    <w:rsid w:val="00223BF4"/>
    <w:rsid w:val="0022400A"/>
    <w:rsid w:val="00224070"/>
    <w:rsid w:val="00224466"/>
    <w:rsid w:val="00224552"/>
    <w:rsid w:val="00224566"/>
    <w:rsid w:val="002245AC"/>
    <w:rsid w:val="002246D2"/>
    <w:rsid w:val="00224D52"/>
    <w:rsid w:val="002250E6"/>
    <w:rsid w:val="0022516A"/>
    <w:rsid w:val="0022570A"/>
    <w:rsid w:val="002258AB"/>
    <w:rsid w:val="002259F9"/>
    <w:rsid w:val="002261D3"/>
    <w:rsid w:val="00226572"/>
    <w:rsid w:val="00226AD6"/>
    <w:rsid w:val="00226B29"/>
    <w:rsid w:val="00226C60"/>
    <w:rsid w:val="00226E3A"/>
    <w:rsid w:val="00227832"/>
    <w:rsid w:val="00227ABE"/>
    <w:rsid w:val="00227C45"/>
    <w:rsid w:val="0023058C"/>
    <w:rsid w:val="002306F3"/>
    <w:rsid w:val="00230744"/>
    <w:rsid w:val="00230E79"/>
    <w:rsid w:val="00231466"/>
    <w:rsid w:val="002318C8"/>
    <w:rsid w:val="00231D56"/>
    <w:rsid w:val="00231FA0"/>
    <w:rsid w:val="002321A8"/>
    <w:rsid w:val="002324C3"/>
    <w:rsid w:val="0023261F"/>
    <w:rsid w:val="00232E21"/>
    <w:rsid w:val="002333F0"/>
    <w:rsid w:val="0023369B"/>
    <w:rsid w:val="002343B7"/>
    <w:rsid w:val="002343FA"/>
    <w:rsid w:val="00234A23"/>
    <w:rsid w:val="00235243"/>
    <w:rsid w:val="00235392"/>
    <w:rsid w:val="00235653"/>
    <w:rsid w:val="00235736"/>
    <w:rsid w:val="00235BFF"/>
    <w:rsid w:val="00235DB6"/>
    <w:rsid w:val="002362BA"/>
    <w:rsid w:val="002365EA"/>
    <w:rsid w:val="00236671"/>
    <w:rsid w:val="00236D59"/>
    <w:rsid w:val="00236FE0"/>
    <w:rsid w:val="00237171"/>
    <w:rsid w:val="002371B7"/>
    <w:rsid w:val="002375BB"/>
    <w:rsid w:val="0023799C"/>
    <w:rsid w:val="00237DB7"/>
    <w:rsid w:val="002402FF"/>
    <w:rsid w:val="0024078F"/>
    <w:rsid w:val="00240C81"/>
    <w:rsid w:val="00240DFB"/>
    <w:rsid w:val="00240E86"/>
    <w:rsid w:val="0024102F"/>
    <w:rsid w:val="0024113B"/>
    <w:rsid w:val="00241421"/>
    <w:rsid w:val="002419EF"/>
    <w:rsid w:val="00241DC8"/>
    <w:rsid w:val="002421F5"/>
    <w:rsid w:val="002424A9"/>
    <w:rsid w:val="00242A36"/>
    <w:rsid w:val="00242E5A"/>
    <w:rsid w:val="002430FC"/>
    <w:rsid w:val="00243228"/>
    <w:rsid w:val="0024350A"/>
    <w:rsid w:val="002435E7"/>
    <w:rsid w:val="00243DD6"/>
    <w:rsid w:val="002449D6"/>
    <w:rsid w:val="00244A52"/>
    <w:rsid w:val="00244B5C"/>
    <w:rsid w:val="00244E3B"/>
    <w:rsid w:val="0024565A"/>
    <w:rsid w:val="00245B3F"/>
    <w:rsid w:val="00245D86"/>
    <w:rsid w:val="00245E1D"/>
    <w:rsid w:val="00245F7B"/>
    <w:rsid w:val="00246814"/>
    <w:rsid w:val="00246888"/>
    <w:rsid w:val="00246C7B"/>
    <w:rsid w:val="00247404"/>
    <w:rsid w:val="0024786B"/>
    <w:rsid w:val="00247C66"/>
    <w:rsid w:val="002503E3"/>
    <w:rsid w:val="00250558"/>
    <w:rsid w:val="00250826"/>
    <w:rsid w:val="002508A9"/>
    <w:rsid w:val="00250B96"/>
    <w:rsid w:val="00250E1F"/>
    <w:rsid w:val="00251097"/>
    <w:rsid w:val="00251345"/>
    <w:rsid w:val="00251365"/>
    <w:rsid w:val="00251692"/>
    <w:rsid w:val="00251CEE"/>
    <w:rsid w:val="00252032"/>
    <w:rsid w:val="00252276"/>
    <w:rsid w:val="002525A9"/>
    <w:rsid w:val="002526E9"/>
    <w:rsid w:val="00252D6A"/>
    <w:rsid w:val="00252E60"/>
    <w:rsid w:val="0025378B"/>
    <w:rsid w:val="002539BC"/>
    <w:rsid w:val="00253EC8"/>
    <w:rsid w:val="0025404D"/>
    <w:rsid w:val="00254384"/>
    <w:rsid w:val="00254400"/>
    <w:rsid w:val="0025442B"/>
    <w:rsid w:val="00254482"/>
    <w:rsid w:val="002546C5"/>
    <w:rsid w:val="00254B01"/>
    <w:rsid w:val="00254B94"/>
    <w:rsid w:val="00254D31"/>
    <w:rsid w:val="00254D97"/>
    <w:rsid w:val="0025521B"/>
    <w:rsid w:val="002556BD"/>
    <w:rsid w:val="00255C15"/>
    <w:rsid w:val="00255E9C"/>
    <w:rsid w:val="002564B0"/>
    <w:rsid w:val="0025650F"/>
    <w:rsid w:val="002566CF"/>
    <w:rsid w:val="00256B5D"/>
    <w:rsid w:val="00256E0B"/>
    <w:rsid w:val="00256E87"/>
    <w:rsid w:val="00257318"/>
    <w:rsid w:val="002578F1"/>
    <w:rsid w:val="00257C1E"/>
    <w:rsid w:val="00257F40"/>
    <w:rsid w:val="00260A5C"/>
    <w:rsid w:val="00260D96"/>
    <w:rsid w:val="00261376"/>
    <w:rsid w:val="0026155E"/>
    <w:rsid w:val="00261760"/>
    <w:rsid w:val="00261B96"/>
    <w:rsid w:val="00261CBC"/>
    <w:rsid w:val="00261F8C"/>
    <w:rsid w:val="00262183"/>
    <w:rsid w:val="00262210"/>
    <w:rsid w:val="00262356"/>
    <w:rsid w:val="002625BF"/>
    <w:rsid w:val="00262693"/>
    <w:rsid w:val="002629D6"/>
    <w:rsid w:val="00262BCD"/>
    <w:rsid w:val="0026391A"/>
    <w:rsid w:val="00263D4C"/>
    <w:rsid w:val="002641EF"/>
    <w:rsid w:val="00264354"/>
    <w:rsid w:val="00264CEC"/>
    <w:rsid w:val="00265941"/>
    <w:rsid w:val="00265E44"/>
    <w:rsid w:val="00266376"/>
    <w:rsid w:val="00266747"/>
    <w:rsid w:val="0026676E"/>
    <w:rsid w:val="00266BDE"/>
    <w:rsid w:val="00266ED8"/>
    <w:rsid w:val="00266EFE"/>
    <w:rsid w:val="00267006"/>
    <w:rsid w:val="00267939"/>
    <w:rsid w:val="00267DEE"/>
    <w:rsid w:val="00270261"/>
    <w:rsid w:val="002704EC"/>
    <w:rsid w:val="00270ACC"/>
    <w:rsid w:val="00270C85"/>
    <w:rsid w:val="002712C5"/>
    <w:rsid w:val="00271519"/>
    <w:rsid w:val="0027199E"/>
    <w:rsid w:val="00271BDC"/>
    <w:rsid w:val="00271C02"/>
    <w:rsid w:val="0027212B"/>
    <w:rsid w:val="00272752"/>
    <w:rsid w:val="00272A1B"/>
    <w:rsid w:val="00272C88"/>
    <w:rsid w:val="00273807"/>
    <w:rsid w:val="0027392D"/>
    <w:rsid w:val="0027394E"/>
    <w:rsid w:val="0027456B"/>
    <w:rsid w:val="002745D6"/>
    <w:rsid w:val="0027467F"/>
    <w:rsid w:val="00274894"/>
    <w:rsid w:val="00274C7F"/>
    <w:rsid w:val="00274CB7"/>
    <w:rsid w:val="00274D57"/>
    <w:rsid w:val="0027597E"/>
    <w:rsid w:val="00275C36"/>
    <w:rsid w:val="00275C63"/>
    <w:rsid w:val="00275E54"/>
    <w:rsid w:val="00275EA4"/>
    <w:rsid w:val="002761C6"/>
    <w:rsid w:val="0027661D"/>
    <w:rsid w:val="002767BC"/>
    <w:rsid w:val="0027690F"/>
    <w:rsid w:val="00276C10"/>
    <w:rsid w:val="0027719D"/>
    <w:rsid w:val="00277301"/>
    <w:rsid w:val="0027762A"/>
    <w:rsid w:val="00277965"/>
    <w:rsid w:val="00277A1C"/>
    <w:rsid w:val="00277AEE"/>
    <w:rsid w:val="00280218"/>
    <w:rsid w:val="002803E7"/>
    <w:rsid w:val="0028078A"/>
    <w:rsid w:val="0028096A"/>
    <w:rsid w:val="00280C56"/>
    <w:rsid w:val="00281454"/>
    <w:rsid w:val="0028169E"/>
    <w:rsid w:val="00281ED0"/>
    <w:rsid w:val="00282096"/>
    <w:rsid w:val="002822D9"/>
    <w:rsid w:val="002823CB"/>
    <w:rsid w:val="00282458"/>
    <w:rsid w:val="00282967"/>
    <w:rsid w:val="002830AC"/>
    <w:rsid w:val="00283141"/>
    <w:rsid w:val="0028320A"/>
    <w:rsid w:val="002835E9"/>
    <w:rsid w:val="002837B8"/>
    <w:rsid w:val="00283FDC"/>
    <w:rsid w:val="002843D1"/>
    <w:rsid w:val="002846E9"/>
    <w:rsid w:val="00284D85"/>
    <w:rsid w:val="00284E15"/>
    <w:rsid w:val="00284FB6"/>
    <w:rsid w:val="002851A3"/>
    <w:rsid w:val="002859D4"/>
    <w:rsid w:val="00285A0B"/>
    <w:rsid w:val="00285C62"/>
    <w:rsid w:val="00285EB4"/>
    <w:rsid w:val="00286477"/>
    <w:rsid w:val="00286941"/>
    <w:rsid w:val="00286AF6"/>
    <w:rsid w:val="00286CBD"/>
    <w:rsid w:val="00286D76"/>
    <w:rsid w:val="00286E77"/>
    <w:rsid w:val="002871F3"/>
    <w:rsid w:val="002872B1"/>
    <w:rsid w:val="002877FB"/>
    <w:rsid w:val="00287C94"/>
    <w:rsid w:val="00287CD6"/>
    <w:rsid w:val="00290938"/>
    <w:rsid w:val="00290AED"/>
    <w:rsid w:val="00290ECE"/>
    <w:rsid w:val="0029146D"/>
    <w:rsid w:val="00291AE9"/>
    <w:rsid w:val="00291B8D"/>
    <w:rsid w:val="00291EEF"/>
    <w:rsid w:val="002922CA"/>
    <w:rsid w:val="002923C2"/>
    <w:rsid w:val="00292596"/>
    <w:rsid w:val="002925BD"/>
    <w:rsid w:val="00292FB1"/>
    <w:rsid w:val="002930A7"/>
    <w:rsid w:val="00293174"/>
    <w:rsid w:val="00293814"/>
    <w:rsid w:val="00293C31"/>
    <w:rsid w:val="0029417F"/>
    <w:rsid w:val="00294289"/>
    <w:rsid w:val="00294706"/>
    <w:rsid w:val="00294840"/>
    <w:rsid w:val="00294BBA"/>
    <w:rsid w:val="00294C10"/>
    <w:rsid w:val="00294C84"/>
    <w:rsid w:val="0029505A"/>
    <w:rsid w:val="002950BD"/>
    <w:rsid w:val="002961F5"/>
    <w:rsid w:val="00296292"/>
    <w:rsid w:val="00296333"/>
    <w:rsid w:val="00296811"/>
    <w:rsid w:val="00296D7C"/>
    <w:rsid w:val="00296E26"/>
    <w:rsid w:val="00297276"/>
    <w:rsid w:val="00297683"/>
    <w:rsid w:val="002978A2"/>
    <w:rsid w:val="0029798D"/>
    <w:rsid w:val="00297B10"/>
    <w:rsid w:val="00297B27"/>
    <w:rsid w:val="002A047C"/>
    <w:rsid w:val="002A05D1"/>
    <w:rsid w:val="002A05D2"/>
    <w:rsid w:val="002A0671"/>
    <w:rsid w:val="002A10F2"/>
    <w:rsid w:val="002A151D"/>
    <w:rsid w:val="002A181E"/>
    <w:rsid w:val="002A1BE3"/>
    <w:rsid w:val="002A1F4A"/>
    <w:rsid w:val="002A27F4"/>
    <w:rsid w:val="002A2B14"/>
    <w:rsid w:val="002A2D4F"/>
    <w:rsid w:val="002A2D53"/>
    <w:rsid w:val="002A2DA0"/>
    <w:rsid w:val="002A2DE2"/>
    <w:rsid w:val="002A2EBD"/>
    <w:rsid w:val="002A3189"/>
    <w:rsid w:val="002A35A2"/>
    <w:rsid w:val="002A36B4"/>
    <w:rsid w:val="002A388F"/>
    <w:rsid w:val="002A3976"/>
    <w:rsid w:val="002A3B8B"/>
    <w:rsid w:val="002A42EE"/>
    <w:rsid w:val="002A4437"/>
    <w:rsid w:val="002A4A3C"/>
    <w:rsid w:val="002A4B10"/>
    <w:rsid w:val="002A4B88"/>
    <w:rsid w:val="002A4E3E"/>
    <w:rsid w:val="002A4F53"/>
    <w:rsid w:val="002A5FFD"/>
    <w:rsid w:val="002A6152"/>
    <w:rsid w:val="002A617A"/>
    <w:rsid w:val="002A62D8"/>
    <w:rsid w:val="002A66DA"/>
    <w:rsid w:val="002A68EA"/>
    <w:rsid w:val="002A6F9B"/>
    <w:rsid w:val="002A73FF"/>
    <w:rsid w:val="002A7566"/>
    <w:rsid w:val="002A7603"/>
    <w:rsid w:val="002A791E"/>
    <w:rsid w:val="002B0028"/>
    <w:rsid w:val="002B0189"/>
    <w:rsid w:val="002B01FC"/>
    <w:rsid w:val="002B03E3"/>
    <w:rsid w:val="002B0923"/>
    <w:rsid w:val="002B09BF"/>
    <w:rsid w:val="002B0C93"/>
    <w:rsid w:val="002B0FBD"/>
    <w:rsid w:val="002B1301"/>
    <w:rsid w:val="002B1705"/>
    <w:rsid w:val="002B1824"/>
    <w:rsid w:val="002B1A8B"/>
    <w:rsid w:val="002B1BC2"/>
    <w:rsid w:val="002B2065"/>
    <w:rsid w:val="002B2159"/>
    <w:rsid w:val="002B223E"/>
    <w:rsid w:val="002B24D5"/>
    <w:rsid w:val="002B3850"/>
    <w:rsid w:val="002B3A17"/>
    <w:rsid w:val="002B3A46"/>
    <w:rsid w:val="002B3AFF"/>
    <w:rsid w:val="002B3D99"/>
    <w:rsid w:val="002B43BC"/>
    <w:rsid w:val="002B4695"/>
    <w:rsid w:val="002B4FD3"/>
    <w:rsid w:val="002B5108"/>
    <w:rsid w:val="002B5AC3"/>
    <w:rsid w:val="002B693A"/>
    <w:rsid w:val="002B6AC0"/>
    <w:rsid w:val="002B718D"/>
    <w:rsid w:val="002B74FF"/>
    <w:rsid w:val="002B7589"/>
    <w:rsid w:val="002B7645"/>
    <w:rsid w:val="002B7B83"/>
    <w:rsid w:val="002B7BC8"/>
    <w:rsid w:val="002B7CBA"/>
    <w:rsid w:val="002B7E53"/>
    <w:rsid w:val="002C008C"/>
    <w:rsid w:val="002C0116"/>
    <w:rsid w:val="002C019B"/>
    <w:rsid w:val="002C0474"/>
    <w:rsid w:val="002C053A"/>
    <w:rsid w:val="002C194A"/>
    <w:rsid w:val="002C199E"/>
    <w:rsid w:val="002C1AB8"/>
    <w:rsid w:val="002C1D18"/>
    <w:rsid w:val="002C1E93"/>
    <w:rsid w:val="002C1ED8"/>
    <w:rsid w:val="002C1F8F"/>
    <w:rsid w:val="002C2294"/>
    <w:rsid w:val="002C24D0"/>
    <w:rsid w:val="002C27B5"/>
    <w:rsid w:val="002C2DEE"/>
    <w:rsid w:val="002C314B"/>
    <w:rsid w:val="002C380C"/>
    <w:rsid w:val="002C384D"/>
    <w:rsid w:val="002C3CC4"/>
    <w:rsid w:val="002C4110"/>
    <w:rsid w:val="002C432E"/>
    <w:rsid w:val="002C459B"/>
    <w:rsid w:val="002C45BF"/>
    <w:rsid w:val="002C4A08"/>
    <w:rsid w:val="002C4B0E"/>
    <w:rsid w:val="002C55BE"/>
    <w:rsid w:val="002C5BC2"/>
    <w:rsid w:val="002C5C6F"/>
    <w:rsid w:val="002C5D92"/>
    <w:rsid w:val="002C6077"/>
    <w:rsid w:val="002C6BFB"/>
    <w:rsid w:val="002C6BFE"/>
    <w:rsid w:val="002C6F58"/>
    <w:rsid w:val="002C732F"/>
    <w:rsid w:val="002C7722"/>
    <w:rsid w:val="002C7A42"/>
    <w:rsid w:val="002C7D64"/>
    <w:rsid w:val="002C7E37"/>
    <w:rsid w:val="002C7F00"/>
    <w:rsid w:val="002D05BB"/>
    <w:rsid w:val="002D0794"/>
    <w:rsid w:val="002D13F5"/>
    <w:rsid w:val="002D16A4"/>
    <w:rsid w:val="002D1715"/>
    <w:rsid w:val="002D1DE3"/>
    <w:rsid w:val="002D219E"/>
    <w:rsid w:val="002D23EE"/>
    <w:rsid w:val="002D254E"/>
    <w:rsid w:val="002D25E1"/>
    <w:rsid w:val="002D2969"/>
    <w:rsid w:val="002D2EF5"/>
    <w:rsid w:val="002D2EFE"/>
    <w:rsid w:val="002D3208"/>
    <w:rsid w:val="002D3255"/>
    <w:rsid w:val="002D330A"/>
    <w:rsid w:val="002D3450"/>
    <w:rsid w:val="002D34A7"/>
    <w:rsid w:val="002D357F"/>
    <w:rsid w:val="002D3D5D"/>
    <w:rsid w:val="002D3E9F"/>
    <w:rsid w:val="002D4074"/>
    <w:rsid w:val="002D494D"/>
    <w:rsid w:val="002D52D6"/>
    <w:rsid w:val="002D58F4"/>
    <w:rsid w:val="002D5B8C"/>
    <w:rsid w:val="002D614E"/>
    <w:rsid w:val="002D62FB"/>
    <w:rsid w:val="002D652E"/>
    <w:rsid w:val="002D6879"/>
    <w:rsid w:val="002D6AA2"/>
    <w:rsid w:val="002D709F"/>
    <w:rsid w:val="002D7409"/>
    <w:rsid w:val="002D77D8"/>
    <w:rsid w:val="002D7C1C"/>
    <w:rsid w:val="002D7E87"/>
    <w:rsid w:val="002E05A5"/>
    <w:rsid w:val="002E061E"/>
    <w:rsid w:val="002E06D4"/>
    <w:rsid w:val="002E0ECE"/>
    <w:rsid w:val="002E100B"/>
    <w:rsid w:val="002E1152"/>
    <w:rsid w:val="002E1715"/>
    <w:rsid w:val="002E1BBF"/>
    <w:rsid w:val="002E1FED"/>
    <w:rsid w:val="002E2230"/>
    <w:rsid w:val="002E2318"/>
    <w:rsid w:val="002E2332"/>
    <w:rsid w:val="002E252B"/>
    <w:rsid w:val="002E2BE4"/>
    <w:rsid w:val="002E2D93"/>
    <w:rsid w:val="002E2E2A"/>
    <w:rsid w:val="002E2FF1"/>
    <w:rsid w:val="002E3149"/>
    <w:rsid w:val="002E3162"/>
    <w:rsid w:val="002E327C"/>
    <w:rsid w:val="002E32C5"/>
    <w:rsid w:val="002E386F"/>
    <w:rsid w:val="002E3BDB"/>
    <w:rsid w:val="002E3F99"/>
    <w:rsid w:val="002E434D"/>
    <w:rsid w:val="002E44DC"/>
    <w:rsid w:val="002E4687"/>
    <w:rsid w:val="002E4706"/>
    <w:rsid w:val="002E48EB"/>
    <w:rsid w:val="002E4981"/>
    <w:rsid w:val="002E4DD4"/>
    <w:rsid w:val="002E4ED6"/>
    <w:rsid w:val="002E5568"/>
    <w:rsid w:val="002E56C5"/>
    <w:rsid w:val="002E5AFA"/>
    <w:rsid w:val="002E644B"/>
    <w:rsid w:val="002E6A7D"/>
    <w:rsid w:val="002E7221"/>
    <w:rsid w:val="002E724F"/>
    <w:rsid w:val="002E7356"/>
    <w:rsid w:val="002E7415"/>
    <w:rsid w:val="002E798D"/>
    <w:rsid w:val="002E7DF1"/>
    <w:rsid w:val="002E7E9E"/>
    <w:rsid w:val="002F038A"/>
    <w:rsid w:val="002F0B64"/>
    <w:rsid w:val="002F0C26"/>
    <w:rsid w:val="002F1044"/>
    <w:rsid w:val="002F10D0"/>
    <w:rsid w:val="002F1171"/>
    <w:rsid w:val="002F1211"/>
    <w:rsid w:val="002F19B7"/>
    <w:rsid w:val="002F1C32"/>
    <w:rsid w:val="002F2254"/>
    <w:rsid w:val="002F30D3"/>
    <w:rsid w:val="002F30E4"/>
    <w:rsid w:val="002F3499"/>
    <w:rsid w:val="002F34F9"/>
    <w:rsid w:val="002F37A1"/>
    <w:rsid w:val="002F39E2"/>
    <w:rsid w:val="002F3AF8"/>
    <w:rsid w:val="002F3F7D"/>
    <w:rsid w:val="002F42A3"/>
    <w:rsid w:val="002F44E1"/>
    <w:rsid w:val="002F4699"/>
    <w:rsid w:val="002F48CB"/>
    <w:rsid w:val="002F4A0D"/>
    <w:rsid w:val="002F4D0C"/>
    <w:rsid w:val="002F5018"/>
    <w:rsid w:val="002F534A"/>
    <w:rsid w:val="002F54AE"/>
    <w:rsid w:val="002F669A"/>
    <w:rsid w:val="002F67F9"/>
    <w:rsid w:val="002F6DB3"/>
    <w:rsid w:val="002F7449"/>
    <w:rsid w:val="002F75E9"/>
    <w:rsid w:val="002F7C17"/>
    <w:rsid w:val="002F7CE6"/>
    <w:rsid w:val="002F7E3A"/>
    <w:rsid w:val="003002BE"/>
    <w:rsid w:val="00300667"/>
    <w:rsid w:val="00300929"/>
    <w:rsid w:val="00300D8D"/>
    <w:rsid w:val="003016B0"/>
    <w:rsid w:val="00302A3E"/>
    <w:rsid w:val="00303220"/>
    <w:rsid w:val="003033F3"/>
    <w:rsid w:val="00303C72"/>
    <w:rsid w:val="00303EFE"/>
    <w:rsid w:val="0030402E"/>
    <w:rsid w:val="003047BB"/>
    <w:rsid w:val="00304B55"/>
    <w:rsid w:val="003050E8"/>
    <w:rsid w:val="00305614"/>
    <w:rsid w:val="00306237"/>
    <w:rsid w:val="003066D3"/>
    <w:rsid w:val="003068D0"/>
    <w:rsid w:val="00306926"/>
    <w:rsid w:val="003073B1"/>
    <w:rsid w:val="00307548"/>
    <w:rsid w:val="0030793D"/>
    <w:rsid w:val="00307F6E"/>
    <w:rsid w:val="0031005C"/>
    <w:rsid w:val="003102A8"/>
    <w:rsid w:val="003107B3"/>
    <w:rsid w:val="00310835"/>
    <w:rsid w:val="00310945"/>
    <w:rsid w:val="00311368"/>
    <w:rsid w:val="00311A5F"/>
    <w:rsid w:val="00311FA3"/>
    <w:rsid w:val="00311FB4"/>
    <w:rsid w:val="00312F4C"/>
    <w:rsid w:val="00313291"/>
    <w:rsid w:val="00313469"/>
    <w:rsid w:val="00313719"/>
    <w:rsid w:val="00314311"/>
    <w:rsid w:val="003145ED"/>
    <w:rsid w:val="0031472F"/>
    <w:rsid w:val="003148FD"/>
    <w:rsid w:val="00314A12"/>
    <w:rsid w:val="0031520C"/>
    <w:rsid w:val="003154D2"/>
    <w:rsid w:val="003156E5"/>
    <w:rsid w:val="00315DB5"/>
    <w:rsid w:val="003164A4"/>
    <w:rsid w:val="00316884"/>
    <w:rsid w:val="00316A84"/>
    <w:rsid w:val="003173AC"/>
    <w:rsid w:val="00317D08"/>
    <w:rsid w:val="00317FF0"/>
    <w:rsid w:val="00320519"/>
    <w:rsid w:val="00320595"/>
    <w:rsid w:val="00320BFC"/>
    <w:rsid w:val="0032171F"/>
    <w:rsid w:val="0032186F"/>
    <w:rsid w:val="00321CDC"/>
    <w:rsid w:val="00321EB1"/>
    <w:rsid w:val="00321F1C"/>
    <w:rsid w:val="00322234"/>
    <w:rsid w:val="003224DE"/>
    <w:rsid w:val="003225A2"/>
    <w:rsid w:val="003226F7"/>
    <w:rsid w:val="00322E89"/>
    <w:rsid w:val="00322F9B"/>
    <w:rsid w:val="00323140"/>
    <w:rsid w:val="003234C1"/>
    <w:rsid w:val="00323E7C"/>
    <w:rsid w:val="00324324"/>
    <w:rsid w:val="0032434B"/>
    <w:rsid w:val="00324373"/>
    <w:rsid w:val="003249EA"/>
    <w:rsid w:val="0032529F"/>
    <w:rsid w:val="003257A3"/>
    <w:rsid w:val="00326236"/>
    <w:rsid w:val="003262B3"/>
    <w:rsid w:val="00326337"/>
    <w:rsid w:val="0032654D"/>
    <w:rsid w:val="003265E4"/>
    <w:rsid w:val="00327035"/>
    <w:rsid w:val="0032747A"/>
    <w:rsid w:val="00327755"/>
    <w:rsid w:val="00327804"/>
    <w:rsid w:val="00327D2D"/>
    <w:rsid w:val="003303A9"/>
    <w:rsid w:val="003304D1"/>
    <w:rsid w:val="0033148A"/>
    <w:rsid w:val="00331C36"/>
    <w:rsid w:val="00332381"/>
    <w:rsid w:val="003327B0"/>
    <w:rsid w:val="003328A5"/>
    <w:rsid w:val="00332ED6"/>
    <w:rsid w:val="003331BD"/>
    <w:rsid w:val="00333272"/>
    <w:rsid w:val="00333453"/>
    <w:rsid w:val="00333653"/>
    <w:rsid w:val="00333700"/>
    <w:rsid w:val="00333FC4"/>
    <w:rsid w:val="00333FFB"/>
    <w:rsid w:val="003344D1"/>
    <w:rsid w:val="00334561"/>
    <w:rsid w:val="003348C8"/>
    <w:rsid w:val="00334C34"/>
    <w:rsid w:val="00334D9B"/>
    <w:rsid w:val="00334DB9"/>
    <w:rsid w:val="00335553"/>
    <w:rsid w:val="0033564D"/>
    <w:rsid w:val="003356BE"/>
    <w:rsid w:val="00335870"/>
    <w:rsid w:val="00335C35"/>
    <w:rsid w:val="00335D25"/>
    <w:rsid w:val="00336647"/>
    <w:rsid w:val="0033688E"/>
    <w:rsid w:val="00336AA5"/>
    <w:rsid w:val="00337431"/>
    <w:rsid w:val="0033755F"/>
    <w:rsid w:val="003375E3"/>
    <w:rsid w:val="00337D1E"/>
    <w:rsid w:val="00340291"/>
    <w:rsid w:val="00340368"/>
    <w:rsid w:val="003413DA"/>
    <w:rsid w:val="003415A3"/>
    <w:rsid w:val="003417EB"/>
    <w:rsid w:val="00342271"/>
    <w:rsid w:val="003426F4"/>
    <w:rsid w:val="00342F5E"/>
    <w:rsid w:val="00343227"/>
    <w:rsid w:val="0034322D"/>
    <w:rsid w:val="00343275"/>
    <w:rsid w:val="00343363"/>
    <w:rsid w:val="003433A3"/>
    <w:rsid w:val="00343853"/>
    <w:rsid w:val="00343A8C"/>
    <w:rsid w:val="00343E1A"/>
    <w:rsid w:val="00343F3A"/>
    <w:rsid w:val="00343F6F"/>
    <w:rsid w:val="00343FC6"/>
    <w:rsid w:val="0034436D"/>
    <w:rsid w:val="00344475"/>
    <w:rsid w:val="003446DF"/>
    <w:rsid w:val="00344CA9"/>
    <w:rsid w:val="00344EE6"/>
    <w:rsid w:val="003450E5"/>
    <w:rsid w:val="003450EE"/>
    <w:rsid w:val="00345FB8"/>
    <w:rsid w:val="00346574"/>
    <w:rsid w:val="00346A07"/>
    <w:rsid w:val="00346A45"/>
    <w:rsid w:val="00346CD2"/>
    <w:rsid w:val="00347752"/>
    <w:rsid w:val="00347C53"/>
    <w:rsid w:val="00347F44"/>
    <w:rsid w:val="00347FB0"/>
    <w:rsid w:val="003502BE"/>
    <w:rsid w:val="00350553"/>
    <w:rsid w:val="0035081E"/>
    <w:rsid w:val="00350BAB"/>
    <w:rsid w:val="00350BFE"/>
    <w:rsid w:val="003510F1"/>
    <w:rsid w:val="0035125F"/>
    <w:rsid w:val="0035157E"/>
    <w:rsid w:val="0035197E"/>
    <w:rsid w:val="00351A6A"/>
    <w:rsid w:val="00352338"/>
    <w:rsid w:val="0035238B"/>
    <w:rsid w:val="003527D3"/>
    <w:rsid w:val="00352AC0"/>
    <w:rsid w:val="00352B53"/>
    <w:rsid w:val="00352D05"/>
    <w:rsid w:val="00353026"/>
    <w:rsid w:val="0035311C"/>
    <w:rsid w:val="00353275"/>
    <w:rsid w:val="00353457"/>
    <w:rsid w:val="00354143"/>
    <w:rsid w:val="0035423A"/>
    <w:rsid w:val="0035437B"/>
    <w:rsid w:val="003543C8"/>
    <w:rsid w:val="0035471E"/>
    <w:rsid w:val="003549B4"/>
    <w:rsid w:val="00354B3A"/>
    <w:rsid w:val="00354F89"/>
    <w:rsid w:val="00355571"/>
    <w:rsid w:val="00355B19"/>
    <w:rsid w:val="00355B66"/>
    <w:rsid w:val="0035614A"/>
    <w:rsid w:val="00356173"/>
    <w:rsid w:val="0035624F"/>
    <w:rsid w:val="0035627D"/>
    <w:rsid w:val="00356468"/>
    <w:rsid w:val="00356510"/>
    <w:rsid w:val="00356A0A"/>
    <w:rsid w:val="00356A59"/>
    <w:rsid w:val="00356E4D"/>
    <w:rsid w:val="00356E98"/>
    <w:rsid w:val="0035708F"/>
    <w:rsid w:val="003570A4"/>
    <w:rsid w:val="00357400"/>
    <w:rsid w:val="003575AC"/>
    <w:rsid w:val="0035768F"/>
    <w:rsid w:val="00357709"/>
    <w:rsid w:val="00357BF7"/>
    <w:rsid w:val="00357D36"/>
    <w:rsid w:val="0036048E"/>
    <w:rsid w:val="003604D1"/>
    <w:rsid w:val="003606AB"/>
    <w:rsid w:val="00360778"/>
    <w:rsid w:val="003608CE"/>
    <w:rsid w:val="00360D1D"/>
    <w:rsid w:val="003614F8"/>
    <w:rsid w:val="00361B5F"/>
    <w:rsid w:val="00361E52"/>
    <w:rsid w:val="00362450"/>
    <w:rsid w:val="003627E8"/>
    <w:rsid w:val="0036285E"/>
    <w:rsid w:val="00362933"/>
    <w:rsid w:val="00362A65"/>
    <w:rsid w:val="00362C05"/>
    <w:rsid w:val="00363403"/>
    <w:rsid w:val="00363478"/>
    <w:rsid w:val="00363E19"/>
    <w:rsid w:val="003641B1"/>
    <w:rsid w:val="003641B2"/>
    <w:rsid w:val="00364E31"/>
    <w:rsid w:val="003659FB"/>
    <w:rsid w:val="00365C49"/>
    <w:rsid w:val="00366039"/>
    <w:rsid w:val="0036613D"/>
    <w:rsid w:val="00366967"/>
    <w:rsid w:val="00366996"/>
    <w:rsid w:val="00366A98"/>
    <w:rsid w:val="0036747F"/>
    <w:rsid w:val="00367B29"/>
    <w:rsid w:val="00370D3D"/>
    <w:rsid w:val="00370EE9"/>
    <w:rsid w:val="003713CA"/>
    <w:rsid w:val="00371A3F"/>
    <w:rsid w:val="0037241C"/>
    <w:rsid w:val="0037305D"/>
    <w:rsid w:val="003734F2"/>
    <w:rsid w:val="003736C2"/>
    <w:rsid w:val="00373CB6"/>
    <w:rsid w:val="003749F2"/>
    <w:rsid w:val="00374B4D"/>
    <w:rsid w:val="00375296"/>
    <w:rsid w:val="00375356"/>
    <w:rsid w:val="00375432"/>
    <w:rsid w:val="003756BB"/>
    <w:rsid w:val="003758E0"/>
    <w:rsid w:val="00375D0D"/>
    <w:rsid w:val="0037672E"/>
    <w:rsid w:val="00376C38"/>
    <w:rsid w:val="003772F9"/>
    <w:rsid w:val="00377546"/>
    <w:rsid w:val="00377A05"/>
    <w:rsid w:val="00377A0F"/>
    <w:rsid w:val="00377A5F"/>
    <w:rsid w:val="003808E3"/>
    <w:rsid w:val="00380C66"/>
    <w:rsid w:val="00380EC0"/>
    <w:rsid w:val="00380FE9"/>
    <w:rsid w:val="00381804"/>
    <w:rsid w:val="00381A5A"/>
    <w:rsid w:val="00381AFF"/>
    <w:rsid w:val="00382127"/>
    <w:rsid w:val="00382403"/>
    <w:rsid w:val="003824CE"/>
    <w:rsid w:val="00382560"/>
    <w:rsid w:val="00382670"/>
    <w:rsid w:val="00383322"/>
    <w:rsid w:val="00383631"/>
    <w:rsid w:val="00383B86"/>
    <w:rsid w:val="00384026"/>
    <w:rsid w:val="00384289"/>
    <w:rsid w:val="003847BD"/>
    <w:rsid w:val="003847EC"/>
    <w:rsid w:val="00384A0B"/>
    <w:rsid w:val="00384EAF"/>
    <w:rsid w:val="00386809"/>
    <w:rsid w:val="00386C28"/>
    <w:rsid w:val="00387120"/>
    <w:rsid w:val="003877A7"/>
    <w:rsid w:val="00387E50"/>
    <w:rsid w:val="00390289"/>
    <w:rsid w:val="0039067E"/>
    <w:rsid w:val="003906A3"/>
    <w:rsid w:val="003906C5"/>
    <w:rsid w:val="00390A2C"/>
    <w:rsid w:val="00390B40"/>
    <w:rsid w:val="00390E42"/>
    <w:rsid w:val="00390F37"/>
    <w:rsid w:val="00391137"/>
    <w:rsid w:val="00391519"/>
    <w:rsid w:val="00391625"/>
    <w:rsid w:val="00391628"/>
    <w:rsid w:val="00391884"/>
    <w:rsid w:val="003918A7"/>
    <w:rsid w:val="00391D70"/>
    <w:rsid w:val="00392015"/>
    <w:rsid w:val="0039222A"/>
    <w:rsid w:val="00392B2F"/>
    <w:rsid w:val="00392BB2"/>
    <w:rsid w:val="00392CD2"/>
    <w:rsid w:val="00392D22"/>
    <w:rsid w:val="00392E48"/>
    <w:rsid w:val="0039348B"/>
    <w:rsid w:val="003935E5"/>
    <w:rsid w:val="0039376C"/>
    <w:rsid w:val="00394785"/>
    <w:rsid w:val="00394D21"/>
    <w:rsid w:val="00395631"/>
    <w:rsid w:val="003956F8"/>
    <w:rsid w:val="00396719"/>
    <w:rsid w:val="00396D08"/>
    <w:rsid w:val="00397022"/>
    <w:rsid w:val="00397325"/>
    <w:rsid w:val="00397C71"/>
    <w:rsid w:val="00397F97"/>
    <w:rsid w:val="003A00DB"/>
    <w:rsid w:val="003A02A0"/>
    <w:rsid w:val="003A03DF"/>
    <w:rsid w:val="003A1380"/>
    <w:rsid w:val="003A1F88"/>
    <w:rsid w:val="003A26B9"/>
    <w:rsid w:val="003A282B"/>
    <w:rsid w:val="003A28CB"/>
    <w:rsid w:val="003A28D0"/>
    <w:rsid w:val="003A3373"/>
    <w:rsid w:val="003A33A5"/>
    <w:rsid w:val="003A37AD"/>
    <w:rsid w:val="003A37B1"/>
    <w:rsid w:val="003A396B"/>
    <w:rsid w:val="003A462D"/>
    <w:rsid w:val="003A4A1C"/>
    <w:rsid w:val="003A503B"/>
    <w:rsid w:val="003A567D"/>
    <w:rsid w:val="003A5800"/>
    <w:rsid w:val="003A5887"/>
    <w:rsid w:val="003A5948"/>
    <w:rsid w:val="003A5B04"/>
    <w:rsid w:val="003A6902"/>
    <w:rsid w:val="003A6BD0"/>
    <w:rsid w:val="003A6CAF"/>
    <w:rsid w:val="003A6D32"/>
    <w:rsid w:val="003A765F"/>
    <w:rsid w:val="003A77E5"/>
    <w:rsid w:val="003A7AB6"/>
    <w:rsid w:val="003A7C5D"/>
    <w:rsid w:val="003B0420"/>
    <w:rsid w:val="003B090C"/>
    <w:rsid w:val="003B0AA3"/>
    <w:rsid w:val="003B16C2"/>
    <w:rsid w:val="003B1756"/>
    <w:rsid w:val="003B17AD"/>
    <w:rsid w:val="003B1ED4"/>
    <w:rsid w:val="003B22E7"/>
    <w:rsid w:val="003B23AB"/>
    <w:rsid w:val="003B2829"/>
    <w:rsid w:val="003B289B"/>
    <w:rsid w:val="003B2A76"/>
    <w:rsid w:val="003B2DE7"/>
    <w:rsid w:val="003B3158"/>
    <w:rsid w:val="003B3194"/>
    <w:rsid w:val="003B33A7"/>
    <w:rsid w:val="003B40CC"/>
    <w:rsid w:val="003B4380"/>
    <w:rsid w:val="003B44CC"/>
    <w:rsid w:val="003B4CDA"/>
    <w:rsid w:val="003B53FF"/>
    <w:rsid w:val="003B5B5F"/>
    <w:rsid w:val="003B6445"/>
    <w:rsid w:val="003B650F"/>
    <w:rsid w:val="003B680F"/>
    <w:rsid w:val="003B6B90"/>
    <w:rsid w:val="003B6E43"/>
    <w:rsid w:val="003B74FA"/>
    <w:rsid w:val="003B77F5"/>
    <w:rsid w:val="003B7F46"/>
    <w:rsid w:val="003C0752"/>
    <w:rsid w:val="003C0BEC"/>
    <w:rsid w:val="003C0CC5"/>
    <w:rsid w:val="003C0DA1"/>
    <w:rsid w:val="003C0EBF"/>
    <w:rsid w:val="003C112E"/>
    <w:rsid w:val="003C15F2"/>
    <w:rsid w:val="003C1805"/>
    <w:rsid w:val="003C187B"/>
    <w:rsid w:val="003C1A45"/>
    <w:rsid w:val="003C1CBC"/>
    <w:rsid w:val="003C2212"/>
    <w:rsid w:val="003C24EF"/>
    <w:rsid w:val="003C2585"/>
    <w:rsid w:val="003C2902"/>
    <w:rsid w:val="003C2DDD"/>
    <w:rsid w:val="003C2E6F"/>
    <w:rsid w:val="003C2F90"/>
    <w:rsid w:val="003C33A1"/>
    <w:rsid w:val="003C3BE7"/>
    <w:rsid w:val="003C3C0F"/>
    <w:rsid w:val="003C3F0C"/>
    <w:rsid w:val="003C3FF1"/>
    <w:rsid w:val="003C4B0E"/>
    <w:rsid w:val="003C4F3F"/>
    <w:rsid w:val="003C5E14"/>
    <w:rsid w:val="003C61CF"/>
    <w:rsid w:val="003C6443"/>
    <w:rsid w:val="003C6654"/>
    <w:rsid w:val="003C696B"/>
    <w:rsid w:val="003C7444"/>
    <w:rsid w:val="003C783E"/>
    <w:rsid w:val="003C793C"/>
    <w:rsid w:val="003C7A3E"/>
    <w:rsid w:val="003C7EDF"/>
    <w:rsid w:val="003D01AE"/>
    <w:rsid w:val="003D02FB"/>
    <w:rsid w:val="003D062F"/>
    <w:rsid w:val="003D096B"/>
    <w:rsid w:val="003D0F1E"/>
    <w:rsid w:val="003D1ABC"/>
    <w:rsid w:val="003D1B4B"/>
    <w:rsid w:val="003D1CB9"/>
    <w:rsid w:val="003D2058"/>
    <w:rsid w:val="003D213B"/>
    <w:rsid w:val="003D2542"/>
    <w:rsid w:val="003D2B45"/>
    <w:rsid w:val="003D2C2D"/>
    <w:rsid w:val="003D344B"/>
    <w:rsid w:val="003D36C0"/>
    <w:rsid w:val="003D36F3"/>
    <w:rsid w:val="003D3AB3"/>
    <w:rsid w:val="003D3B9F"/>
    <w:rsid w:val="003D3F1C"/>
    <w:rsid w:val="003D48A0"/>
    <w:rsid w:val="003D4CD1"/>
    <w:rsid w:val="003D51B0"/>
    <w:rsid w:val="003D5870"/>
    <w:rsid w:val="003D5B89"/>
    <w:rsid w:val="003D5BE6"/>
    <w:rsid w:val="003D5EDF"/>
    <w:rsid w:val="003D63D0"/>
    <w:rsid w:val="003D63E5"/>
    <w:rsid w:val="003D6501"/>
    <w:rsid w:val="003D675F"/>
    <w:rsid w:val="003D677A"/>
    <w:rsid w:val="003D7536"/>
    <w:rsid w:val="003D79A5"/>
    <w:rsid w:val="003E006D"/>
    <w:rsid w:val="003E0541"/>
    <w:rsid w:val="003E079C"/>
    <w:rsid w:val="003E07A4"/>
    <w:rsid w:val="003E07B0"/>
    <w:rsid w:val="003E0B48"/>
    <w:rsid w:val="003E0BDC"/>
    <w:rsid w:val="003E0DED"/>
    <w:rsid w:val="003E142B"/>
    <w:rsid w:val="003E152C"/>
    <w:rsid w:val="003E1736"/>
    <w:rsid w:val="003E1A6F"/>
    <w:rsid w:val="003E1B4B"/>
    <w:rsid w:val="003E1DCD"/>
    <w:rsid w:val="003E1F91"/>
    <w:rsid w:val="003E214E"/>
    <w:rsid w:val="003E2A55"/>
    <w:rsid w:val="003E2A8E"/>
    <w:rsid w:val="003E2B0F"/>
    <w:rsid w:val="003E2F76"/>
    <w:rsid w:val="003E2FD6"/>
    <w:rsid w:val="003E33E3"/>
    <w:rsid w:val="003E3FFE"/>
    <w:rsid w:val="003E4DDC"/>
    <w:rsid w:val="003E4F3D"/>
    <w:rsid w:val="003E5781"/>
    <w:rsid w:val="003E5CC8"/>
    <w:rsid w:val="003E6765"/>
    <w:rsid w:val="003E6DFF"/>
    <w:rsid w:val="003E6FFC"/>
    <w:rsid w:val="003E7C75"/>
    <w:rsid w:val="003E7DB5"/>
    <w:rsid w:val="003E7E42"/>
    <w:rsid w:val="003E7E62"/>
    <w:rsid w:val="003F03C3"/>
    <w:rsid w:val="003F0977"/>
    <w:rsid w:val="003F0AB2"/>
    <w:rsid w:val="003F0D36"/>
    <w:rsid w:val="003F1333"/>
    <w:rsid w:val="003F16BE"/>
    <w:rsid w:val="003F16D5"/>
    <w:rsid w:val="003F19B4"/>
    <w:rsid w:val="003F1C9F"/>
    <w:rsid w:val="003F1CC4"/>
    <w:rsid w:val="003F1E14"/>
    <w:rsid w:val="003F1EA0"/>
    <w:rsid w:val="003F1EFA"/>
    <w:rsid w:val="003F1F6D"/>
    <w:rsid w:val="003F22F8"/>
    <w:rsid w:val="003F237D"/>
    <w:rsid w:val="003F243B"/>
    <w:rsid w:val="003F2652"/>
    <w:rsid w:val="003F29EF"/>
    <w:rsid w:val="003F2BDC"/>
    <w:rsid w:val="003F3086"/>
    <w:rsid w:val="003F3B46"/>
    <w:rsid w:val="003F3BB4"/>
    <w:rsid w:val="003F41FF"/>
    <w:rsid w:val="003F4627"/>
    <w:rsid w:val="003F470F"/>
    <w:rsid w:val="003F4CCF"/>
    <w:rsid w:val="003F54DD"/>
    <w:rsid w:val="003F566E"/>
    <w:rsid w:val="003F5E26"/>
    <w:rsid w:val="003F5EBB"/>
    <w:rsid w:val="003F5F32"/>
    <w:rsid w:val="003F6008"/>
    <w:rsid w:val="003F6038"/>
    <w:rsid w:val="003F64AD"/>
    <w:rsid w:val="003F6564"/>
    <w:rsid w:val="003F662D"/>
    <w:rsid w:val="003F6707"/>
    <w:rsid w:val="003F67E1"/>
    <w:rsid w:val="003F6C9F"/>
    <w:rsid w:val="003F6FF7"/>
    <w:rsid w:val="003F72DF"/>
    <w:rsid w:val="003F7FC2"/>
    <w:rsid w:val="004000C6"/>
    <w:rsid w:val="00400218"/>
    <w:rsid w:val="00400317"/>
    <w:rsid w:val="0040031B"/>
    <w:rsid w:val="0040082F"/>
    <w:rsid w:val="00400BA6"/>
    <w:rsid w:val="00400F47"/>
    <w:rsid w:val="004017F9"/>
    <w:rsid w:val="00401978"/>
    <w:rsid w:val="004025CD"/>
    <w:rsid w:val="0040285A"/>
    <w:rsid w:val="00402A8F"/>
    <w:rsid w:val="00402B60"/>
    <w:rsid w:val="00402C48"/>
    <w:rsid w:val="00403301"/>
    <w:rsid w:val="004033FD"/>
    <w:rsid w:val="00403696"/>
    <w:rsid w:val="00403AD3"/>
    <w:rsid w:val="00403B0C"/>
    <w:rsid w:val="00403C7D"/>
    <w:rsid w:val="00403DC6"/>
    <w:rsid w:val="00404050"/>
    <w:rsid w:val="00404BB8"/>
    <w:rsid w:val="00404C3D"/>
    <w:rsid w:val="00404CDF"/>
    <w:rsid w:val="00405435"/>
    <w:rsid w:val="00405B36"/>
    <w:rsid w:val="00405D2B"/>
    <w:rsid w:val="0040604E"/>
    <w:rsid w:val="004060AD"/>
    <w:rsid w:val="004062C4"/>
    <w:rsid w:val="00406407"/>
    <w:rsid w:val="00406487"/>
    <w:rsid w:val="0040652F"/>
    <w:rsid w:val="004067B3"/>
    <w:rsid w:val="00407285"/>
    <w:rsid w:val="004079CB"/>
    <w:rsid w:val="00407DCA"/>
    <w:rsid w:val="0041035B"/>
    <w:rsid w:val="004104A9"/>
    <w:rsid w:val="004108F8"/>
    <w:rsid w:val="00410BA0"/>
    <w:rsid w:val="00410C87"/>
    <w:rsid w:val="00410CE1"/>
    <w:rsid w:val="00410D67"/>
    <w:rsid w:val="00411438"/>
    <w:rsid w:val="0041158A"/>
    <w:rsid w:val="004115B3"/>
    <w:rsid w:val="00411625"/>
    <w:rsid w:val="00411716"/>
    <w:rsid w:val="004118AD"/>
    <w:rsid w:val="004118C5"/>
    <w:rsid w:val="00411935"/>
    <w:rsid w:val="00411CCE"/>
    <w:rsid w:val="00412584"/>
    <w:rsid w:val="00412590"/>
    <w:rsid w:val="00412634"/>
    <w:rsid w:val="00412BAD"/>
    <w:rsid w:val="00412C84"/>
    <w:rsid w:val="00412D65"/>
    <w:rsid w:val="00412D76"/>
    <w:rsid w:val="00413270"/>
    <w:rsid w:val="00413E6F"/>
    <w:rsid w:val="00413EA8"/>
    <w:rsid w:val="00413F43"/>
    <w:rsid w:val="00413FF9"/>
    <w:rsid w:val="004144AA"/>
    <w:rsid w:val="0041472C"/>
    <w:rsid w:val="004147DC"/>
    <w:rsid w:val="00414FAD"/>
    <w:rsid w:val="004152C6"/>
    <w:rsid w:val="0041541A"/>
    <w:rsid w:val="004159B8"/>
    <w:rsid w:val="00415A74"/>
    <w:rsid w:val="00415ADD"/>
    <w:rsid w:val="00415BB4"/>
    <w:rsid w:val="00415E89"/>
    <w:rsid w:val="004160E7"/>
    <w:rsid w:val="0041652D"/>
    <w:rsid w:val="004165FA"/>
    <w:rsid w:val="00416607"/>
    <w:rsid w:val="004167C8"/>
    <w:rsid w:val="00416825"/>
    <w:rsid w:val="0041682F"/>
    <w:rsid w:val="00416910"/>
    <w:rsid w:val="00416EE9"/>
    <w:rsid w:val="0041720D"/>
    <w:rsid w:val="0041750A"/>
    <w:rsid w:val="0041763C"/>
    <w:rsid w:val="00417F00"/>
    <w:rsid w:val="00420199"/>
    <w:rsid w:val="004201CF"/>
    <w:rsid w:val="00420421"/>
    <w:rsid w:val="0042090A"/>
    <w:rsid w:val="00420922"/>
    <w:rsid w:val="00420B67"/>
    <w:rsid w:val="00420CFA"/>
    <w:rsid w:val="00420F06"/>
    <w:rsid w:val="00420FB0"/>
    <w:rsid w:val="00421C88"/>
    <w:rsid w:val="00421E74"/>
    <w:rsid w:val="004224F8"/>
    <w:rsid w:val="004226F7"/>
    <w:rsid w:val="00423351"/>
    <w:rsid w:val="0042343B"/>
    <w:rsid w:val="004235D5"/>
    <w:rsid w:val="00423645"/>
    <w:rsid w:val="00423E24"/>
    <w:rsid w:val="004240A8"/>
    <w:rsid w:val="0042440C"/>
    <w:rsid w:val="004245E5"/>
    <w:rsid w:val="0042485D"/>
    <w:rsid w:val="0042488D"/>
    <w:rsid w:val="004249BF"/>
    <w:rsid w:val="00424AAE"/>
    <w:rsid w:val="00425498"/>
    <w:rsid w:val="004256CB"/>
    <w:rsid w:val="00425C80"/>
    <w:rsid w:val="00425CA9"/>
    <w:rsid w:val="00425D3B"/>
    <w:rsid w:val="00425E32"/>
    <w:rsid w:val="0042601D"/>
    <w:rsid w:val="00426ECE"/>
    <w:rsid w:val="00427239"/>
    <w:rsid w:val="004274FF"/>
    <w:rsid w:val="00427AFA"/>
    <w:rsid w:val="00427FF8"/>
    <w:rsid w:val="00430030"/>
    <w:rsid w:val="00430047"/>
    <w:rsid w:val="00430104"/>
    <w:rsid w:val="004303CC"/>
    <w:rsid w:val="004304CE"/>
    <w:rsid w:val="00430E46"/>
    <w:rsid w:val="00431249"/>
    <w:rsid w:val="0043147B"/>
    <w:rsid w:val="00431C2B"/>
    <w:rsid w:val="004321D1"/>
    <w:rsid w:val="004321D6"/>
    <w:rsid w:val="00432785"/>
    <w:rsid w:val="00432946"/>
    <w:rsid w:val="00432A82"/>
    <w:rsid w:val="00432AFB"/>
    <w:rsid w:val="00432C94"/>
    <w:rsid w:val="00432C95"/>
    <w:rsid w:val="00433477"/>
    <w:rsid w:val="004335DD"/>
    <w:rsid w:val="00433834"/>
    <w:rsid w:val="00433993"/>
    <w:rsid w:val="00433E2E"/>
    <w:rsid w:val="004344BF"/>
    <w:rsid w:val="00435DE6"/>
    <w:rsid w:val="00435F77"/>
    <w:rsid w:val="00436661"/>
    <w:rsid w:val="0043680B"/>
    <w:rsid w:val="0043690F"/>
    <w:rsid w:val="00436D13"/>
    <w:rsid w:val="00436F2F"/>
    <w:rsid w:val="0043714B"/>
    <w:rsid w:val="00437195"/>
    <w:rsid w:val="004378B9"/>
    <w:rsid w:val="00437CCB"/>
    <w:rsid w:val="00437E22"/>
    <w:rsid w:val="00437F13"/>
    <w:rsid w:val="00440060"/>
    <w:rsid w:val="00440398"/>
    <w:rsid w:val="004406FA"/>
    <w:rsid w:val="00440ABD"/>
    <w:rsid w:val="00440C0B"/>
    <w:rsid w:val="00440CFB"/>
    <w:rsid w:val="00440E8F"/>
    <w:rsid w:val="004415DD"/>
    <w:rsid w:val="00442034"/>
    <w:rsid w:val="00442406"/>
    <w:rsid w:val="00442B80"/>
    <w:rsid w:val="00442FF4"/>
    <w:rsid w:val="0044384F"/>
    <w:rsid w:val="004438AD"/>
    <w:rsid w:val="0044390D"/>
    <w:rsid w:val="00443D78"/>
    <w:rsid w:val="00443DEF"/>
    <w:rsid w:val="004440F4"/>
    <w:rsid w:val="0044413B"/>
    <w:rsid w:val="00444171"/>
    <w:rsid w:val="004445A0"/>
    <w:rsid w:val="00444725"/>
    <w:rsid w:val="00444EE0"/>
    <w:rsid w:val="004454E6"/>
    <w:rsid w:val="00446009"/>
    <w:rsid w:val="004462FC"/>
    <w:rsid w:val="00446547"/>
    <w:rsid w:val="0044654C"/>
    <w:rsid w:val="004468F3"/>
    <w:rsid w:val="0044697E"/>
    <w:rsid w:val="00446A1C"/>
    <w:rsid w:val="00446E30"/>
    <w:rsid w:val="004470A1"/>
    <w:rsid w:val="0044715E"/>
    <w:rsid w:val="004476C7"/>
    <w:rsid w:val="00447775"/>
    <w:rsid w:val="00447A8F"/>
    <w:rsid w:val="00447B9D"/>
    <w:rsid w:val="00447EF3"/>
    <w:rsid w:val="004505F5"/>
    <w:rsid w:val="00450A39"/>
    <w:rsid w:val="00450F61"/>
    <w:rsid w:val="00450FB8"/>
    <w:rsid w:val="004513BA"/>
    <w:rsid w:val="00451708"/>
    <w:rsid w:val="004518BD"/>
    <w:rsid w:val="00451B5B"/>
    <w:rsid w:val="00452CAC"/>
    <w:rsid w:val="00452ED2"/>
    <w:rsid w:val="00452F85"/>
    <w:rsid w:val="0045412E"/>
    <w:rsid w:val="0045428B"/>
    <w:rsid w:val="004542E0"/>
    <w:rsid w:val="004545A7"/>
    <w:rsid w:val="004547CA"/>
    <w:rsid w:val="004548DF"/>
    <w:rsid w:val="00454964"/>
    <w:rsid w:val="004551D7"/>
    <w:rsid w:val="0045524F"/>
    <w:rsid w:val="00455274"/>
    <w:rsid w:val="00455360"/>
    <w:rsid w:val="00455F51"/>
    <w:rsid w:val="00456534"/>
    <w:rsid w:val="0045706E"/>
    <w:rsid w:val="00457579"/>
    <w:rsid w:val="00457BEA"/>
    <w:rsid w:val="0046000E"/>
    <w:rsid w:val="00460B7F"/>
    <w:rsid w:val="00460D3A"/>
    <w:rsid w:val="00461142"/>
    <w:rsid w:val="00461523"/>
    <w:rsid w:val="004617B9"/>
    <w:rsid w:val="00461B00"/>
    <w:rsid w:val="00461D45"/>
    <w:rsid w:val="004622A7"/>
    <w:rsid w:val="00462984"/>
    <w:rsid w:val="00462C38"/>
    <w:rsid w:val="00462CD7"/>
    <w:rsid w:val="00462F68"/>
    <w:rsid w:val="00462F84"/>
    <w:rsid w:val="00462FB9"/>
    <w:rsid w:val="004634DF"/>
    <w:rsid w:val="00463740"/>
    <w:rsid w:val="00463AFD"/>
    <w:rsid w:val="00463B6D"/>
    <w:rsid w:val="00463C61"/>
    <w:rsid w:val="00463E32"/>
    <w:rsid w:val="0046438A"/>
    <w:rsid w:val="0046464A"/>
    <w:rsid w:val="00464A62"/>
    <w:rsid w:val="00464B74"/>
    <w:rsid w:val="00464D6C"/>
    <w:rsid w:val="004654EB"/>
    <w:rsid w:val="0046559B"/>
    <w:rsid w:val="00465635"/>
    <w:rsid w:val="0046564A"/>
    <w:rsid w:val="0046584E"/>
    <w:rsid w:val="00465D5C"/>
    <w:rsid w:val="00466072"/>
    <w:rsid w:val="00466B6D"/>
    <w:rsid w:val="00466D52"/>
    <w:rsid w:val="00466DE9"/>
    <w:rsid w:val="00466E78"/>
    <w:rsid w:val="00467118"/>
    <w:rsid w:val="00467461"/>
    <w:rsid w:val="00467BD2"/>
    <w:rsid w:val="0047078C"/>
    <w:rsid w:val="0047095A"/>
    <w:rsid w:val="0047146C"/>
    <w:rsid w:val="004714C6"/>
    <w:rsid w:val="00471AF7"/>
    <w:rsid w:val="00471C2E"/>
    <w:rsid w:val="004724E0"/>
    <w:rsid w:val="0047261C"/>
    <w:rsid w:val="004726DD"/>
    <w:rsid w:val="0047285F"/>
    <w:rsid w:val="00472F18"/>
    <w:rsid w:val="00472F46"/>
    <w:rsid w:val="004739FE"/>
    <w:rsid w:val="00473B73"/>
    <w:rsid w:val="00474A27"/>
    <w:rsid w:val="00474AFF"/>
    <w:rsid w:val="0047515B"/>
    <w:rsid w:val="004751ED"/>
    <w:rsid w:val="00475B0A"/>
    <w:rsid w:val="00476A53"/>
    <w:rsid w:val="00476ADC"/>
    <w:rsid w:val="00477352"/>
    <w:rsid w:val="0047756D"/>
    <w:rsid w:val="004779B8"/>
    <w:rsid w:val="00477A75"/>
    <w:rsid w:val="00477DDA"/>
    <w:rsid w:val="00480259"/>
    <w:rsid w:val="0048069C"/>
    <w:rsid w:val="00480713"/>
    <w:rsid w:val="00480C40"/>
    <w:rsid w:val="00480C6F"/>
    <w:rsid w:val="00480D08"/>
    <w:rsid w:val="00481248"/>
    <w:rsid w:val="00481298"/>
    <w:rsid w:val="004816F1"/>
    <w:rsid w:val="0048184E"/>
    <w:rsid w:val="00481AE9"/>
    <w:rsid w:val="004825C2"/>
    <w:rsid w:val="00482A83"/>
    <w:rsid w:val="00482C2A"/>
    <w:rsid w:val="004833FF"/>
    <w:rsid w:val="0048340F"/>
    <w:rsid w:val="0048357F"/>
    <w:rsid w:val="004837E3"/>
    <w:rsid w:val="00483ECA"/>
    <w:rsid w:val="00484C73"/>
    <w:rsid w:val="00484F0B"/>
    <w:rsid w:val="004850E1"/>
    <w:rsid w:val="00485487"/>
    <w:rsid w:val="00485572"/>
    <w:rsid w:val="004856B4"/>
    <w:rsid w:val="00485A1D"/>
    <w:rsid w:val="00485BA4"/>
    <w:rsid w:val="0048616D"/>
    <w:rsid w:val="004865F8"/>
    <w:rsid w:val="00486BBE"/>
    <w:rsid w:val="00486D0D"/>
    <w:rsid w:val="00486D2B"/>
    <w:rsid w:val="00487D70"/>
    <w:rsid w:val="00487D9A"/>
    <w:rsid w:val="00487EC4"/>
    <w:rsid w:val="00487FBE"/>
    <w:rsid w:val="00490146"/>
    <w:rsid w:val="004901BC"/>
    <w:rsid w:val="00490244"/>
    <w:rsid w:val="00490559"/>
    <w:rsid w:val="004905F1"/>
    <w:rsid w:val="0049087A"/>
    <w:rsid w:val="00490C78"/>
    <w:rsid w:val="00490DA1"/>
    <w:rsid w:val="00490E65"/>
    <w:rsid w:val="0049153F"/>
    <w:rsid w:val="0049197E"/>
    <w:rsid w:val="00491EB4"/>
    <w:rsid w:val="004922AF"/>
    <w:rsid w:val="004923D0"/>
    <w:rsid w:val="004924D4"/>
    <w:rsid w:val="004925F0"/>
    <w:rsid w:val="0049290E"/>
    <w:rsid w:val="0049302A"/>
    <w:rsid w:val="004931DD"/>
    <w:rsid w:val="00493676"/>
    <w:rsid w:val="00493816"/>
    <w:rsid w:val="00493E7F"/>
    <w:rsid w:val="00494490"/>
    <w:rsid w:val="004952F4"/>
    <w:rsid w:val="0049547E"/>
    <w:rsid w:val="0049586C"/>
    <w:rsid w:val="00495991"/>
    <w:rsid w:val="0049622D"/>
    <w:rsid w:val="00496310"/>
    <w:rsid w:val="004969C0"/>
    <w:rsid w:val="00496FA3"/>
    <w:rsid w:val="00497348"/>
    <w:rsid w:val="00497657"/>
    <w:rsid w:val="004978AF"/>
    <w:rsid w:val="00497A97"/>
    <w:rsid w:val="00497D20"/>
    <w:rsid w:val="00497FB4"/>
    <w:rsid w:val="004A021E"/>
    <w:rsid w:val="004A051E"/>
    <w:rsid w:val="004A05C4"/>
    <w:rsid w:val="004A09C1"/>
    <w:rsid w:val="004A0B6B"/>
    <w:rsid w:val="004A0C80"/>
    <w:rsid w:val="004A0E47"/>
    <w:rsid w:val="004A1368"/>
    <w:rsid w:val="004A19D2"/>
    <w:rsid w:val="004A1A11"/>
    <w:rsid w:val="004A1A39"/>
    <w:rsid w:val="004A1C60"/>
    <w:rsid w:val="004A1FA3"/>
    <w:rsid w:val="004A22BA"/>
    <w:rsid w:val="004A264F"/>
    <w:rsid w:val="004A271E"/>
    <w:rsid w:val="004A2767"/>
    <w:rsid w:val="004A283A"/>
    <w:rsid w:val="004A2A58"/>
    <w:rsid w:val="004A2B50"/>
    <w:rsid w:val="004A2D50"/>
    <w:rsid w:val="004A2E77"/>
    <w:rsid w:val="004A2EBA"/>
    <w:rsid w:val="004A3114"/>
    <w:rsid w:val="004A32E7"/>
    <w:rsid w:val="004A3A82"/>
    <w:rsid w:val="004A44E7"/>
    <w:rsid w:val="004A467F"/>
    <w:rsid w:val="004A5B89"/>
    <w:rsid w:val="004A5D5D"/>
    <w:rsid w:val="004A5E7F"/>
    <w:rsid w:val="004A66E0"/>
    <w:rsid w:val="004A6950"/>
    <w:rsid w:val="004A712A"/>
    <w:rsid w:val="004A7B35"/>
    <w:rsid w:val="004B040C"/>
    <w:rsid w:val="004B0A32"/>
    <w:rsid w:val="004B0BCB"/>
    <w:rsid w:val="004B10D9"/>
    <w:rsid w:val="004B12DD"/>
    <w:rsid w:val="004B141C"/>
    <w:rsid w:val="004B2339"/>
    <w:rsid w:val="004B2A6F"/>
    <w:rsid w:val="004B2BC8"/>
    <w:rsid w:val="004B2E4D"/>
    <w:rsid w:val="004B2E64"/>
    <w:rsid w:val="004B310B"/>
    <w:rsid w:val="004B3275"/>
    <w:rsid w:val="004B36F9"/>
    <w:rsid w:val="004B3E43"/>
    <w:rsid w:val="004B4375"/>
    <w:rsid w:val="004B459B"/>
    <w:rsid w:val="004B46ED"/>
    <w:rsid w:val="004B48B8"/>
    <w:rsid w:val="004B49AA"/>
    <w:rsid w:val="004B5001"/>
    <w:rsid w:val="004B5A49"/>
    <w:rsid w:val="004B5D68"/>
    <w:rsid w:val="004B5DE1"/>
    <w:rsid w:val="004B65D5"/>
    <w:rsid w:val="004B6940"/>
    <w:rsid w:val="004B6B66"/>
    <w:rsid w:val="004B7439"/>
    <w:rsid w:val="004B7CEE"/>
    <w:rsid w:val="004C0139"/>
    <w:rsid w:val="004C05F7"/>
    <w:rsid w:val="004C0698"/>
    <w:rsid w:val="004C09A1"/>
    <w:rsid w:val="004C118E"/>
    <w:rsid w:val="004C1A38"/>
    <w:rsid w:val="004C1ED9"/>
    <w:rsid w:val="004C2B53"/>
    <w:rsid w:val="004C2C0C"/>
    <w:rsid w:val="004C31F7"/>
    <w:rsid w:val="004C41CB"/>
    <w:rsid w:val="004C42E4"/>
    <w:rsid w:val="004C43FD"/>
    <w:rsid w:val="004C4F04"/>
    <w:rsid w:val="004C520A"/>
    <w:rsid w:val="004C5353"/>
    <w:rsid w:val="004C5B9B"/>
    <w:rsid w:val="004C5BC2"/>
    <w:rsid w:val="004C5CBC"/>
    <w:rsid w:val="004C5E89"/>
    <w:rsid w:val="004C62F2"/>
    <w:rsid w:val="004C65AF"/>
    <w:rsid w:val="004C6C13"/>
    <w:rsid w:val="004C6F04"/>
    <w:rsid w:val="004C70AF"/>
    <w:rsid w:val="004C72AD"/>
    <w:rsid w:val="004C7C3A"/>
    <w:rsid w:val="004C7C84"/>
    <w:rsid w:val="004D03AC"/>
    <w:rsid w:val="004D0694"/>
    <w:rsid w:val="004D0789"/>
    <w:rsid w:val="004D07F3"/>
    <w:rsid w:val="004D0912"/>
    <w:rsid w:val="004D0CD2"/>
    <w:rsid w:val="004D0D2C"/>
    <w:rsid w:val="004D168B"/>
    <w:rsid w:val="004D192E"/>
    <w:rsid w:val="004D24CD"/>
    <w:rsid w:val="004D25B0"/>
    <w:rsid w:val="004D35D6"/>
    <w:rsid w:val="004D36D5"/>
    <w:rsid w:val="004D3726"/>
    <w:rsid w:val="004D3E60"/>
    <w:rsid w:val="004D3F0C"/>
    <w:rsid w:val="004D43AB"/>
    <w:rsid w:val="004D442A"/>
    <w:rsid w:val="004D4581"/>
    <w:rsid w:val="004D4803"/>
    <w:rsid w:val="004D4F49"/>
    <w:rsid w:val="004D530E"/>
    <w:rsid w:val="004D53D9"/>
    <w:rsid w:val="004D5C1F"/>
    <w:rsid w:val="004D5EA3"/>
    <w:rsid w:val="004D6715"/>
    <w:rsid w:val="004D6E05"/>
    <w:rsid w:val="004D723D"/>
    <w:rsid w:val="004D742B"/>
    <w:rsid w:val="004D75D7"/>
    <w:rsid w:val="004D7D0C"/>
    <w:rsid w:val="004E04FA"/>
    <w:rsid w:val="004E0564"/>
    <w:rsid w:val="004E08D4"/>
    <w:rsid w:val="004E0B45"/>
    <w:rsid w:val="004E0CFA"/>
    <w:rsid w:val="004E0E90"/>
    <w:rsid w:val="004E1D65"/>
    <w:rsid w:val="004E1FAB"/>
    <w:rsid w:val="004E29AB"/>
    <w:rsid w:val="004E2C5C"/>
    <w:rsid w:val="004E32B7"/>
    <w:rsid w:val="004E344F"/>
    <w:rsid w:val="004E372B"/>
    <w:rsid w:val="004E37F6"/>
    <w:rsid w:val="004E3C05"/>
    <w:rsid w:val="004E3FCC"/>
    <w:rsid w:val="004E4038"/>
    <w:rsid w:val="004E41A9"/>
    <w:rsid w:val="004E4870"/>
    <w:rsid w:val="004E5215"/>
    <w:rsid w:val="004E5244"/>
    <w:rsid w:val="004E5375"/>
    <w:rsid w:val="004E560D"/>
    <w:rsid w:val="004E566C"/>
    <w:rsid w:val="004E58AA"/>
    <w:rsid w:val="004E5917"/>
    <w:rsid w:val="004E5C19"/>
    <w:rsid w:val="004E66A7"/>
    <w:rsid w:val="004E73FD"/>
    <w:rsid w:val="004E7613"/>
    <w:rsid w:val="004E77C5"/>
    <w:rsid w:val="004F0294"/>
    <w:rsid w:val="004F0B3F"/>
    <w:rsid w:val="004F0E22"/>
    <w:rsid w:val="004F10EE"/>
    <w:rsid w:val="004F111A"/>
    <w:rsid w:val="004F11B6"/>
    <w:rsid w:val="004F1219"/>
    <w:rsid w:val="004F123B"/>
    <w:rsid w:val="004F1289"/>
    <w:rsid w:val="004F173E"/>
    <w:rsid w:val="004F18F9"/>
    <w:rsid w:val="004F1ED0"/>
    <w:rsid w:val="004F1F8B"/>
    <w:rsid w:val="004F1FA5"/>
    <w:rsid w:val="004F2068"/>
    <w:rsid w:val="004F2092"/>
    <w:rsid w:val="004F2568"/>
    <w:rsid w:val="004F2898"/>
    <w:rsid w:val="004F2B64"/>
    <w:rsid w:val="004F2C8E"/>
    <w:rsid w:val="004F2E0B"/>
    <w:rsid w:val="004F2F98"/>
    <w:rsid w:val="004F37DC"/>
    <w:rsid w:val="004F3CBB"/>
    <w:rsid w:val="004F4522"/>
    <w:rsid w:val="004F4F83"/>
    <w:rsid w:val="004F5254"/>
    <w:rsid w:val="004F5262"/>
    <w:rsid w:val="004F5633"/>
    <w:rsid w:val="004F5DD1"/>
    <w:rsid w:val="004F614D"/>
    <w:rsid w:val="004F6AD3"/>
    <w:rsid w:val="004F6C34"/>
    <w:rsid w:val="004F705A"/>
    <w:rsid w:val="004F7AB1"/>
    <w:rsid w:val="004F7AE2"/>
    <w:rsid w:val="00500102"/>
    <w:rsid w:val="005004D0"/>
    <w:rsid w:val="005009E2"/>
    <w:rsid w:val="00500B6C"/>
    <w:rsid w:val="00501325"/>
    <w:rsid w:val="005013D6"/>
    <w:rsid w:val="00501628"/>
    <w:rsid w:val="00501762"/>
    <w:rsid w:val="0050247D"/>
    <w:rsid w:val="00502BFA"/>
    <w:rsid w:val="00503033"/>
    <w:rsid w:val="0050337B"/>
    <w:rsid w:val="00503451"/>
    <w:rsid w:val="0050346D"/>
    <w:rsid w:val="005035FE"/>
    <w:rsid w:val="005037FE"/>
    <w:rsid w:val="0050413F"/>
    <w:rsid w:val="00504472"/>
    <w:rsid w:val="00504754"/>
    <w:rsid w:val="00504AE3"/>
    <w:rsid w:val="00504B00"/>
    <w:rsid w:val="00504B3C"/>
    <w:rsid w:val="00504B96"/>
    <w:rsid w:val="00504D05"/>
    <w:rsid w:val="00504DF0"/>
    <w:rsid w:val="005052C7"/>
    <w:rsid w:val="005063D0"/>
    <w:rsid w:val="00506401"/>
    <w:rsid w:val="00506CF0"/>
    <w:rsid w:val="005072DA"/>
    <w:rsid w:val="005073FC"/>
    <w:rsid w:val="005075BA"/>
    <w:rsid w:val="00507CAF"/>
    <w:rsid w:val="00507E5E"/>
    <w:rsid w:val="00507F2B"/>
    <w:rsid w:val="00507F33"/>
    <w:rsid w:val="005101B0"/>
    <w:rsid w:val="00510488"/>
    <w:rsid w:val="00510536"/>
    <w:rsid w:val="005109A9"/>
    <w:rsid w:val="00510C20"/>
    <w:rsid w:val="005111E3"/>
    <w:rsid w:val="00512081"/>
    <w:rsid w:val="00512166"/>
    <w:rsid w:val="005124C6"/>
    <w:rsid w:val="005126AB"/>
    <w:rsid w:val="0051284B"/>
    <w:rsid w:val="0051287F"/>
    <w:rsid w:val="00512C27"/>
    <w:rsid w:val="00512DFC"/>
    <w:rsid w:val="00512F16"/>
    <w:rsid w:val="00512F6A"/>
    <w:rsid w:val="005139BA"/>
    <w:rsid w:val="005139DA"/>
    <w:rsid w:val="00513F60"/>
    <w:rsid w:val="005141B7"/>
    <w:rsid w:val="005144E6"/>
    <w:rsid w:val="005148F5"/>
    <w:rsid w:val="00514B5A"/>
    <w:rsid w:val="00514E5D"/>
    <w:rsid w:val="00516056"/>
    <w:rsid w:val="005162B8"/>
    <w:rsid w:val="00516540"/>
    <w:rsid w:val="00516EC6"/>
    <w:rsid w:val="0051726D"/>
    <w:rsid w:val="00517292"/>
    <w:rsid w:val="00517364"/>
    <w:rsid w:val="00517632"/>
    <w:rsid w:val="00517952"/>
    <w:rsid w:val="00517BE0"/>
    <w:rsid w:val="00520737"/>
    <w:rsid w:val="00520739"/>
    <w:rsid w:val="0052075E"/>
    <w:rsid w:val="00520832"/>
    <w:rsid w:val="0052093C"/>
    <w:rsid w:val="00520955"/>
    <w:rsid w:val="00520BDF"/>
    <w:rsid w:val="00520C5B"/>
    <w:rsid w:val="00521674"/>
    <w:rsid w:val="005218D2"/>
    <w:rsid w:val="00521B90"/>
    <w:rsid w:val="00521D04"/>
    <w:rsid w:val="005222B8"/>
    <w:rsid w:val="005226D1"/>
    <w:rsid w:val="005228EC"/>
    <w:rsid w:val="005229F7"/>
    <w:rsid w:val="00522CB2"/>
    <w:rsid w:val="005231B6"/>
    <w:rsid w:val="0052333B"/>
    <w:rsid w:val="00523563"/>
    <w:rsid w:val="0052365D"/>
    <w:rsid w:val="00523C68"/>
    <w:rsid w:val="00523C9F"/>
    <w:rsid w:val="005246C6"/>
    <w:rsid w:val="00524912"/>
    <w:rsid w:val="0052573E"/>
    <w:rsid w:val="005258B2"/>
    <w:rsid w:val="00525A6D"/>
    <w:rsid w:val="00525AA7"/>
    <w:rsid w:val="00525AD2"/>
    <w:rsid w:val="00525D8C"/>
    <w:rsid w:val="00525F85"/>
    <w:rsid w:val="005261D7"/>
    <w:rsid w:val="0052686D"/>
    <w:rsid w:val="00526C9E"/>
    <w:rsid w:val="00526CD7"/>
    <w:rsid w:val="00526FA1"/>
    <w:rsid w:val="00527133"/>
    <w:rsid w:val="0052713B"/>
    <w:rsid w:val="005274F7"/>
    <w:rsid w:val="00527897"/>
    <w:rsid w:val="00527FF7"/>
    <w:rsid w:val="00530111"/>
    <w:rsid w:val="0053099E"/>
    <w:rsid w:val="00530B88"/>
    <w:rsid w:val="00531695"/>
    <w:rsid w:val="005316AF"/>
    <w:rsid w:val="00531E73"/>
    <w:rsid w:val="005324AC"/>
    <w:rsid w:val="00532AD0"/>
    <w:rsid w:val="00532B43"/>
    <w:rsid w:val="00532BD5"/>
    <w:rsid w:val="005332CE"/>
    <w:rsid w:val="0053352A"/>
    <w:rsid w:val="0053372A"/>
    <w:rsid w:val="00533969"/>
    <w:rsid w:val="00533A21"/>
    <w:rsid w:val="00533ACD"/>
    <w:rsid w:val="00533D3D"/>
    <w:rsid w:val="005341A2"/>
    <w:rsid w:val="005349C1"/>
    <w:rsid w:val="00534B62"/>
    <w:rsid w:val="00534D99"/>
    <w:rsid w:val="005351E8"/>
    <w:rsid w:val="00535347"/>
    <w:rsid w:val="0053546B"/>
    <w:rsid w:val="005355C8"/>
    <w:rsid w:val="005358AE"/>
    <w:rsid w:val="00535BFE"/>
    <w:rsid w:val="00535F5A"/>
    <w:rsid w:val="00536262"/>
    <w:rsid w:val="005364F6"/>
    <w:rsid w:val="00536549"/>
    <w:rsid w:val="00536A18"/>
    <w:rsid w:val="00536A6C"/>
    <w:rsid w:val="00536B16"/>
    <w:rsid w:val="00536F10"/>
    <w:rsid w:val="005370F1"/>
    <w:rsid w:val="0053753C"/>
    <w:rsid w:val="00537857"/>
    <w:rsid w:val="005378AF"/>
    <w:rsid w:val="00537E42"/>
    <w:rsid w:val="00537EFC"/>
    <w:rsid w:val="00537F2B"/>
    <w:rsid w:val="00540398"/>
    <w:rsid w:val="005405C2"/>
    <w:rsid w:val="005405E5"/>
    <w:rsid w:val="00540BA4"/>
    <w:rsid w:val="005413D6"/>
    <w:rsid w:val="0054171E"/>
    <w:rsid w:val="005419DD"/>
    <w:rsid w:val="00541A80"/>
    <w:rsid w:val="00541EA9"/>
    <w:rsid w:val="00541EE9"/>
    <w:rsid w:val="00542300"/>
    <w:rsid w:val="00542BF4"/>
    <w:rsid w:val="00542E24"/>
    <w:rsid w:val="005430C5"/>
    <w:rsid w:val="0054324B"/>
    <w:rsid w:val="005437F3"/>
    <w:rsid w:val="005438D2"/>
    <w:rsid w:val="0054395E"/>
    <w:rsid w:val="00543BFB"/>
    <w:rsid w:val="00543D26"/>
    <w:rsid w:val="00543D3B"/>
    <w:rsid w:val="00544283"/>
    <w:rsid w:val="00544515"/>
    <w:rsid w:val="005448ED"/>
    <w:rsid w:val="00544CE5"/>
    <w:rsid w:val="00544D09"/>
    <w:rsid w:val="0054509F"/>
    <w:rsid w:val="0054514A"/>
    <w:rsid w:val="005458C1"/>
    <w:rsid w:val="00546954"/>
    <w:rsid w:val="00546ED3"/>
    <w:rsid w:val="00546FB3"/>
    <w:rsid w:val="00546FC8"/>
    <w:rsid w:val="00547340"/>
    <w:rsid w:val="00547371"/>
    <w:rsid w:val="005474E5"/>
    <w:rsid w:val="00547668"/>
    <w:rsid w:val="00547694"/>
    <w:rsid w:val="00547938"/>
    <w:rsid w:val="00550111"/>
    <w:rsid w:val="0055020F"/>
    <w:rsid w:val="00550F26"/>
    <w:rsid w:val="0055117E"/>
    <w:rsid w:val="005518C3"/>
    <w:rsid w:val="00552548"/>
    <w:rsid w:val="00552DC8"/>
    <w:rsid w:val="005532DA"/>
    <w:rsid w:val="005533F7"/>
    <w:rsid w:val="00553D15"/>
    <w:rsid w:val="005540BF"/>
    <w:rsid w:val="005543CB"/>
    <w:rsid w:val="00554542"/>
    <w:rsid w:val="005557A3"/>
    <w:rsid w:val="005557C1"/>
    <w:rsid w:val="00555D08"/>
    <w:rsid w:val="00556010"/>
    <w:rsid w:val="00556523"/>
    <w:rsid w:val="00556947"/>
    <w:rsid w:val="005569C4"/>
    <w:rsid w:val="00556A71"/>
    <w:rsid w:val="00556A7A"/>
    <w:rsid w:val="00556D1C"/>
    <w:rsid w:val="00556D9C"/>
    <w:rsid w:val="005570E4"/>
    <w:rsid w:val="00557145"/>
    <w:rsid w:val="0055739E"/>
    <w:rsid w:val="005575E6"/>
    <w:rsid w:val="0055766F"/>
    <w:rsid w:val="005577B3"/>
    <w:rsid w:val="0055786E"/>
    <w:rsid w:val="005579BD"/>
    <w:rsid w:val="00557F10"/>
    <w:rsid w:val="005605F1"/>
    <w:rsid w:val="00561742"/>
    <w:rsid w:val="00561E9C"/>
    <w:rsid w:val="00562401"/>
    <w:rsid w:val="005625CE"/>
    <w:rsid w:val="00562630"/>
    <w:rsid w:val="0056263F"/>
    <w:rsid w:val="005629D4"/>
    <w:rsid w:val="0056337E"/>
    <w:rsid w:val="00563C13"/>
    <w:rsid w:val="00563F51"/>
    <w:rsid w:val="0056426D"/>
    <w:rsid w:val="00564449"/>
    <w:rsid w:val="005649FC"/>
    <w:rsid w:val="00564A4B"/>
    <w:rsid w:val="00564B39"/>
    <w:rsid w:val="00564B50"/>
    <w:rsid w:val="00564E9C"/>
    <w:rsid w:val="00565022"/>
    <w:rsid w:val="00565128"/>
    <w:rsid w:val="005652D2"/>
    <w:rsid w:val="00565769"/>
    <w:rsid w:val="00565798"/>
    <w:rsid w:val="00565A7F"/>
    <w:rsid w:val="00565DAF"/>
    <w:rsid w:val="00565E69"/>
    <w:rsid w:val="00565F5C"/>
    <w:rsid w:val="005664F5"/>
    <w:rsid w:val="00566A4B"/>
    <w:rsid w:val="00566C69"/>
    <w:rsid w:val="00566D4F"/>
    <w:rsid w:val="00567238"/>
    <w:rsid w:val="00567E20"/>
    <w:rsid w:val="00567E7A"/>
    <w:rsid w:val="005703D9"/>
    <w:rsid w:val="005708A0"/>
    <w:rsid w:val="00570918"/>
    <w:rsid w:val="00570A5A"/>
    <w:rsid w:val="00570AC9"/>
    <w:rsid w:val="00570C36"/>
    <w:rsid w:val="00570D29"/>
    <w:rsid w:val="00570FAC"/>
    <w:rsid w:val="0057124E"/>
    <w:rsid w:val="005712DD"/>
    <w:rsid w:val="005714C4"/>
    <w:rsid w:val="00571C7B"/>
    <w:rsid w:val="00571E68"/>
    <w:rsid w:val="00571FD3"/>
    <w:rsid w:val="0057226B"/>
    <w:rsid w:val="00572B30"/>
    <w:rsid w:val="00572ED0"/>
    <w:rsid w:val="005731F4"/>
    <w:rsid w:val="005736A3"/>
    <w:rsid w:val="005736A8"/>
    <w:rsid w:val="005736C8"/>
    <w:rsid w:val="005737F4"/>
    <w:rsid w:val="00573968"/>
    <w:rsid w:val="005739D1"/>
    <w:rsid w:val="00573A99"/>
    <w:rsid w:val="00573B5E"/>
    <w:rsid w:val="00573C4E"/>
    <w:rsid w:val="00573E0C"/>
    <w:rsid w:val="00573E6B"/>
    <w:rsid w:val="00574138"/>
    <w:rsid w:val="00574A39"/>
    <w:rsid w:val="00575116"/>
    <w:rsid w:val="00575157"/>
    <w:rsid w:val="005751CD"/>
    <w:rsid w:val="0057558F"/>
    <w:rsid w:val="0057573E"/>
    <w:rsid w:val="005757C9"/>
    <w:rsid w:val="0057621F"/>
    <w:rsid w:val="00576352"/>
    <w:rsid w:val="0057637F"/>
    <w:rsid w:val="0057644E"/>
    <w:rsid w:val="00576785"/>
    <w:rsid w:val="00577303"/>
    <w:rsid w:val="005773AB"/>
    <w:rsid w:val="00577973"/>
    <w:rsid w:val="0057797F"/>
    <w:rsid w:val="00577A5D"/>
    <w:rsid w:val="00577D26"/>
    <w:rsid w:val="005801B1"/>
    <w:rsid w:val="00580796"/>
    <w:rsid w:val="005809FE"/>
    <w:rsid w:val="00580AA8"/>
    <w:rsid w:val="005810E0"/>
    <w:rsid w:val="00581242"/>
    <w:rsid w:val="00581243"/>
    <w:rsid w:val="0058137D"/>
    <w:rsid w:val="00581851"/>
    <w:rsid w:val="005819ED"/>
    <w:rsid w:val="00581BDF"/>
    <w:rsid w:val="00581C62"/>
    <w:rsid w:val="00581E94"/>
    <w:rsid w:val="005828CB"/>
    <w:rsid w:val="00582910"/>
    <w:rsid w:val="005829BC"/>
    <w:rsid w:val="00583009"/>
    <w:rsid w:val="00583039"/>
    <w:rsid w:val="00583659"/>
    <w:rsid w:val="00583837"/>
    <w:rsid w:val="00583878"/>
    <w:rsid w:val="00583A82"/>
    <w:rsid w:val="00583B65"/>
    <w:rsid w:val="00583B7D"/>
    <w:rsid w:val="00583DE0"/>
    <w:rsid w:val="00583E59"/>
    <w:rsid w:val="00584024"/>
    <w:rsid w:val="0058440C"/>
    <w:rsid w:val="00584C72"/>
    <w:rsid w:val="00585182"/>
    <w:rsid w:val="0058529A"/>
    <w:rsid w:val="005852FD"/>
    <w:rsid w:val="005853FA"/>
    <w:rsid w:val="0058548F"/>
    <w:rsid w:val="0058564B"/>
    <w:rsid w:val="00585DB3"/>
    <w:rsid w:val="00586627"/>
    <w:rsid w:val="0058668D"/>
    <w:rsid w:val="0058682E"/>
    <w:rsid w:val="00587133"/>
    <w:rsid w:val="0059037E"/>
    <w:rsid w:val="00590383"/>
    <w:rsid w:val="00590663"/>
    <w:rsid w:val="005906C6"/>
    <w:rsid w:val="00590ADB"/>
    <w:rsid w:val="00590E93"/>
    <w:rsid w:val="00591190"/>
    <w:rsid w:val="00591347"/>
    <w:rsid w:val="00591882"/>
    <w:rsid w:val="00591F05"/>
    <w:rsid w:val="00592053"/>
    <w:rsid w:val="0059221C"/>
    <w:rsid w:val="005925B7"/>
    <w:rsid w:val="005926AA"/>
    <w:rsid w:val="00592870"/>
    <w:rsid w:val="00592A8E"/>
    <w:rsid w:val="00592CFC"/>
    <w:rsid w:val="0059332E"/>
    <w:rsid w:val="00593483"/>
    <w:rsid w:val="00593523"/>
    <w:rsid w:val="00593559"/>
    <w:rsid w:val="00593C31"/>
    <w:rsid w:val="00593D1B"/>
    <w:rsid w:val="00593D3F"/>
    <w:rsid w:val="00594FF7"/>
    <w:rsid w:val="005956CE"/>
    <w:rsid w:val="00595CD1"/>
    <w:rsid w:val="00596736"/>
    <w:rsid w:val="005967AD"/>
    <w:rsid w:val="005967BB"/>
    <w:rsid w:val="00596A6E"/>
    <w:rsid w:val="00597354"/>
    <w:rsid w:val="00597CD3"/>
    <w:rsid w:val="00597E3B"/>
    <w:rsid w:val="005A0083"/>
    <w:rsid w:val="005A03FD"/>
    <w:rsid w:val="005A05AD"/>
    <w:rsid w:val="005A0600"/>
    <w:rsid w:val="005A0CDC"/>
    <w:rsid w:val="005A1343"/>
    <w:rsid w:val="005A13D5"/>
    <w:rsid w:val="005A1B8C"/>
    <w:rsid w:val="005A27EC"/>
    <w:rsid w:val="005A2AC5"/>
    <w:rsid w:val="005A2FF3"/>
    <w:rsid w:val="005A3782"/>
    <w:rsid w:val="005A3A04"/>
    <w:rsid w:val="005A3BB6"/>
    <w:rsid w:val="005A3C2F"/>
    <w:rsid w:val="005A3DC2"/>
    <w:rsid w:val="005A3EC8"/>
    <w:rsid w:val="005A50E2"/>
    <w:rsid w:val="005A584E"/>
    <w:rsid w:val="005A58D7"/>
    <w:rsid w:val="005A597E"/>
    <w:rsid w:val="005A607E"/>
    <w:rsid w:val="005A6450"/>
    <w:rsid w:val="005A6A33"/>
    <w:rsid w:val="005A6BF6"/>
    <w:rsid w:val="005A6C61"/>
    <w:rsid w:val="005A71D7"/>
    <w:rsid w:val="005A71EF"/>
    <w:rsid w:val="005A784C"/>
    <w:rsid w:val="005A7A62"/>
    <w:rsid w:val="005A7DD2"/>
    <w:rsid w:val="005B0064"/>
    <w:rsid w:val="005B01F2"/>
    <w:rsid w:val="005B0428"/>
    <w:rsid w:val="005B057E"/>
    <w:rsid w:val="005B06A7"/>
    <w:rsid w:val="005B07A3"/>
    <w:rsid w:val="005B07DB"/>
    <w:rsid w:val="005B0B57"/>
    <w:rsid w:val="005B0DBD"/>
    <w:rsid w:val="005B0E68"/>
    <w:rsid w:val="005B0EC0"/>
    <w:rsid w:val="005B11EC"/>
    <w:rsid w:val="005B12A6"/>
    <w:rsid w:val="005B135E"/>
    <w:rsid w:val="005B14F8"/>
    <w:rsid w:val="005B16B3"/>
    <w:rsid w:val="005B2219"/>
    <w:rsid w:val="005B29A6"/>
    <w:rsid w:val="005B2B22"/>
    <w:rsid w:val="005B2E15"/>
    <w:rsid w:val="005B320A"/>
    <w:rsid w:val="005B3334"/>
    <w:rsid w:val="005B35D1"/>
    <w:rsid w:val="005B40B5"/>
    <w:rsid w:val="005B467F"/>
    <w:rsid w:val="005B4A2F"/>
    <w:rsid w:val="005B4C7F"/>
    <w:rsid w:val="005B4CF5"/>
    <w:rsid w:val="005B5136"/>
    <w:rsid w:val="005B5163"/>
    <w:rsid w:val="005B522B"/>
    <w:rsid w:val="005B5552"/>
    <w:rsid w:val="005B5733"/>
    <w:rsid w:val="005B57AB"/>
    <w:rsid w:val="005B5863"/>
    <w:rsid w:val="005B5935"/>
    <w:rsid w:val="005B5C4D"/>
    <w:rsid w:val="005B6039"/>
    <w:rsid w:val="005B634E"/>
    <w:rsid w:val="005B6678"/>
    <w:rsid w:val="005B6823"/>
    <w:rsid w:val="005B6A87"/>
    <w:rsid w:val="005B6BE2"/>
    <w:rsid w:val="005B7056"/>
    <w:rsid w:val="005B7799"/>
    <w:rsid w:val="005B79DD"/>
    <w:rsid w:val="005B7A87"/>
    <w:rsid w:val="005B7F00"/>
    <w:rsid w:val="005C0035"/>
    <w:rsid w:val="005C0515"/>
    <w:rsid w:val="005C055C"/>
    <w:rsid w:val="005C05D9"/>
    <w:rsid w:val="005C0759"/>
    <w:rsid w:val="005C0873"/>
    <w:rsid w:val="005C0992"/>
    <w:rsid w:val="005C0BCC"/>
    <w:rsid w:val="005C0E41"/>
    <w:rsid w:val="005C132E"/>
    <w:rsid w:val="005C13FE"/>
    <w:rsid w:val="005C1D0A"/>
    <w:rsid w:val="005C215F"/>
    <w:rsid w:val="005C25C4"/>
    <w:rsid w:val="005C2CF8"/>
    <w:rsid w:val="005C303D"/>
    <w:rsid w:val="005C32CB"/>
    <w:rsid w:val="005C3DBB"/>
    <w:rsid w:val="005C3ED1"/>
    <w:rsid w:val="005C3FDD"/>
    <w:rsid w:val="005C470B"/>
    <w:rsid w:val="005C4804"/>
    <w:rsid w:val="005C4AE4"/>
    <w:rsid w:val="005C5254"/>
    <w:rsid w:val="005C537D"/>
    <w:rsid w:val="005C53AE"/>
    <w:rsid w:val="005C5721"/>
    <w:rsid w:val="005C57B3"/>
    <w:rsid w:val="005C581E"/>
    <w:rsid w:val="005C5B9A"/>
    <w:rsid w:val="005C5F29"/>
    <w:rsid w:val="005C6049"/>
    <w:rsid w:val="005C664B"/>
    <w:rsid w:val="005C6B84"/>
    <w:rsid w:val="005C7072"/>
    <w:rsid w:val="005C7388"/>
    <w:rsid w:val="005C73B4"/>
    <w:rsid w:val="005C7AE0"/>
    <w:rsid w:val="005C7B37"/>
    <w:rsid w:val="005C7BAE"/>
    <w:rsid w:val="005C7E12"/>
    <w:rsid w:val="005C7EEB"/>
    <w:rsid w:val="005D0140"/>
    <w:rsid w:val="005D0D10"/>
    <w:rsid w:val="005D1208"/>
    <w:rsid w:val="005D14F1"/>
    <w:rsid w:val="005D1776"/>
    <w:rsid w:val="005D17AD"/>
    <w:rsid w:val="005D18D2"/>
    <w:rsid w:val="005D2521"/>
    <w:rsid w:val="005D2916"/>
    <w:rsid w:val="005D2993"/>
    <w:rsid w:val="005D2E08"/>
    <w:rsid w:val="005D2E3A"/>
    <w:rsid w:val="005D3090"/>
    <w:rsid w:val="005D31F2"/>
    <w:rsid w:val="005D3274"/>
    <w:rsid w:val="005D33FB"/>
    <w:rsid w:val="005D3942"/>
    <w:rsid w:val="005D3A4B"/>
    <w:rsid w:val="005D4212"/>
    <w:rsid w:val="005D450F"/>
    <w:rsid w:val="005D47D0"/>
    <w:rsid w:val="005D5065"/>
    <w:rsid w:val="005D514D"/>
    <w:rsid w:val="005D519E"/>
    <w:rsid w:val="005D531F"/>
    <w:rsid w:val="005D5681"/>
    <w:rsid w:val="005D57DB"/>
    <w:rsid w:val="005D5CC9"/>
    <w:rsid w:val="005D5DB2"/>
    <w:rsid w:val="005D5F07"/>
    <w:rsid w:val="005D61C8"/>
    <w:rsid w:val="005D62F4"/>
    <w:rsid w:val="005D64AF"/>
    <w:rsid w:val="005D64BE"/>
    <w:rsid w:val="005D6688"/>
    <w:rsid w:val="005D68FA"/>
    <w:rsid w:val="005D6C57"/>
    <w:rsid w:val="005D7513"/>
    <w:rsid w:val="005D765F"/>
    <w:rsid w:val="005D781A"/>
    <w:rsid w:val="005E060E"/>
    <w:rsid w:val="005E06A3"/>
    <w:rsid w:val="005E0A1C"/>
    <w:rsid w:val="005E0E26"/>
    <w:rsid w:val="005E0ED6"/>
    <w:rsid w:val="005E0F50"/>
    <w:rsid w:val="005E1122"/>
    <w:rsid w:val="005E1211"/>
    <w:rsid w:val="005E129B"/>
    <w:rsid w:val="005E12F0"/>
    <w:rsid w:val="005E139A"/>
    <w:rsid w:val="005E1918"/>
    <w:rsid w:val="005E1A28"/>
    <w:rsid w:val="005E2013"/>
    <w:rsid w:val="005E2C8C"/>
    <w:rsid w:val="005E2F78"/>
    <w:rsid w:val="005E34D3"/>
    <w:rsid w:val="005E38BC"/>
    <w:rsid w:val="005E47FD"/>
    <w:rsid w:val="005E4A12"/>
    <w:rsid w:val="005E4BEA"/>
    <w:rsid w:val="005E4D0A"/>
    <w:rsid w:val="005E4D0D"/>
    <w:rsid w:val="005E4D9D"/>
    <w:rsid w:val="005E4DCE"/>
    <w:rsid w:val="005E4ECA"/>
    <w:rsid w:val="005E500C"/>
    <w:rsid w:val="005E5322"/>
    <w:rsid w:val="005E5822"/>
    <w:rsid w:val="005E586D"/>
    <w:rsid w:val="005E59C1"/>
    <w:rsid w:val="005E5BE4"/>
    <w:rsid w:val="005E5F1D"/>
    <w:rsid w:val="005E6004"/>
    <w:rsid w:val="005E62E6"/>
    <w:rsid w:val="005E644E"/>
    <w:rsid w:val="005E6892"/>
    <w:rsid w:val="005E69BE"/>
    <w:rsid w:val="005E6D1E"/>
    <w:rsid w:val="005E6DBE"/>
    <w:rsid w:val="005E7321"/>
    <w:rsid w:val="005E73B0"/>
    <w:rsid w:val="005E78B8"/>
    <w:rsid w:val="005E78F2"/>
    <w:rsid w:val="005E7B30"/>
    <w:rsid w:val="005E7BD4"/>
    <w:rsid w:val="005F0321"/>
    <w:rsid w:val="005F07B6"/>
    <w:rsid w:val="005F0CF3"/>
    <w:rsid w:val="005F0DDC"/>
    <w:rsid w:val="005F109E"/>
    <w:rsid w:val="005F1440"/>
    <w:rsid w:val="005F19D0"/>
    <w:rsid w:val="005F1C55"/>
    <w:rsid w:val="005F1E2E"/>
    <w:rsid w:val="005F1F88"/>
    <w:rsid w:val="005F25D5"/>
    <w:rsid w:val="005F278F"/>
    <w:rsid w:val="005F29CC"/>
    <w:rsid w:val="005F2BC3"/>
    <w:rsid w:val="005F2FF3"/>
    <w:rsid w:val="005F33AB"/>
    <w:rsid w:val="005F3475"/>
    <w:rsid w:val="005F38B4"/>
    <w:rsid w:val="005F3D6A"/>
    <w:rsid w:val="005F3FA0"/>
    <w:rsid w:val="005F409B"/>
    <w:rsid w:val="005F4249"/>
    <w:rsid w:val="005F46F8"/>
    <w:rsid w:val="005F484C"/>
    <w:rsid w:val="005F4859"/>
    <w:rsid w:val="005F48AE"/>
    <w:rsid w:val="005F51B0"/>
    <w:rsid w:val="005F5227"/>
    <w:rsid w:val="005F53BB"/>
    <w:rsid w:val="005F54A5"/>
    <w:rsid w:val="005F56DC"/>
    <w:rsid w:val="005F5DE3"/>
    <w:rsid w:val="005F5F37"/>
    <w:rsid w:val="005F62B2"/>
    <w:rsid w:val="005F648A"/>
    <w:rsid w:val="005F649E"/>
    <w:rsid w:val="005F665F"/>
    <w:rsid w:val="005F6951"/>
    <w:rsid w:val="005F6EF4"/>
    <w:rsid w:val="005F6F6A"/>
    <w:rsid w:val="005F739B"/>
    <w:rsid w:val="005F75EF"/>
    <w:rsid w:val="005F7660"/>
    <w:rsid w:val="005F79FA"/>
    <w:rsid w:val="005F7A96"/>
    <w:rsid w:val="005F7B11"/>
    <w:rsid w:val="00600A95"/>
    <w:rsid w:val="00600EF2"/>
    <w:rsid w:val="00600F4A"/>
    <w:rsid w:val="0060103F"/>
    <w:rsid w:val="00601267"/>
    <w:rsid w:val="006014F0"/>
    <w:rsid w:val="00601655"/>
    <w:rsid w:val="0060186B"/>
    <w:rsid w:val="006018C2"/>
    <w:rsid w:val="0060195D"/>
    <w:rsid w:val="00601AE6"/>
    <w:rsid w:val="00601D60"/>
    <w:rsid w:val="00601DD1"/>
    <w:rsid w:val="00601EC6"/>
    <w:rsid w:val="00601F0F"/>
    <w:rsid w:val="00601F2E"/>
    <w:rsid w:val="0060284F"/>
    <w:rsid w:val="00602883"/>
    <w:rsid w:val="00602AB7"/>
    <w:rsid w:val="00603042"/>
    <w:rsid w:val="006032E6"/>
    <w:rsid w:val="006037B2"/>
    <w:rsid w:val="00603BAC"/>
    <w:rsid w:val="00603EE1"/>
    <w:rsid w:val="0060402E"/>
    <w:rsid w:val="0060420A"/>
    <w:rsid w:val="006044A9"/>
    <w:rsid w:val="0060464F"/>
    <w:rsid w:val="006048AA"/>
    <w:rsid w:val="00604C0E"/>
    <w:rsid w:val="00604E71"/>
    <w:rsid w:val="00604FBA"/>
    <w:rsid w:val="00605D04"/>
    <w:rsid w:val="006060BA"/>
    <w:rsid w:val="006066EB"/>
    <w:rsid w:val="006067E7"/>
    <w:rsid w:val="006067F9"/>
    <w:rsid w:val="00606E4D"/>
    <w:rsid w:val="00607054"/>
    <w:rsid w:val="0060734F"/>
    <w:rsid w:val="0060756C"/>
    <w:rsid w:val="006075F7"/>
    <w:rsid w:val="0060767E"/>
    <w:rsid w:val="00607D81"/>
    <w:rsid w:val="0061036A"/>
    <w:rsid w:val="00610440"/>
    <w:rsid w:val="0061070F"/>
    <w:rsid w:val="006107D6"/>
    <w:rsid w:val="00610A28"/>
    <w:rsid w:val="00610A77"/>
    <w:rsid w:val="00611440"/>
    <w:rsid w:val="006114A0"/>
    <w:rsid w:val="006114AB"/>
    <w:rsid w:val="00611918"/>
    <w:rsid w:val="00611BBD"/>
    <w:rsid w:val="00611E9A"/>
    <w:rsid w:val="00611F4E"/>
    <w:rsid w:val="00612084"/>
    <w:rsid w:val="0061208C"/>
    <w:rsid w:val="00612333"/>
    <w:rsid w:val="006123EF"/>
    <w:rsid w:val="00612A19"/>
    <w:rsid w:val="00612B4C"/>
    <w:rsid w:val="00613781"/>
    <w:rsid w:val="00613864"/>
    <w:rsid w:val="00613FC3"/>
    <w:rsid w:val="00613FE1"/>
    <w:rsid w:val="006143F4"/>
    <w:rsid w:val="006145FE"/>
    <w:rsid w:val="00614BF3"/>
    <w:rsid w:val="00614DDD"/>
    <w:rsid w:val="0061502B"/>
    <w:rsid w:val="00615129"/>
    <w:rsid w:val="00615220"/>
    <w:rsid w:val="0061531B"/>
    <w:rsid w:val="00615399"/>
    <w:rsid w:val="00615678"/>
    <w:rsid w:val="00615931"/>
    <w:rsid w:val="00616123"/>
    <w:rsid w:val="006161AE"/>
    <w:rsid w:val="006163E0"/>
    <w:rsid w:val="0061643F"/>
    <w:rsid w:val="006164A5"/>
    <w:rsid w:val="00616670"/>
    <w:rsid w:val="0061670E"/>
    <w:rsid w:val="00616793"/>
    <w:rsid w:val="006167E1"/>
    <w:rsid w:val="006169F6"/>
    <w:rsid w:val="00616DFB"/>
    <w:rsid w:val="00616E3D"/>
    <w:rsid w:val="00617020"/>
    <w:rsid w:val="00617191"/>
    <w:rsid w:val="006171A3"/>
    <w:rsid w:val="00617445"/>
    <w:rsid w:val="0061751A"/>
    <w:rsid w:val="0061758C"/>
    <w:rsid w:val="00617866"/>
    <w:rsid w:val="00617BED"/>
    <w:rsid w:val="00620034"/>
    <w:rsid w:val="006205F4"/>
    <w:rsid w:val="006209E6"/>
    <w:rsid w:val="00620DA2"/>
    <w:rsid w:val="0062141B"/>
    <w:rsid w:val="00621510"/>
    <w:rsid w:val="006218B2"/>
    <w:rsid w:val="00621B92"/>
    <w:rsid w:val="00621F36"/>
    <w:rsid w:val="00621FEC"/>
    <w:rsid w:val="006222A3"/>
    <w:rsid w:val="00622341"/>
    <w:rsid w:val="00622D75"/>
    <w:rsid w:val="00622FD4"/>
    <w:rsid w:val="006231A4"/>
    <w:rsid w:val="00623752"/>
    <w:rsid w:val="006239C9"/>
    <w:rsid w:val="00623BDC"/>
    <w:rsid w:val="00624137"/>
    <w:rsid w:val="00624AE3"/>
    <w:rsid w:val="00624B02"/>
    <w:rsid w:val="00624B14"/>
    <w:rsid w:val="0062501A"/>
    <w:rsid w:val="0062532A"/>
    <w:rsid w:val="006254A6"/>
    <w:rsid w:val="00625D00"/>
    <w:rsid w:val="00626197"/>
    <w:rsid w:val="00626498"/>
    <w:rsid w:val="00626639"/>
    <w:rsid w:val="00626BFC"/>
    <w:rsid w:val="00626CBF"/>
    <w:rsid w:val="00626E34"/>
    <w:rsid w:val="006272DE"/>
    <w:rsid w:val="006273FA"/>
    <w:rsid w:val="00627430"/>
    <w:rsid w:val="006275FC"/>
    <w:rsid w:val="00627A36"/>
    <w:rsid w:val="00627A38"/>
    <w:rsid w:val="00627B8D"/>
    <w:rsid w:val="00627C3D"/>
    <w:rsid w:val="0063023E"/>
    <w:rsid w:val="006306D3"/>
    <w:rsid w:val="0063095F"/>
    <w:rsid w:val="00631531"/>
    <w:rsid w:val="0063174C"/>
    <w:rsid w:val="00631853"/>
    <w:rsid w:val="00631C34"/>
    <w:rsid w:val="00631DE2"/>
    <w:rsid w:val="00631DE3"/>
    <w:rsid w:val="00632125"/>
    <w:rsid w:val="006321BD"/>
    <w:rsid w:val="0063221F"/>
    <w:rsid w:val="006328BA"/>
    <w:rsid w:val="00632BE0"/>
    <w:rsid w:val="00633567"/>
    <w:rsid w:val="00633806"/>
    <w:rsid w:val="00633BA6"/>
    <w:rsid w:val="00634318"/>
    <w:rsid w:val="0063442B"/>
    <w:rsid w:val="006347A6"/>
    <w:rsid w:val="006350D1"/>
    <w:rsid w:val="00635303"/>
    <w:rsid w:val="00635550"/>
    <w:rsid w:val="006357AF"/>
    <w:rsid w:val="006366D9"/>
    <w:rsid w:val="0063674B"/>
    <w:rsid w:val="00636847"/>
    <w:rsid w:val="00636ECE"/>
    <w:rsid w:val="00636F80"/>
    <w:rsid w:val="006370E1"/>
    <w:rsid w:val="00637660"/>
    <w:rsid w:val="006378E5"/>
    <w:rsid w:val="00637A43"/>
    <w:rsid w:val="00637B87"/>
    <w:rsid w:val="00640150"/>
    <w:rsid w:val="00641546"/>
    <w:rsid w:val="006423E8"/>
    <w:rsid w:val="006424F4"/>
    <w:rsid w:val="00642901"/>
    <w:rsid w:val="006429E8"/>
    <w:rsid w:val="00642FC2"/>
    <w:rsid w:val="006431C0"/>
    <w:rsid w:val="0064327B"/>
    <w:rsid w:val="00643290"/>
    <w:rsid w:val="00643BCC"/>
    <w:rsid w:val="00643F12"/>
    <w:rsid w:val="00643FFA"/>
    <w:rsid w:val="00644167"/>
    <w:rsid w:val="00644200"/>
    <w:rsid w:val="006443EF"/>
    <w:rsid w:val="006443F8"/>
    <w:rsid w:val="00644521"/>
    <w:rsid w:val="006452B5"/>
    <w:rsid w:val="006454C2"/>
    <w:rsid w:val="0064571F"/>
    <w:rsid w:val="00645F9D"/>
    <w:rsid w:val="00646203"/>
    <w:rsid w:val="00646441"/>
    <w:rsid w:val="006465A4"/>
    <w:rsid w:val="00646683"/>
    <w:rsid w:val="00646ACA"/>
    <w:rsid w:val="00646B48"/>
    <w:rsid w:val="00647409"/>
    <w:rsid w:val="00647E7D"/>
    <w:rsid w:val="00647F6C"/>
    <w:rsid w:val="0065026B"/>
    <w:rsid w:val="006505EC"/>
    <w:rsid w:val="00650677"/>
    <w:rsid w:val="00650F8A"/>
    <w:rsid w:val="00651106"/>
    <w:rsid w:val="00651197"/>
    <w:rsid w:val="00651236"/>
    <w:rsid w:val="00651669"/>
    <w:rsid w:val="00651AC2"/>
    <w:rsid w:val="00651C0A"/>
    <w:rsid w:val="006523B9"/>
    <w:rsid w:val="00652465"/>
    <w:rsid w:val="006524FC"/>
    <w:rsid w:val="0065254B"/>
    <w:rsid w:val="006525E7"/>
    <w:rsid w:val="006526A4"/>
    <w:rsid w:val="006526B6"/>
    <w:rsid w:val="00652797"/>
    <w:rsid w:val="006535CA"/>
    <w:rsid w:val="00653941"/>
    <w:rsid w:val="00653AF6"/>
    <w:rsid w:val="006540BA"/>
    <w:rsid w:val="00654280"/>
    <w:rsid w:val="0065443A"/>
    <w:rsid w:val="006547D0"/>
    <w:rsid w:val="0065488E"/>
    <w:rsid w:val="006549E7"/>
    <w:rsid w:val="00654A89"/>
    <w:rsid w:val="00654FAB"/>
    <w:rsid w:val="0065529C"/>
    <w:rsid w:val="006552A9"/>
    <w:rsid w:val="00655397"/>
    <w:rsid w:val="006553D1"/>
    <w:rsid w:val="006557C5"/>
    <w:rsid w:val="00655959"/>
    <w:rsid w:val="00655BF9"/>
    <w:rsid w:val="00655F70"/>
    <w:rsid w:val="0065637A"/>
    <w:rsid w:val="006566E2"/>
    <w:rsid w:val="00656AAA"/>
    <w:rsid w:val="00656D31"/>
    <w:rsid w:val="00656DB2"/>
    <w:rsid w:val="00656EC4"/>
    <w:rsid w:val="00657152"/>
    <w:rsid w:val="006578D2"/>
    <w:rsid w:val="00657B2D"/>
    <w:rsid w:val="00657B93"/>
    <w:rsid w:val="00657D64"/>
    <w:rsid w:val="00660181"/>
    <w:rsid w:val="00660201"/>
    <w:rsid w:val="00660212"/>
    <w:rsid w:val="00660293"/>
    <w:rsid w:val="006603D6"/>
    <w:rsid w:val="006606F6"/>
    <w:rsid w:val="00660856"/>
    <w:rsid w:val="006608D3"/>
    <w:rsid w:val="00660F6E"/>
    <w:rsid w:val="006618DC"/>
    <w:rsid w:val="00661E16"/>
    <w:rsid w:val="00661E32"/>
    <w:rsid w:val="00661EB1"/>
    <w:rsid w:val="0066260D"/>
    <w:rsid w:val="006628DB"/>
    <w:rsid w:val="00662982"/>
    <w:rsid w:val="00662B47"/>
    <w:rsid w:val="00662C54"/>
    <w:rsid w:val="00662E5D"/>
    <w:rsid w:val="006634EF"/>
    <w:rsid w:val="00663574"/>
    <w:rsid w:val="00663A0D"/>
    <w:rsid w:val="00663A0F"/>
    <w:rsid w:val="00663D9F"/>
    <w:rsid w:val="00663E89"/>
    <w:rsid w:val="00663ED7"/>
    <w:rsid w:val="00664092"/>
    <w:rsid w:val="0066418F"/>
    <w:rsid w:val="0066457C"/>
    <w:rsid w:val="006651CC"/>
    <w:rsid w:val="006653D7"/>
    <w:rsid w:val="0066554E"/>
    <w:rsid w:val="0066558F"/>
    <w:rsid w:val="00665677"/>
    <w:rsid w:val="006658FB"/>
    <w:rsid w:val="00665A21"/>
    <w:rsid w:val="00665B0F"/>
    <w:rsid w:val="00665B6A"/>
    <w:rsid w:val="00665EC7"/>
    <w:rsid w:val="006660D0"/>
    <w:rsid w:val="006663CB"/>
    <w:rsid w:val="0066649F"/>
    <w:rsid w:val="006666B6"/>
    <w:rsid w:val="00666C17"/>
    <w:rsid w:val="00666CFA"/>
    <w:rsid w:val="00667501"/>
    <w:rsid w:val="006675B1"/>
    <w:rsid w:val="00667C48"/>
    <w:rsid w:val="0067009F"/>
    <w:rsid w:val="006701E3"/>
    <w:rsid w:val="00670305"/>
    <w:rsid w:val="0067045B"/>
    <w:rsid w:val="00670619"/>
    <w:rsid w:val="00670798"/>
    <w:rsid w:val="00670CBB"/>
    <w:rsid w:val="00670E72"/>
    <w:rsid w:val="00670F22"/>
    <w:rsid w:val="006711D9"/>
    <w:rsid w:val="00671209"/>
    <w:rsid w:val="00671ECC"/>
    <w:rsid w:val="0067219A"/>
    <w:rsid w:val="006722AA"/>
    <w:rsid w:val="006725C0"/>
    <w:rsid w:val="00672859"/>
    <w:rsid w:val="00673223"/>
    <w:rsid w:val="00673484"/>
    <w:rsid w:val="0067351B"/>
    <w:rsid w:val="006736D2"/>
    <w:rsid w:val="006739B0"/>
    <w:rsid w:val="006739B6"/>
    <w:rsid w:val="00673DD5"/>
    <w:rsid w:val="00674A0E"/>
    <w:rsid w:val="00674A9E"/>
    <w:rsid w:val="00674AB7"/>
    <w:rsid w:val="00674BFB"/>
    <w:rsid w:val="00674DA1"/>
    <w:rsid w:val="00674FB2"/>
    <w:rsid w:val="0067537C"/>
    <w:rsid w:val="006753F9"/>
    <w:rsid w:val="006759AF"/>
    <w:rsid w:val="00676403"/>
    <w:rsid w:val="0067654A"/>
    <w:rsid w:val="006767AA"/>
    <w:rsid w:val="0067683B"/>
    <w:rsid w:val="00677243"/>
    <w:rsid w:val="006772CE"/>
    <w:rsid w:val="00677635"/>
    <w:rsid w:val="006776BA"/>
    <w:rsid w:val="00677F6A"/>
    <w:rsid w:val="00681ACB"/>
    <w:rsid w:val="00682438"/>
    <w:rsid w:val="0068263A"/>
    <w:rsid w:val="0068281C"/>
    <w:rsid w:val="0068344B"/>
    <w:rsid w:val="0068394C"/>
    <w:rsid w:val="00683963"/>
    <w:rsid w:val="006839B8"/>
    <w:rsid w:val="00683BC3"/>
    <w:rsid w:val="00684035"/>
    <w:rsid w:val="0068434D"/>
    <w:rsid w:val="006843D3"/>
    <w:rsid w:val="006847C8"/>
    <w:rsid w:val="00684E39"/>
    <w:rsid w:val="00684E3B"/>
    <w:rsid w:val="00684E5A"/>
    <w:rsid w:val="00685FF1"/>
    <w:rsid w:val="00686392"/>
    <w:rsid w:val="0068666E"/>
    <w:rsid w:val="006866B3"/>
    <w:rsid w:val="00686903"/>
    <w:rsid w:val="00686CF1"/>
    <w:rsid w:val="00687069"/>
    <w:rsid w:val="006873F4"/>
    <w:rsid w:val="00687421"/>
    <w:rsid w:val="00687437"/>
    <w:rsid w:val="006874E9"/>
    <w:rsid w:val="00687CB8"/>
    <w:rsid w:val="00690792"/>
    <w:rsid w:val="006907D6"/>
    <w:rsid w:val="00690B09"/>
    <w:rsid w:val="00690C07"/>
    <w:rsid w:val="006911BD"/>
    <w:rsid w:val="00691233"/>
    <w:rsid w:val="00691700"/>
    <w:rsid w:val="00691A5E"/>
    <w:rsid w:val="00691CF9"/>
    <w:rsid w:val="00691E2E"/>
    <w:rsid w:val="0069241D"/>
    <w:rsid w:val="0069269D"/>
    <w:rsid w:val="00692809"/>
    <w:rsid w:val="00692BF5"/>
    <w:rsid w:val="00692BF6"/>
    <w:rsid w:val="0069316D"/>
    <w:rsid w:val="0069325D"/>
    <w:rsid w:val="006934BE"/>
    <w:rsid w:val="0069381F"/>
    <w:rsid w:val="00693ABE"/>
    <w:rsid w:val="00693B7A"/>
    <w:rsid w:val="00693F9C"/>
    <w:rsid w:val="00694008"/>
    <w:rsid w:val="0069417C"/>
    <w:rsid w:val="00694492"/>
    <w:rsid w:val="0069460B"/>
    <w:rsid w:val="00694C25"/>
    <w:rsid w:val="00694DE2"/>
    <w:rsid w:val="006955C8"/>
    <w:rsid w:val="006959B4"/>
    <w:rsid w:val="00695DF0"/>
    <w:rsid w:val="00696100"/>
    <w:rsid w:val="006962B7"/>
    <w:rsid w:val="00696630"/>
    <w:rsid w:val="00696769"/>
    <w:rsid w:val="00696F6A"/>
    <w:rsid w:val="00696FE9"/>
    <w:rsid w:val="0069737A"/>
    <w:rsid w:val="006975E1"/>
    <w:rsid w:val="00697969"/>
    <w:rsid w:val="00697B7B"/>
    <w:rsid w:val="00697D23"/>
    <w:rsid w:val="00697FC9"/>
    <w:rsid w:val="006A058E"/>
    <w:rsid w:val="006A12EB"/>
    <w:rsid w:val="006A1504"/>
    <w:rsid w:val="006A151E"/>
    <w:rsid w:val="006A189B"/>
    <w:rsid w:val="006A1ADF"/>
    <w:rsid w:val="006A1C58"/>
    <w:rsid w:val="006A1DD5"/>
    <w:rsid w:val="006A27CE"/>
    <w:rsid w:val="006A2A89"/>
    <w:rsid w:val="006A2AEE"/>
    <w:rsid w:val="006A3118"/>
    <w:rsid w:val="006A388B"/>
    <w:rsid w:val="006A392B"/>
    <w:rsid w:val="006A415C"/>
    <w:rsid w:val="006A465B"/>
    <w:rsid w:val="006A4B10"/>
    <w:rsid w:val="006A4B82"/>
    <w:rsid w:val="006A5147"/>
    <w:rsid w:val="006A53D3"/>
    <w:rsid w:val="006A540C"/>
    <w:rsid w:val="006A562F"/>
    <w:rsid w:val="006A5C07"/>
    <w:rsid w:val="006A5CB7"/>
    <w:rsid w:val="006A5D45"/>
    <w:rsid w:val="006A6AEC"/>
    <w:rsid w:val="006A6E9B"/>
    <w:rsid w:val="006A72F6"/>
    <w:rsid w:val="006A760F"/>
    <w:rsid w:val="006A7856"/>
    <w:rsid w:val="006A7DD4"/>
    <w:rsid w:val="006A7FE9"/>
    <w:rsid w:val="006B0438"/>
    <w:rsid w:val="006B0B08"/>
    <w:rsid w:val="006B0F29"/>
    <w:rsid w:val="006B0FC5"/>
    <w:rsid w:val="006B0FDA"/>
    <w:rsid w:val="006B1275"/>
    <w:rsid w:val="006B12C6"/>
    <w:rsid w:val="006B15B9"/>
    <w:rsid w:val="006B1749"/>
    <w:rsid w:val="006B1868"/>
    <w:rsid w:val="006B188E"/>
    <w:rsid w:val="006B1892"/>
    <w:rsid w:val="006B19DD"/>
    <w:rsid w:val="006B19E3"/>
    <w:rsid w:val="006B1ED3"/>
    <w:rsid w:val="006B1FCD"/>
    <w:rsid w:val="006B22E3"/>
    <w:rsid w:val="006B2BD2"/>
    <w:rsid w:val="006B2FC4"/>
    <w:rsid w:val="006B3168"/>
    <w:rsid w:val="006B330D"/>
    <w:rsid w:val="006B3733"/>
    <w:rsid w:val="006B3793"/>
    <w:rsid w:val="006B4103"/>
    <w:rsid w:val="006B48C8"/>
    <w:rsid w:val="006B48DC"/>
    <w:rsid w:val="006B4A13"/>
    <w:rsid w:val="006B4B27"/>
    <w:rsid w:val="006B4D79"/>
    <w:rsid w:val="006B4F0A"/>
    <w:rsid w:val="006B5274"/>
    <w:rsid w:val="006B52CC"/>
    <w:rsid w:val="006B52EA"/>
    <w:rsid w:val="006B58C2"/>
    <w:rsid w:val="006B58F5"/>
    <w:rsid w:val="006B5B31"/>
    <w:rsid w:val="006B5D12"/>
    <w:rsid w:val="006B5E08"/>
    <w:rsid w:val="006B5F83"/>
    <w:rsid w:val="006B6313"/>
    <w:rsid w:val="006B6335"/>
    <w:rsid w:val="006B6598"/>
    <w:rsid w:val="006B65E3"/>
    <w:rsid w:val="006B6BF6"/>
    <w:rsid w:val="006B6C38"/>
    <w:rsid w:val="006B71FA"/>
    <w:rsid w:val="006B7545"/>
    <w:rsid w:val="006B788B"/>
    <w:rsid w:val="006C0529"/>
    <w:rsid w:val="006C0546"/>
    <w:rsid w:val="006C05A2"/>
    <w:rsid w:val="006C05AF"/>
    <w:rsid w:val="006C061E"/>
    <w:rsid w:val="006C06A8"/>
    <w:rsid w:val="006C0CD1"/>
    <w:rsid w:val="006C0E86"/>
    <w:rsid w:val="006C126F"/>
    <w:rsid w:val="006C1388"/>
    <w:rsid w:val="006C142A"/>
    <w:rsid w:val="006C1AAC"/>
    <w:rsid w:val="006C1C0F"/>
    <w:rsid w:val="006C1D11"/>
    <w:rsid w:val="006C26DC"/>
    <w:rsid w:val="006C2CA2"/>
    <w:rsid w:val="006C30D5"/>
    <w:rsid w:val="006C3120"/>
    <w:rsid w:val="006C3339"/>
    <w:rsid w:val="006C34C4"/>
    <w:rsid w:val="006C3D5D"/>
    <w:rsid w:val="006C3E27"/>
    <w:rsid w:val="006C41B2"/>
    <w:rsid w:val="006C46E1"/>
    <w:rsid w:val="006C5261"/>
    <w:rsid w:val="006C53A0"/>
    <w:rsid w:val="006C5654"/>
    <w:rsid w:val="006C5787"/>
    <w:rsid w:val="006C57AF"/>
    <w:rsid w:val="006C5BEE"/>
    <w:rsid w:val="006C5CFC"/>
    <w:rsid w:val="006C6317"/>
    <w:rsid w:val="006C6EB4"/>
    <w:rsid w:val="006C7226"/>
    <w:rsid w:val="006C78D6"/>
    <w:rsid w:val="006C7DC6"/>
    <w:rsid w:val="006D01BE"/>
    <w:rsid w:val="006D04C8"/>
    <w:rsid w:val="006D05F3"/>
    <w:rsid w:val="006D069F"/>
    <w:rsid w:val="006D11D2"/>
    <w:rsid w:val="006D1245"/>
    <w:rsid w:val="006D1253"/>
    <w:rsid w:val="006D19B3"/>
    <w:rsid w:val="006D19EB"/>
    <w:rsid w:val="006D1FE4"/>
    <w:rsid w:val="006D2496"/>
    <w:rsid w:val="006D2A0B"/>
    <w:rsid w:val="006D3151"/>
    <w:rsid w:val="006D3241"/>
    <w:rsid w:val="006D3494"/>
    <w:rsid w:val="006D37FD"/>
    <w:rsid w:val="006D38A2"/>
    <w:rsid w:val="006D3C9E"/>
    <w:rsid w:val="006D3CCD"/>
    <w:rsid w:val="006D3F88"/>
    <w:rsid w:val="006D4396"/>
    <w:rsid w:val="006D4E5A"/>
    <w:rsid w:val="006D5102"/>
    <w:rsid w:val="006D510F"/>
    <w:rsid w:val="006D57D5"/>
    <w:rsid w:val="006D5806"/>
    <w:rsid w:val="006D5932"/>
    <w:rsid w:val="006D5A4A"/>
    <w:rsid w:val="006D5A90"/>
    <w:rsid w:val="006D6030"/>
    <w:rsid w:val="006D673D"/>
    <w:rsid w:val="006D683B"/>
    <w:rsid w:val="006D6C6B"/>
    <w:rsid w:val="006D6FD8"/>
    <w:rsid w:val="006D7005"/>
    <w:rsid w:val="006D711E"/>
    <w:rsid w:val="006D725A"/>
    <w:rsid w:val="006D73E8"/>
    <w:rsid w:val="006D765E"/>
    <w:rsid w:val="006D79C1"/>
    <w:rsid w:val="006E04B5"/>
    <w:rsid w:val="006E04C3"/>
    <w:rsid w:val="006E0A26"/>
    <w:rsid w:val="006E0A28"/>
    <w:rsid w:val="006E11A3"/>
    <w:rsid w:val="006E13F6"/>
    <w:rsid w:val="006E159F"/>
    <w:rsid w:val="006E16C9"/>
    <w:rsid w:val="006E1BF4"/>
    <w:rsid w:val="006E1E15"/>
    <w:rsid w:val="006E1FCF"/>
    <w:rsid w:val="006E2315"/>
    <w:rsid w:val="006E234D"/>
    <w:rsid w:val="006E24B3"/>
    <w:rsid w:val="006E28D4"/>
    <w:rsid w:val="006E29BB"/>
    <w:rsid w:val="006E2D4C"/>
    <w:rsid w:val="006E3036"/>
    <w:rsid w:val="006E3726"/>
    <w:rsid w:val="006E3A4E"/>
    <w:rsid w:val="006E4655"/>
    <w:rsid w:val="006E46ED"/>
    <w:rsid w:val="006E4968"/>
    <w:rsid w:val="006E49F5"/>
    <w:rsid w:val="006E49F8"/>
    <w:rsid w:val="006E4C7A"/>
    <w:rsid w:val="006E4E08"/>
    <w:rsid w:val="006E50E4"/>
    <w:rsid w:val="006E54B7"/>
    <w:rsid w:val="006E57A8"/>
    <w:rsid w:val="006E5BA9"/>
    <w:rsid w:val="006E6042"/>
    <w:rsid w:val="006E635A"/>
    <w:rsid w:val="006E646F"/>
    <w:rsid w:val="006E64AF"/>
    <w:rsid w:val="006E64BF"/>
    <w:rsid w:val="006E6531"/>
    <w:rsid w:val="006E65CF"/>
    <w:rsid w:val="006E6811"/>
    <w:rsid w:val="006E691A"/>
    <w:rsid w:val="006E6ADB"/>
    <w:rsid w:val="006E6DDE"/>
    <w:rsid w:val="006E6F88"/>
    <w:rsid w:val="006E7148"/>
    <w:rsid w:val="006E7289"/>
    <w:rsid w:val="006E73D7"/>
    <w:rsid w:val="006E7643"/>
    <w:rsid w:val="006E7657"/>
    <w:rsid w:val="006E7AD3"/>
    <w:rsid w:val="006F03C6"/>
    <w:rsid w:val="006F058A"/>
    <w:rsid w:val="006F05A9"/>
    <w:rsid w:val="006F065C"/>
    <w:rsid w:val="006F0B2F"/>
    <w:rsid w:val="006F0F3F"/>
    <w:rsid w:val="006F12D5"/>
    <w:rsid w:val="006F19EC"/>
    <w:rsid w:val="006F1CF1"/>
    <w:rsid w:val="006F20A8"/>
    <w:rsid w:val="006F22C2"/>
    <w:rsid w:val="006F230D"/>
    <w:rsid w:val="006F2802"/>
    <w:rsid w:val="006F2A02"/>
    <w:rsid w:val="006F2A3A"/>
    <w:rsid w:val="006F2A70"/>
    <w:rsid w:val="006F2DB4"/>
    <w:rsid w:val="006F2E44"/>
    <w:rsid w:val="006F3119"/>
    <w:rsid w:val="006F365B"/>
    <w:rsid w:val="006F392F"/>
    <w:rsid w:val="006F3B40"/>
    <w:rsid w:val="006F3B46"/>
    <w:rsid w:val="006F3C18"/>
    <w:rsid w:val="006F3FB1"/>
    <w:rsid w:val="006F449D"/>
    <w:rsid w:val="006F4CF1"/>
    <w:rsid w:val="006F5577"/>
    <w:rsid w:val="006F5A17"/>
    <w:rsid w:val="006F5A22"/>
    <w:rsid w:val="006F5D16"/>
    <w:rsid w:val="006F5E83"/>
    <w:rsid w:val="006F60AC"/>
    <w:rsid w:val="006F61DD"/>
    <w:rsid w:val="006F73F4"/>
    <w:rsid w:val="006F78FA"/>
    <w:rsid w:val="006F7B3C"/>
    <w:rsid w:val="00700D95"/>
    <w:rsid w:val="0070126F"/>
    <w:rsid w:val="0070247D"/>
    <w:rsid w:val="00702818"/>
    <w:rsid w:val="00702A9E"/>
    <w:rsid w:val="00702B68"/>
    <w:rsid w:val="00702CD4"/>
    <w:rsid w:val="0070326F"/>
    <w:rsid w:val="00703273"/>
    <w:rsid w:val="00703419"/>
    <w:rsid w:val="007037A0"/>
    <w:rsid w:val="00703C37"/>
    <w:rsid w:val="00703F43"/>
    <w:rsid w:val="00704459"/>
    <w:rsid w:val="007044C6"/>
    <w:rsid w:val="0070462B"/>
    <w:rsid w:val="007056BE"/>
    <w:rsid w:val="00705A7B"/>
    <w:rsid w:val="007061DF"/>
    <w:rsid w:val="0070621D"/>
    <w:rsid w:val="0070638C"/>
    <w:rsid w:val="007063AF"/>
    <w:rsid w:val="007063EC"/>
    <w:rsid w:val="00706598"/>
    <w:rsid w:val="007065C6"/>
    <w:rsid w:val="00706A7F"/>
    <w:rsid w:val="00706BA4"/>
    <w:rsid w:val="00706C1C"/>
    <w:rsid w:val="00706D14"/>
    <w:rsid w:val="00706DFD"/>
    <w:rsid w:val="0070721D"/>
    <w:rsid w:val="007075DE"/>
    <w:rsid w:val="007079CB"/>
    <w:rsid w:val="007079DB"/>
    <w:rsid w:val="007103AE"/>
    <w:rsid w:val="0071063C"/>
    <w:rsid w:val="00710685"/>
    <w:rsid w:val="007106DC"/>
    <w:rsid w:val="00710C8E"/>
    <w:rsid w:val="007112BA"/>
    <w:rsid w:val="007113F7"/>
    <w:rsid w:val="007116C1"/>
    <w:rsid w:val="00711827"/>
    <w:rsid w:val="00711F38"/>
    <w:rsid w:val="00711FC1"/>
    <w:rsid w:val="0071226D"/>
    <w:rsid w:val="00712C12"/>
    <w:rsid w:val="00712E97"/>
    <w:rsid w:val="00713039"/>
    <w:rsid w:val="00713EC4"/>
    <w:rsid w:val="00714255"/>
    <w:rsid w:val="0071437F"/>
    <w:rsid w:val="00714920"/>
    <w:rsid w:val="00714A05"/>
    <w:rsid w:val="00714E48"/>
    <w:rsid w:val="00714F59"/>
    <w:rsid w:val="007150A3"/>
    <w:rsid w:val="00715204"/>
    <w:rsid w:val="00715C15"/>
    <w:rsid w:val="007163ED"/>
    <w:rsid w:val="00716626"/>
    <w:rsid w:val="00716877"/>
    <w:rsid w:val="007168AD"/>
    <w:rsid w:val="00716D9B"/>
    <w:rsid w:val="00716E40"/>
    <w:rsid w:val="00717028"/>
    <w:rsid w:val="00717443"/>
    <w:rsid w:val="00717672"/>
    <w:rsid w:val="00717A64"/>
    <w:rsid w:val="00717ABC"/>
    <w:rsid w:val="00717D04"/>
    <w:rsid w:val="00717EF8"/>
    <w:rsid w:val="007200A5"/>
    <w:rsid w:val="007201FE"/>
    <w:rsid w:val="0072030B"/>
    <w:rsid w:val="00720344"/>
    <w:rsid w:val="00720B9B"/>
    <w:rsid w:val="00720EF1"/>
    <w:rsid w:val="0072113D"/>
    <w:rsid w:val="00721B65"/>
    <w:rsid w:val="00721C95"/>
    <w:rsid w:val="00721FB5"/>
    <w:rsid w:val="007220F6"/>
    <w:rsid w:val="007221BC"/>
    <w:rsid w:val="007222D3"/>
    <w:rsid w:val="00722329"/>
    <w:rsid w:val="0072233B"/>
    <w:rsid w:val="007223A1"/>
    <w:rsid w:val="007223A5"/>
    <w:rsid w:val="007223EC"/>
    <w:rsid w:val="00722586"/>
    <w:rsid w:val="00722A28"/>
    <w:rsid w:val="00722A2C"/>
    <w:rsid w:val="00722B5D"/>
    <w:rsid w:val="007234FC"/>
    <w:rsid w:val="00723501"/>
    <w:rsid w:val="007235D3"/>
    <w:rsid w:val="007238A6"/>
    <w:rsid w:val="00723EDE"/>
    <w:rsid w:val="00723EFD"/>
    <w:rsid w:val="00724001"/>
    <w:rsid w:val="00724449"/>
    <w:rsid w:val="00724995"/>
    <w:rsid w:val="007255B3"/>
    <w:rsid w:val="007258FE"/>
    <w:rsid w:val="007259DC"/>
    <w:rsid w:val="00726358"/>
    <w:rsid w:val="00726886"/>
    <w:rsid w:val="00726C60"/>
    <w:rsid w:val="007278B2"/>
    <w:rsid w:val="00727CE2"/>
    <w:rsid w:val="00727F5C"/>
    <w:rsid w:val="00730049"/>
    <w:rsid w:val="0073023D"/>
    <w:rsid w:val="00730241"/>
    <w:rsid w:val="00730D85"/>
    <w:rsid w:val="00730FFC"/>
    <w:rsid w:val="007313C0"/>
    <w:rsid w:val="007314AB"/>
    <w:rsid w:val="00731EE8"/>
    <w:rsid w:val="00732169"/>
    <w:rsid w:val="007322F0"/>
    <w:rsid w:val="00732B35"/>
    <w:rsid w:val="00732BA8"/>
    <w:rsid w:val="00733F0C"/>
    <w:rsid w:val="007341DB"/>
    <w:rsid w:val="0073440A"/>
    <w:rsid w:val="007346A5"/>
    <w:rsid w:val="00734DC4"/>
    <w:rsid w:val="00734FBC"/>
    <w:rsid w:val="007352F3"/>
    <w:rsid w:val="00735793"/>
    <w:rsid w:val="00735872"/>
    <w:rsid w:val="00735A71"/>
    <w:rsid w:val="00735C82"/>
    <w:rsid w:val="00735E1F"/>
    <w:rsid w:val="00736202"/>
    <w:rsid w:val="00736211"/>
    <w:rsid w:val="0073661A"/>
    <w:rsid w:val="00736CB2"/>
    <w:rsid w:val="00737528"/>
    <w:rsid w:val="0073764E"/>
    <w:rsid w:val="00737958"/>
    <w:rsid w:val="00740280"/>
    <w:rsid w:val="00740561"/>
    <w:rsid w:val="0074072C"/>
    <w:rsid w:val="00740AFF"/>
    <w:rsid w:val="00740FF1"/>
    <w:rsid w:val="0074186B"/>
    <w:rsid w:val="007418D8"/>
    <w:rsid w:val="00741CD8"/>
    <w:rsid w:val="00742672"/>
    <w:rsid w:val="007428AF"/>
    <w:rsid w:val="00742A4F"/>
    <w:rsid w:val="00742E40"/>
    <w:rsid w:val="00742F79"/>
    <w:rsid w:val="007431E5"/>
    <w:rsid w:val="0074355B"/>
    <w:rsid w:val="0074369A"/>
    <w:rsid w:val="0074383A"/>
    <w:rsid w:val="00743A25"/>
    <w:rsid w:val="00743FAF"/>
    <w:rsid w:val="007445E9"/>
    <w:rsid w:val="00744640"/>
    <w:rsid w:val="007446A2"/>
    <w:rsid w:val="00744A20"/>
    <w:rsid w:val="00744A55"/>
    <w:rsid w:val="00744C3E"/>
    <w:rsid w:val="00744E36"/>
    <w:rsid w:val="00744F8C"/>
    <w:rsid w:val="00745126"/>
    <w:rsid w:val="0074590A"/>
    <w:rsid w:val="00745AE3"/>
    <w:rsid w:val="00745B93"/>
    <w:rsid w:val="00746082"/>
    <w:rsid w:val="00747B8F"/>
    <w:rsid w:val="00747CFB"/>
    <w:rsid w:val="007505D4"/>
    <w:rsid w:val="00750DA4"/>
    <w:rsid w:val="00750EEB"/>
    <w:rsid w:val="0075106F"/>
    <w:rsid w:val="00751111"/>
    <w:rsid w:val="007514A2"/>
    <w:rsid w:val="00751910"/>
    <w:rsid w:val="007521A8"/>
    <w:rsid w:val="00752549"/>
    <w:rsid w:val="007526A3"/>
    <w:rsid w:val="00752CFE"/>
    <w:rsid w:val="0075310D"/>
    <w:rsid w:val="007537E6"/>
    <w:rsid w:val="007537F0"/>
    <w:rsid w:val="00753C29"/>
    <w:rsid w:val="00753C2D"/>
    <w:rsid w:val="00753E3C"/>
    <w:rsid w:val="007544E0"/>
    <w:rsid w:val="00754729"/>
    <w:rsid w:val="007551DF"/>
    <w:rsid w:val="00755C72"/>
    <w:rsid w:val="00755CA0"/>
    <w:rsid w:val="007560BF"/>
    <w:rsid w:val="00756205"/>
    <w:rsid w:val="007567FA"/>
    <w:rsid w:val="00756BA8"/>
    <w:rsid w:val="007571BC"/>
    <w:rsid w:val="00757397"/>
    <w:rsid w:val="0075784B"/>
    <w:rsid w:val="0076051F"/>
    <w:rsid w:val="00760CDF"/>
    <w:rsid w:val="00760E77"/>
    <w:rsid w:val="00760EB1"/>
    <w:rsid w:val="00761516"/>
    <w:rsid w:val="00761B69"/>
    <w:rsid w:val="00761E8F"/>
    <w:rsid w:val="00762299"/>
    <w:rsid w:val="007622DA"/>
    <w:rsid w:val="0076249C"/>
    <w:rsid w:val="007625FB"/>
    <w:rsid w:val="0076264A"/>
    <w:rsid w:val="007628BE"/>
    <w:rsid w:val="00762BC5"/>
    <w:rsid w:val="00762FB2"/>
    <w:rsid w:val="00763257"/>
    <w:rsid w:val="007635F5"/>
    <w:rsid w:val="00763608"/>
    <w:rsid w:val="007636C5"/>
    <w:rsid w:val="00763FFB"/>
    <w:rsid w:val="00764391"/>
    <w:rsid w:val="0076463F"/>
    <w:rsid w:val="00764690"/>
    <w:rsid w:val="00764710"/>
    <w:rsid w:val="00764781"/>
    <w:rsid w:val="00764BDE"/>
    <w:rsid w:val="00764D53"/>
    <w:rsid w:val="00765083"/>
    <w:rsid w:val="00765218"/>
    <w:rsid w:val="00765593"/>
    <w:rsid w:val="00765AF2"/>
    <w:rsid w:val="00765B0C"/>
    <w:rsid w:val="00765FA3"/>
    <w:rsid w:val="007661B9"/>
    <w:rsid w:val="0076660F"/>
    <w:rsid w:val="00766680"/>
    <w:rsid w:val="00766F9D"/>
    <w:rsid w:val="00767144"/>
    <w:rsid w:val="00767259"/>
    <w:rsid w:val="0076789B"/>
    <w:rsid w:val="00767E7F"/>
    <w:rsid w:val="007701EF"/>
    <w:rsid w:val="007701FB"/>
    <w:rsid w:val="0077069D"/>
    <w:rsid w:val="0077077D"/>
    <w:rsid w:val="007707EB"/>
    <w:rsid w:val="00770EDB"/>
    <w:rsid w:val="00770EFA"/>
    <w:rsid w:val="00770F0D"/>
    <w:rsid w:val="00771341"/>
    <w:rsid w:val="0077148A"/>
    <w:rsid w:val="00771558"/>
    <w:rsid w:val="00771723"/>
    <w:rsid w:val="007718B1"/>
    <w:rsid w:val="0077197B"/>
    <w:rsid w:val="00771D66"/>
    <w:rsid w:val="0077208F"/>
    <w:rsid w:val="00772094"/>
    <w:rsid w:val="00772250"/>
    <w:rsid w:val="00772342"/>
    <w:rsid w:val="00772D8B"/>
    <w:rsid w:val="0077302B"/>
    <w:rsid w:val="00773206"/>
    <w:rsid w:val="007735E8"/>
    <w:rsid w:val="00773E04"/>
    <w:rsid w:val="00773E0F"/>
    <w:rsid w:val="00773E15"/>
    <w:rsid w:val="00773E18"/>
    <w:rsid w:val="0077444B"/>
    <w:rsid w:val="007747D7"/>
    <w:rsid w:val="00774A63"/>
    <w:rsid w:val="00774EFC"/>
    <w:rsid w:val="007756B6"/>
    <w:rsid w:val="00775748"/>
    <w:rsid w:val="00775A13"/>
    <w:rsid w:val="00775C57"/>
    <w:rsid w:val="00776052"/>
    <w:rsid w:val="00776082"/>
    <w:rsid w:val="00776320"/>
    <w:rsid w:val="007763B9"/>
    <w:rsid w:val="0077645D"/>
    <w:rsid w:val="00776D8A"/>
    <w:rsid w:val="00776DAE"/>
    <w:rsid w:val="00776DE1"/>
    <w:rsid w:val="0077702E"/>
    <w:rsid w:val="0077704E"/>
    <w:rsid w:val="007772AD"/>
    <w:rsid w:val="0077739F"/>
    <w:rsid w:val="0077747C"/>
    <w:rsid w:val="00777674"/>
    <w:rsid w:val="00780269"/>
    <w:rsid w:val="00780467"/>
    <w:rsid w:val="0078052E"/>
    <w:rsid w:val="0078077F"/>
    <w:rsid w:val="00780848"/>
    <w:rsid w:val="007809DA"/>
    <w:rsid w:val="00780C39"/>
    <w:rsid w:val="00780D5D"/>
    <w:rsid w:val="00780D6D"/>
    <w:rsid w:val="00781138"/>
    <w:rsid w:val="00781E67"/>
    <w:rsid w:val="00781F54"/>
    <w:rsid w:val="00782557"/>
    <w:rsid w:val="00782EAB"/>
    <w:rsid w:val="00783074"/>
    <w:rsid w:val="00783452"/>
    <w:rsid w:val="007836F4"/>
    <w:rsid w:val="007837D9"/>
    <w:rsid w:val="0078390C"/>
    <w:rsid w:val="00783B15"/>
    <w:rsid w:val="00783B8A"/>
    <w:rsid w:val="00784043"/>
    <w:rsid w:val="00784482"/>
    <w:rsid w:val="00784DA6"/>
    <w:rsid w:val="00784FCD"/>
    <w:rsid w:val="00785055"/>
    <w:rsid w:val="007850A8"/>
    <w:rsid w:val="007852CC"/>
    <w:rsid w:val="0078545A"/>
    <w:rsid w:val="007856B1"/>
    <w:rsid w:val="00785DC0"/>
    <w:rsid w:val="0078662F"/>
    <w:rsid w:val="007866A7"/>
    <w:rsid w:val="00786AE6"/>
    <w:rsid w:val="00786AFF"/>
    <w:rsid w:val="00786B25"/>
    <w:rsid w:val="00786E0A"/>
    <w:rsid w:val="00787497"/>
    <w:rsid w:val="00787681"/>
    <w:rsid w:val="00787882"/>
    <w:rsid w:val="00787CD1"/>
    <w:rsid w:val="00787EC2"/>
    <w:rsid w:val="00790562"/>
    <w:rsid w:val="007908E1"/>
    <w:rsid w:val="00790A4B"/>
    <w:rsid w:val="00790A95"/>
    <w:rsid w:val="00791256"/>
    <w:rsid w:val="007914A2"/>
    <w:rsid w:val="007926BD"/>
    <w:rsid w:val="0079272E"/>
    <w:rsid w:val="00792FFE"/>
    <w:rsid w:val="0079327E"/>
    <w:rsid w:val="007938AF"/>
    <w:rsid w:val="0079409E"/>
    <w:rsid w:val="00794290"/>
    <w:rsid w:val="00794363"/>
    <w:rsid w:val="0079446F"/>
    <w:rsid w:val="007946AA"/>
    <w:rsid w:val="00794781"/>
    <w:rsid w:val="007948C4"/>
    <w:rsid w:val="0079510A"/>
    <w:rsid w:val="007952C1"/>
    <w:rsid w:val="007953E9"/>
    <w:rsid w:val="0079560C"/>
    <w:rsid w:val="00795ACB"/>
    <w:rsid w:val="00796370"/>
    <w:rsid w:val="00796371"/>
    <w:rsid w:val="007964EC"/>
    <w:rsid w:val="0079667B"/>
    <w:rsid w:val="00796D71"/>
    <w:rsid w:val="00796E0C"/>
    <w:rsid w:val="0079717D"/>
    <w:rsid w:val="00797F3B"/>
    <w:rsid w:val="007A0168"/>
    <w:rsid w:val="007A0282"/>
    <w:rsid w:val="007A038C"/>
    <w:rsid w:val="007A0845"/>
    <w:rsid w:val="007A094D"/>
    <w:rsid w:val="007A0C6D"/>
    <w:rsid w:val="007A11B5"/>
    <w:rsid w:val="007A127C"/>
    <w:rsid w:val="007A13DF"/>
    <w:rsid w:val="007A13FF"/>
    <w:rsid w:val="007A142B"/>
    <w:rsid w:val="007A152A"/>
    <w:rsid w:val="007A1546"/>
    <w:rsid w:val="007A1C66"/>
    <w:rsid w:val="007A20A4"/>
    <w:rsid w:val="007A20BC"/>
    <w:rsid w:val="007A22F5"/>
    <w:rsid w:val="007A2539"/>
    <w:rsid w:val="007A2552"/>
    <w:rsid w:val="007A25AC"/>
    <w:rsid w:val="007A25B0"/>
    <w:rsid w:val="007A2929"/>
    <w:rsid w:val="007A2978"/>
    <w:rsid w:val="007A2E8C"/>
    <w:rsid w:val="007A3EAA"/>
    <w:rsid w:val="007A4099"/>
    <w:rsid w:val="007A4261"/>
    <w:rsid w:val="007A43F9"/>
    <w:rsid w:val="007A55E6"/>
    <w:rsid w:val="007A5857"/>
    <w:rsid w:val="007A601B"/>
    <w:rsid w:val="007A60B1"/>
    <w:rsid w:val="007A61E7"/>
    <w:rsid w:val="007A6639"/>
    <w:rsid w:val="007A6AAC"/>
    <w:rsid w:val="007A6B30"/>
    <w:rsid w:val="007A6ED2"/>
    <w:rsid w:val="007A6FCF"/>
    <w:rsid w:val="007A75EB"/>
    <w:rsid w:val="007A762D"/>
    <w:rsid w:val="007A7779"/>
    <w:rsid w:val="007A7783"/>
    <w:rsid w:val="007A7BB8"/>
    <w:rsid w:val="007A7C74"/>
    <w:rsid w:val="007A7E03"/>
    <w:rsid w:val="007B0162"/>
    <w:rsid w:val="007B0207"/>
    <w:rsid w:val="007B0699"/>
    <w:rsid w:val="007B0732"/>
    <w:rsid w:val="007B0C0A"/>
    <w:rsid w:val="007B0EB1"/>
    <w:rsid w:val="007B112B"/>
    <w:rsid w:val="007B11C2"/>
    <w:rsid w:val="007B1285"/>
    <w:rsid w:val="007B1441"/>
    <w:rsid w:val="007B1EAE"/>
    <w:rsid w:val="007B1FB4"/>
    <w:rsid w:val="007B210D"/>
    <w:rsid w:val="007B211D"/>
    <w:rsid w:val="007B21B6"/>
    <w:rsid w:val="007B230B"/>
    <w:rsid w:val="007B2630"/>
    <w:rsid w:val="007B272A"/>
    <w:rsid w:val="007B2DF4"/>
    <w:rsid w:val="007B2F92"/>
    <w:rsid w:val="007B3332"/>
    <w:rsid w:val="007B34B6"/>
    <w:rsid w:val="007B34E9"/>
    <w:rsid w:val="007B3EC1"/>
    <w:rsid w:val="007B4319"/>
    <w:rsid w:val="007B44B1"/>
    <w:rsid w:val="007B44ED"/>
    <w:rsid w:val="007B45E8"/>
    <w:rsid w:val="007B45EB"/>
    <w:rsid w:val="007B4B8D"/>
    <w:rsid w:val="007B50AE"/>
    <w:rsid w:val="007B54CD"/>
    <w:rsid w:val="007B550B"/>
    <w:rsid w:val="007B5889"/>
    <w:rsid w:val="007B5908"/>
    <w:rsid w:val="007B5F75"/>
    <w:rsid w:val="007B601B"/>
    <w:rsid w:val="007B74ED"/>
    <w:rsid w:val="007B7517"/>
    <w:rsid w:val="007B76F4"/>
    <w:rsid w:val="007B76F7"/>
    <w:rsid w:val="007B7F9E"/>
    <w:rsid w:val="007C00E3"/>
    <w:rsid w:val="007C0110"/>
    <w:rsid w:val="007C03C8"/>
    <w:rsid w:val="007C0507"/>
    <w:rsid w:val="007C0984"/>
    <w:rsid w:val="007C0DC0"/>
    <w:rsid w:val="007C1034"/>
    <w:rsid w:val="007C10A1"/>
    <w:rsid w:val="007C113C"/>
    <w:rsid w:val="007C133C"/>
    <w:rsid w:val="007C17CF"/>
    <w:rsid w:val="007C1909"/>
    <w:rsid w:val="007C1A93"/>
    <w:rsid w:val="007C2164"/>
    <w:rsid w:val="007C23FA"/>
    <w:rsid w:val="007C2D33"/>
    <w:rsid w:val="007C2E32"/>
    <w:rsid w:val="007C3E8E"/>
    <w:rsid w:val="007C4806"/>
    <w:rsid w:val="007C52A9"/>
    <w:rsid w:val="007C5A22"/>
    <w:rsid w:val="007C5A27"/>
    <w:rsid w:val="007C62BF"/>
    <w:rsid w:val="007C64F5"/>
    <w:rsid w:val="007C6A9F"/>
    <w:rsid w:val="007C6CBE"/>
    <w:rsid w:val="007C6E5F"/>
    <w:rsid w:val="007C708D"/>
    <w:rsid w:val="007C7417"/>
    <w:rsid w:val="007C7610"/>
    <w:rsid w:val="007C775A"/>
    <w:rsid w:val="007D06AF"/>
    <w:rsid w:val="007D1136"/>
    <w:rsid w:val="007D1975"/>
    <w:rsid w:val="007D19FB"/>
    <w:rsid w:val="007D1BE4"/>
    <w:rsid w:val="007D22A2"/>
    <w:rsid w:val="007D25E3"/>
    <w:rsid w:val="007D2CE7"/>
    <w:rsid w:val="007D30C4"/>
    <w:rsid w:val="007D3101"/>
    <w:rsid w:val="007D3214"/>
    <w:rsid w:val="007D3813"/>
    <w:rsid w:val="007D3E48"/>
    <w:rsid w:val="007D4192"/>
    <w:rsid w:val="007D41B3"/>
    <w:rsid w:val="007D4529"/>
    <w:rsid w:val="007D5918"/>
    <w:rsid w:val="007D59B1"/>
    <w:rsid w:val="007D61C7"/>
    <w:rsid w:val="007D6BC1"/>
    <w:rsid w:val="007D6BF0"/>
    <w:rsid w:val="007D6D11"/>
    <w:rsid w:val="007D706C"/>
    <w:rsid w:val="007D726A"/>
    <w:rsid w:val="007D73DF"/>
    <w:rsid w:val="007D7479"/>
    <w:rsid w:val="007D7592"/>
    <w:rsid w:val="007D7C28"/>
    <w:rsid w:val="007D7C40"/>
    <w:rsid w:val="007D7EF8"/>
    <w:rsid w:val="007E0253"/>
    <w:rsid w:val="007E0A2D"/>
    <w:rsid w:val="007E0ED0"/>
    <w:rsid w:val="007E1393"/>
    <w:rsid w:val="007E15C6"/>
    <w:rsid w:val="007E1BD5"/>
    <w:rsid w:val="007E21EF"/>
    <w:rsid w:val="007E26BA"/>
    <w:rsid w:val="007E3957"/>
    <w:rsid w:val="007E3BCB"/>
    <w:rsid w:val="007E3DF9"/>
    <w:rsid w:val="007E4120"/>
    <w:rsid w:val="007E4178"/>
    <w:rsid w:val="007E4383"/>
    <w:rsid w:val="007E43DB"/>
    <w:rsid w:val="007E44F8"/>
    <w:rsid w:val="007E4553"/>
    <w:rsid w:val="007E46FE"/>
    <w:rsid w:val="007E4C33"/>
    <w:rsid w:val="007E4FCC"/>
    <w:rsid w:val="007E52AA"/>
    <w:rsid w:val="007E52AD"/>
    <w:rsid w:val="007E5446"/>
    <w:rsid w:val="007E5508"/>
    <w:rsid w:val="007E5B65"/>
    <w:rsid w:val="007E5F4A"/>
    <w:rsid w:val="007E60F1"/>
    <w:rsid w:val="007E62AA"/>
    <w:rsid w:val="007E6785"/>
    <w:rsid w:val="007E6B28"/>
    <w:rsid w:val="007E6CA5"/>
    <w:rsid w:val="007E6CFF"/>
    <w:rsid w:val="007E7118"/>
    <w:rsid w:val="007E72A7"/>
    <w:rsid w:val="007E72AC"/>
    <w:rsid w:val="007E7789"/>
    <w:rsid w:val="007E79A9"/>
    <w:rsid w:val="007E7B24"/>
    <w:rsid w:val="007F0308"/>
    <w:rsid w:val="007F04F3"/>
    <w:rsid w:val="007F0597"/>
    <w:rsid w:val="007F198C"/>
    <w:rsid w:val="007F1C31"/>
    <w:rsid w:val="007F1EF9"/>
    <w:rsid w:val="007F2048"/>
    <w:rsid w:val="007F2A9C"/>
    <w:rsid w:val="007F2BDF"/>
    <w:rsid w:val="007F2FE5"/>
    <w:rsid w:val="007F37D9"/>
    <w:rsid w:val="007F3BEB"/>
    <w:rsid w:val="007F4053"/>
    <w:rsid w:val="007F42AA"/>
    <w:rsid w:val="007F4547"/>
    <w:rsid w:val="007F4729"/>
    <w:rsid w:val="007F4EA2"/>
    <w:rsid w:val="007F500C"/>
    <w:rsid w:val="007F50EF"/>
    <w:rsid w:val="007F51F8"/>
    <w:rsid w:val="007F52A8"/>
    <w:rsid w:val="007F53B9"/>
    <w:rsid w:val="007F5529"/>
    <w:rsid w:val="007F5550"/>
    <w:rsid w:val="007F608A"/>
    <w:rsid w:val="007F63DE"/>
    <w:rsid w:val="007F6551"/>
    <w:rsid w:val="007F6617"/>
    <w:rsid w:val="007F7793"/>
    <w:rsid w:val="007F7976"/>
    <w:rsid w:val="007F7DC9"/>
    <w:rsid w:val="007F7FAC"/>
    <w:rsid w:val="0080033C"/>
    <w:rsid w:val="008008A1"/>
    <w:rsid w:val="00800C42"/>
    <w:rsid w:val="00800D09"/>
    <w:rsid w:val="00800D3C"/>
    <w:rsid w:val="00800EA4"/>
    <w:rsid w:val="008019C9"/>
    <w:rsid w:val="00801EA7"/>
    <w:rsid w:val="008023F7"/>
    <w:rsid w:val="0080257F"/>
    <w:rsid w:val="008025EC"/>
    <w:rsid w:val="008027C4"/>
    <w:rsid w:val="008028DB"/>
    <w:rsid w:val="008028FD"/>
    <w:rsid w:val="008029DB"/>
    <w:rsid w:val="00802A93"/>
    <w:rsid w:val="00802EE7"/>
    <w:rsid w:val="00802F55"/>
    <w:rsid w:val="008032CC"/>
    <w:rsid w:val="008038D7"/>
    <w:rsid w:val="00803925"/>
    <w:rsid w:val="00803AA2"/>
    <w:rsid w:val="00804184"/>
    <w:rsid w:val="008044FD"/>
    <w:rsid w:val="0080460B"/>
    <w:rsid w:val="008049B8"/>
    <w:rsid w:val="008049FC"/>
    <w:rsid w:val="0080510E"/>
    <w:rsid w:val="0080596D"/>
    <w:rsid w:val="00805D53"/>
    <w:rsid w:val="00805D9B"/>
    <w:rsid w:val="00805EEE"/>
    <w:rsid w:val="00806024"/>
    <w:rsid w:val="008063B8"/>
    <w:rsid w:val="00806611"/>
    <w:rsid w:val="00806671"/>
    <w:rsid w:val="00806C66"/>
    <w:rsid w:val="00806CC7"/>
    <w:rsid w:val="00806ED5"/>
    <w:rsid w:val="00806EE5"/>
    <w:rsid w:val="0080749C"/>
    <w:rsid w:val="00807551"/>
    <w:rsid w:val="00810AC5"/>
    <w:rsid w:val="00810B97"/>
    <w:rsid w:val="00810BA0"/>
    <w:rsid w:val="00810BCD"/>
    <w:rsid w:val="00810BF6"/>
    <w:rsid w:val="00810F80"/>
    <w:rsid w:val="00811383"/>
    <w:rsid w:val="00811973"/>
    <w:rsid w:val="0081197A"/>
    <w:rsid w:val="00811E72"/>
    <w:rsid w:val="008120AD"/>
    <w:rsid w:val="00812612"/>
    <w:rsid w:val="0081348B"/>
    <w:rsid w:val="008137D1"/>
    <w:rsid w:val="00813BC3"/>
    <w:rsid w:val="00813CE7"/>
    <w:rsid w:val="00813D98"/>
    <w:rsid w:val="0081419F"/>
    <w:rsid w:val="0081423C"/>
    <w:rsid w:val="0081430C"/>
    <w:rsid w:val="00814617"/>
    <w:rsid w:val="0081486D"/>
    <w:rsid w:val="00814E52"/>
    <w:rsid w:val="00815111"/>
    <w:rsid w:val="00815289"/>
    <w:rsid w:val="008154A6"/>
    <w:rsid w:val="00815B1D"/>
    <w:rsid w:val="00815BDD"/>
    <w:rsid w:val="00815D18"/>
    <w:rsid w:val="00815D4A"/>
    <w:rsid w:val="00815F59"/>
    <w:rsid w:val="00816097"/>
    <w:rsid w:val="00816334"/>
    <w:rsid w:val="008164AA"/>
    <w:rsid w:val="00816542"/>
    <w:rsid w:val="0081697A"/>
    <w:rsid w:val="008169A2"/>
    <w:rsid w:val="00817008"/>
    <w:rsid w:val="00817314"/>
    <w:rsid w:val="008173DA"/>
    <w:rsid w:val="008176D4"/>
    <w:rsid w:val="00817BDD"/>
    <w:rsid w:val="00820092"/>
    <w:rsid w:val="008200BE"/>
    <w:rsid w:val="008203DC"/>
    <w:rsid w:val="00820434"/>
    <w:rsid w:val="00820868"/>
    <w:rsid w:val="00820BB4"/>
    <w:rsid w:val="00821188"/>
    <w:rsid w:val="008212BF"/>
    <w:rsid w:val="00821D1E"/>
    <w:rsid w:val="00821DA2"/>
    <w:rsid w:val="00821DC5"/>
    <w:rsid w:val="00821F19"/>
    <w:rsid w:val="00821F45"/>
    <w:rsid w:val="008227BE"/>
    <w:rsid w:val="008227FF"/>
    <w:rsid w:val="00822CE5"/>
    <w:rsid w:val="00822E06"/>
    <w:rsid w:val="008231A5"/>
    <w:rsid w:val="008233C7"/>
    <w:rsid w:val="0082394F"/>
    <w:rsid w:val="00823A0B"/>
    <w:rsid w:val="00823B22"/>
    <w:rsid w:val="00823C7B"/>
    <w:rsid w:val="00823CD1"/>
    <w:rsid w:val="00824180"/>
    <w:rsid w:val="0082428C"/>
    <w:rsid w:val="0082471C"/>
    <w:rsid w:val="00824818"/>
    <w:rsid w:val="00824B02"/>
    <w:rsid w:val="008251F6"/>
    <w:rsid w:val="00825450"/>
    <w:rsid w:val="008256A8"/>
    <w:rsid w:val="008258B1"/>
    <w:rsid w:val="00825A1E"/>
    <w:rsid w:val="00825A28"/>
    <w:rsid w:val="00826483"/>
    <w:rsid w:val="008264F0"/>
    <w:rsid w:val="00826953"/>
    <w:rsid w:val="0082703B"/>
    <w:rsid w:val="008279F7"/>
    <w:rsid w:val="008300CF"/>
    <w:rsid w:val="00830236"/>
    <w:rsid w:val="0083023B"/>
    <w:rsid w:val="00830337"/>
    <w:rsid w:val="008304F1"/>
    <w:rsid w:val="00830597"/>
    <w:rsid w:val="0083082F"/>
    <w:rsid w:val="00830A34"/>
    <w:rsid w:val="00830A64"/>
    <w:rsid w:val="00830C57"/>
    <w:rsid w:val="00830DE8"/>
    <w:rsid w:val="008311A9"/>
    <w:rsid w:val="00831A5C"/>
    <w:rsid w:val="008320E8"/>
    <w:rsid w:val="008327E3"/>
    <w:rsid w:val="00832957"/>
    <w:rsid w:val="00832BA5"/>
    <w:rsid w:val="00832F2A"/>
    <w:rsid w:val="008333AC"/>
    <w:rsid w:val="00833A38"/>
    <w:rsid w:val="00833AF0"/>
    <w:rsid w:val="00833CBF"/>
    <w:rsid w:val="00833D7E"/>
    <w:rsid w:val="00833F28"/>
    <w:rsid w:val="00834C29"/>
    <w:rsid w:val="00834D43"/>
    <w:rsid w:val="00834E94"/>
    <w:rsid w:val="00835692"/>
    <w:rsid w:val="00835DA4"/>
    <w:rsid w:val="0083629A"/>
    <w:rsid w:val="008363F9"/>
    <w:rsid w:val="00836693"/>
    <w:rsid w:val="0083699F"/>
    <w:rsid w:val="0083708C"/>
    <w:rsid w:val="0083716B"/>
    <w:rsid w:val="008372D5"/>
    <w:rsid w:val="0083743C"/>
    <w:rsid w:val="00837630"/>
    <w:rsid w:val="00837EAD"/>
    <w:rsid w:val="008400C0"/>
    <w:rsid w:val="0084063B"/>
    <w:rsid w:val="00840691"/>
    <w:rsid w:val="00840D25"/>
    <w:rsid w:val="00840D34"/>
    <w:rsid w:val="00840F08"/>
    <w:rsid w:val="008415A9"/>
    <w:rsid w:val="008420DD"/>
    <w:rsid w:val="008433CE"/>
    <w:rsid w:val="008433E5"/>
    <w:rsid w:val="008434C1"/>
    <w:rsid w:val="00843738"/>
    <w:rsid w:val="00843842"/>
    <w:rsid w:val="00843978"/>
    <w:rsid w:val="00843A89"/>
    <w:rsid w:val="00844157"/>
    <w:rsid w:val="00844418"/>
    <w:rsid w:val="00844712"/>
    <w:rsid w:val="008447D4"/>
    <w:rsid w:val="0084487F"/>
    <w:rsid w:val="0084584A"/>
    <w:rsid w:val="008459A7"/>
    <w:rsid w:val="00845C6E"/>
    <w:rsid w:val="0084614A"/>
    <w:rsid w:val="008461F4"/>
    <w:rsid w:val="0084632F"/>
    <w:rsid w:val="00846AAC"/>
    <w:rsid w:val="0084712C"/>
    <w:rsid w:val="00847352"/>
    <w:rsid w:val="008474D8"/>
    <w:rsid w:val="00847915"/>
    <w:rsid w:val="00847F6F"/>
    <w:rsid w:val="008503EB"/>
    <w:rsid w:val="00850F45"/>
    <w:rsid w:val="00850F6C"/>
    <w:rsid w:val="00851003"/>
    <w:rsid w:val="008513FF"/>
    <w:rsid w:val="00851717"/>
    <w:rsid w:val="00851885"/>
    <w:rsid w:val="008519EE"/>
    <w:rsid w:val="00851F11"/>
    <w:rsid w:val="00852414"/>
    <w:rsid w:val="00852607"/>
    <w:rsid w:val="00852687"/>
    <w:rsid w:val="0085289F"/>
    <w:rsid w:val="00852AE7"/>
    <w:rsid w:val="00853712"/>
    <w:rsid w:val="00853899"/>
    <w:rsid w:val="00853A5F"/>
    <w:rsid w:val="0085425D"/>
    <w:rsid w:val="00854651"/>
    <w:rsid w:val="00854F3D"/>
    <w:rsid w:val="008558EE"/>
    <w:rsid w:val="008560E7"/>
    <w:rsid w:val="00856F85"/>
    <w:rsid w:val="008570F5"/>
    <w:rsid w:val="00857278"/>
    <w:rsid w:val="00857B30"/>
    <w:rsid w:val="00860148"/>
    <w:rsid w:val="008601DE"/>
    <w:rsid w:val="008602FD"/>
    <w:rsid w:val="00860CCD"/>
    <w:rsid w:val="00861110"/>
    <w:rsid w:val="0086123C"/>
    <w:rsid w:val="00861995"/>
    <w:rsid w:val="00861CFF"/>
    <w:rsid w:val="00861F07"/>
    <w:rsid w:val="008624FE"/>
    <w:rsid w:val="00862557"/>
    <w:rsid w:val="00862A3E"/>
    <w:rsid w:val="00862A4E"/>
    <w:rsid w:val="00862B2A"/>
    <w:rsid w:val="00863379"/>
    <w:rsid w:val="00863439"/>
    <w:rsid w:val="0086382F"/>
    <w:rsid w:val="00863997"/>
    <w:rsid w:val="008639A0"/>
    <w:rsid w:val="00863D70"/>
    <w:rsid w:val="00864586"/>
    <w:rsid w:val="008645B4"/>
    <w:rsid w:val="00864B4C"/>
    <w:rsid w:val="0086519A"/>
    <w:rsid w:val="00865408"/>
    <w:rsid w:val="008654B1"/>
    <w:rsid w:val="008657F4"/>
    <w:rsid w:val="008658B3"/>
    <w:rsid w:val="00865A85"/>
    <w:rsid w:val="00865D9B"/>
    <w:rsid w:val="00865DD0"/>
    <w:rsid w:val="00866950"/>
    <w:rsid w:val="0086767B"/>
    <w:rsid w:val="00867D27"/>
    <w:rsid w:val="00867E58"/>
    <w:rsid w:val="00870133"/>
    <w:rsid w:val="00870140"/>
    <w:rsid w:val="0087016B"/>
    <w:rsid w:val="00870238"/>
    <w:rsid w:val="00870360"/>
    <w:rsid w:val="0087046D"/>
    <w:rsid w:val="00870521"/>
    <w:rsid w:val="0087080D"/>
    <w:rsid w:val="008709E9"/>
    <w:rsid w:val="008713F6"/>
    <w:rsid w:val="00871579"/>
    <w:rsid w:val="008716C8"/>
    <w:rsid w:val="00871A64"/>
    <w:rsid w:val="00872250"/>
    <w:rsid w:val="008723A2"/>
    <w:rsid w:val="008727A5"/>
    <w:rsid w:val="00873210"/>
    <w:rsid w:val="0087327A"/>
    <w:rsid w:val="008733F6"/>
    <w:rsid w:val="00873FD6"/>
    <w:rsid w:val="00874099"/>
    <w:rsid w:val="00874333"/>
    <w:rsid w:val="00874540"/>
    <w:rsid w:val="00874770"/>
    <w:rsid w:val="0087548A"/>
    <w:rsid w:val="008754BB"/>
    <w:rsid w:val="00875AE1"/>
    <w:rsid w:val="008760EF"/>
    <w:rsid w:val="008764CD"/>
    <w:rsid w:val="008764E1"/>
    <w:rsid w:val="00876D77"/>
    <w:rsid w:val="00877068"/>
    <w:rsid w:val="008772F4"/>
    <w:rsid w:val="008775B1"/>
    <w:rsid w:val="00877689"/>
    <w:rsid w:val="00877B63"/>
    <w:rsid w:val="008804F1"/>
    <w:rsid w:val="00880E2C"/>
    <w:rsid w:val="00880E2E"/>
    <w:rsid w:val="00881205"/>
    <w:rsid w:val="0088135C"/>
    <w:rsid w:val="00881488"/>
    <w:rsid w:val="0088169E"/>
    <w:rsid w:val="00881730"/>
    <w:rsid w:val="00881848"/>
    <w:rsid w:val="00881ACF"/>
    <w:rsid w:val="00881D28"/>
    <w:rsid w:val="008821CD"/>
    <w:rsid w:val="00882904"/>
    <w:rsid w:val="00882BB3"/>
    <w:rsid w:val="00882C39"/>
    <w:rsid w:val="00882D01"/>
    <w:rsid w:val="00883734"/>
    <w:rsid w:val="008837F9"/>
    <w:rsid w:val="00883CE3"/>
    <w:rsid w:val="00883DBA"/>
    <w:rsid w:val="0088413C"/>
    <w:rsid w:val="0088471C"/>
    <w:rsid w:val="0088484C"/>
    <w:rsid w:val="00884ACB"/>
    <w:rsid w:val="00884EA4"/>
    <w:rsid w:val="0088532B"/>
    <w:rsid w:val="008853A2"/>
    <w:rsid w:val="00885651"/>
    <w:rsid w:val="00885F40"/>
    <w:rsid w:val="008863E4"/>
    <w:rsid w:val="00886553"/>
    <w:rsid w:val="00886C5C"/>
    <w:rsid w:val="00887533"/>
    <w:rsid w:val="0088795A"/>
    <w:rsid w:val="00890189"/>
    <w:rsid w:val="008901FC"/>
    <w:rsid w:val="0089084C"/>
    <w:rsid w:val="00890892"/>
    <w:rsid w:val="00890990"/>
    <w:rsid w:val="00890C68"/>
    <w:rsid w:val="00890E16"/>
    <w:rsid w:val="00890E20"/>
    <w:rsid w:val="00890F37"/>
    <w:rsid w:val="0089136F"/>
    <w:rsid w:val="00891847"/>
    <w:rsid w:val="00891B4B"/>
    <w:rsid w:val="00891BE6"/>
    <w:rsid w:val="00891D39"/>
    <w:rsid w:val="00891DF8"/>
    <w:rsid w:val="00891E3B"/>
    <w:rsid w:val="00891E3C"/>
    <w:rsid w:val="00891FF6"/>
    <w:rsid w:val="0089246D"/>
    <w:rsid w:val="00892563"/>
    <w:rsid w:val="008925B8"/>
    <w:rsid w:val="00892747"/>
    <w:rsid w:val="00892EB4"/>
    <w:rsid w:val="00893316"/>
    <w:rsid w:val="008937C6"/>
    <w:rsid w:val="00893A32"/>
    <w:rsid w:val="00893BB9"/>
    <w:rsid w:val="00894070"/>
    <w:rsid w:val="008940AF"/>
    <w:rsid w:val="008940DF"/>
    <w:rsid w:val="00894209"/>
    <w:rsid w:val="00894A53"/>
    <w:rsid w:val="00894E41"/>
    <w:rsid w:val="00894FCC"/>
    <w:rsid w:val="008954B3"/>
    <w:rsid w:val="0089568D"/>
    <w:rsid w:val="008956E6"/>
    <w:rsid w:val="0089599C"/>
    <w:rsid w:val="0089607E"/>
    <w:rsid w:val="00896129"/>
    <w:rsid w:val="0089683B"/>
    <w:rsid w:val="0089698B"/>
    <w:rsid w:val="00896C0C"/>
    <w:rsid w:val="008971BE"/>
    <w:rsid w:val="008974FF"/>
    <w:rsid w:val="00897DB9"/>
    <w:rsid w:val="00897F5A"/>
    <w:rsid w:val="008A01B1"/>
    <w:rsid w:val="008A027B"/>
    <w:rsid w:val="008A08E0"/>
    <w:rsid w:val="008A0A87"/>
    <w:rsid w:val="008A0EF9"/>
    <w:rsid w:val="008A14E7"/>
    <w:rsid w:val="008A1698"/>
    <w:rsid w:val="008A1BEF"/>
    <w:rsid w:val="008A1CA3"/>
    <w:rsid w:val="008A1EB2"/>
    <w:rsid w:val="008A2705"/>
    <w:rsid w:val="008A28F6"/>
    <w:rsid w:val="008A2B0B"/>
    <w:rsid w:val="008A2F82"/>
    <w:rsid w:val="008A32A8"/>
    <w:rsid w:val="008A34AD"/>
    <w:rsid w:val="008A384A"/>
    <w:rsid w:val="008A38EC"/>
    <w:rsid w:val="008A395C"/>
    <w:rsid w:val="008A3B9B"/>
    <w:rsid w:val="008A3C3E"/>
    <w:rsid w:val="008A3E85"/>
    <w:rsid w:val="008A4463"/>
    <w:rsid w:val="008A45AA"/>
    <w:rsid w:val="008A4AE7"/>
    <w:rsid w:val="008A65D7"/>
    <w:rsid w:val="008A6617"/>
    <w:rsid w:val="008A67B3"/>
    <w:rsid w:val="008A6A76"/>
    <w:rsid w:val="008A6B95"/>
    <w:rsid w:val="008A6DCE"/>
    <w:rsid w:val="008A70C8"/>
    <w:rsid w:val="008A776A"/>
    <w:rsid w:val="008A7809"/>
    <w:rsid w:val="008A78AD"/>
    <w:rsid w:val="008A7F09"/>
    <w:rsid w:val="008B014C"/>
    <w:rsid w:val="008B0AFF"/>
    <w:rsid w:val="008B116E"/>
    <w:rsid w:val="008B1561"/>
    <w:rsid w:val="008B19D7"/>
    <w:rsid w:val="008B1A41"/>
    <w:rsid w:val="008B1A87"/>
    <w:rsid w:val="008B1ABE"/>
    <w:rsid w:val="008B2296"/>
    <w:rsid w:val="008B22BB"/>
    <w:rsid w:val="008B24F3"/>
    <w:rsid w:val="008B28EB"/>
    <w:rsid w:val="008B2A31"/>
    <w:rsid w:val="008B34CB"/>
    <w:rsid w:val="008B39DD"/>
    <w:rsid w:val="008B39EC"/>
    <w:rsid w:val="008B3C30"/>
    <w:rsid w:val="008B3F28"/>
    <w:rsid w:val="008B4049"/>
    <w:rsid w:val="008B50F0"/>
    <w:rsid w:val="008B5B90"/>
    <w:rsid w:val="008B5C30"/>
    <w:rsid w:val="008B5C55"/>
    <w:rsid w:val="008B6071"/>
    <w:rsid w:val="008B641C"/>
    <w:rsid w:val="008B64DA"/>
    <w:rsid w:val="008B67DB"/>
    <w:rsid w:val="008B680E"/>
    <w:rsid w:val="008B6887"/>
    <w:rsid w:val="008B6925"/>
    <w:rsid w:val="008B6DB9"/>
    <w:rsid w:val="008B780A"/>
    <w:rsid w:val="008B7944"/>
    <w:rsid w:val="008B7C30"/>
    <w:rsid w:val="008B7F2F"/>
    <w:rsid w:val="008C00C8"/>
    <w:rsid w:val="008C0236"/>
    <w:rsid w:val="008C084E"/>
    <w:rsid w:val="008C0B44"/>
    <w:rsid w:val="008C1843"/>
    <w:rsid w:val="008C1C82"/>
    <w:rsid w:val="008C226C"/>
    <w:rsid w:val="008C22CC"/>
    <w:rsid w:val="008C254E"/>
    <w:rsid w:val="008C25A1"/>
    <w:rsid w:val="008C272A"/>
    <w:rsid w:val="008C2B9A"/>
    <w:rsid w:val="008C2CAB"/>
    <w:rsid w:val="008C2D8D"/>
    <w:rsid w:val="008C3246"/>
    <w:rsid w:val="008C35D1"/>
    <w:rsid w:val="008C36BE"/>
    <w:rsid w:val="008C39D6"/>
    <w:rsid w:val="008C3E05"/>
    <w:rsid w:val="008C4015"/>
    <w:rsid w:val="008C4D64"/>
    <w:rsid w:val="008C50BA"/>
    <w:rsid w:val="008C51BA"/>
    <w:rsid w:val="008C559B"/>
    <w:rsid w:val="008C5788"/>
    <w:rsid w:val="008C5AC8"/>
    <w:rsid w:val="008C5CF6"/>
    <w:rsid w:val="008C5E38"/>
    <w:rsid w:val="008C62EA"/>
    <w:rsid w:val="008C649C"/>
    <w:rsid w:val="008C64F0"/>
    <w:rsid w:val="008C6505"/>
    <w:rsid w:val="008C6A0E"/>
    <w:rsid w:val="008C6A16"/>
    <w:rsid w:val="008C71AC"/>
    <w:rsid w:val="008C7283"/>
    <w:rsid w:val="008C746C"/>
    <w:rsid w:val="008C7E1C"/>
    <w:rsid w:val="008D0036"/>
    <w:rsid w:val="008D0590"/>
    <w:rsid w:val="008D0CEA"/>
    <w:rsid w:val="008D14BC"/>
    <w:rsid w:val="008D1F8E"/>
    <w:rsid w:val="008D2360"/>
    <w:rsid w:val="008D28AC"/>
    <w:rsid w:val="008D3190"/>
    <w:rsid w:val="008D3278"/>
    <w:rsid w:val="008D363C"/>
    <w:rsid w:val="008D3AAA"/>
    <w:rsid w:val="008D45E7"/>
    <w:rsid w:val="008D46EA"/>
    <w:rsid w:val="008D4A63"/>
    <w:rsid w:val="008D4B1E"/>
    <w:rsid w:val="008D4DF6"/>
    <w:rsid w:val="008D510B"/>
    <w:rsid w:val="008D51F3"/>
    <w:rsid w:val="008D5361"/>
    <w:rsid w:val="008D560E"/>
    <w:rsid w:val="008D5D8F"/>
    <w:rsid w:val="008D5DFC"/>
    <w:rsid w:val="008D60BB"/>
    <w:rsid w:val="008D6427"/>
    <w:rsid w:val="008D6ACD"/>
    <w:rsid w:val="008D6C64"/>
    <w:rsid w:val="008D6C90"/>
    <w:rsid w:val="008D6C99"/>
    <w:rsid w:val="008D70BA"/>
    <w:rsid w:val="008D7334"/>
    <w:rsid w:val="008D7382"/>
    <w:rsid w:val="008D7570"/>
    <w:rsid w:val="008D77B1"/>
    <w:rsid w:val="008D7963"/>
    <w:rsid w:val="008D79F6"/>
    <w:rsid w:val="008D7EA4"/>
    <w:rsid w:val="008D7F05"/>
    <w:rsid w:val="008D7F85"/>
    <w:rsid w:val="008E00AE"/>
    <w:rsid w:val="008E0140"/>
    <w:rsid w:val="008E0756"/>
    <w:rsid w:val="008E0C5B"/>
    <w:rsid w:val="008E0E6C"/>
    <w:rsid w:val="008E0FC7"/>
    <w:rsid w:val="008E13B3"/>
    <w:rsid w:val="008E18E1"/>
    <w:rsid w:val="008E1B54"/>
    <w:rsid w:val="008E2065"/>
    <w:rsid w:val="008E2719"/>
    <w:rsid w:val="008E2A86"/>
    <w:rsid w:val="008E2E5E"/>
    <w:rsid w:val="008E3528"/>
    <w:rsid w:val="008E37ED"/>
    <w:rsid w:val="008E37F1"/>
    <w:rsid w:val="008E49C3"/>
    <w:rsid w:val="008E4AD8"/>
    <w:rsid w:val="008E4B3D"/>
    <w:rsid w:val="008E50BE"/>
    <w:rsid w:val="008E57B7"/>
    <w:rsid w:val="008E5D96"/>
    <w:rsid w:val="008E5E09"/>
    <w:rsid w:val="008E62D4"/>
    <w:rsid w:val="008E6574"/>
    <w:rsid w:val="008E6D6B"/>
    <w:rsid w:val="008E7034"/>
    <w:rsid w:val="008E741D"/>
    <w:rsid w:val="008E784D"/>
    <w:rsid w:val="008E7904"/>
    <w:rsid w:val="008E7B19"/>
    <w:rsid w:val="008F0486"/>
    <w:rsid w:val="008F080D"/>
    <w:rsid w:val="008F0826"/>
    <w:rsid w:val="008F0B2B"/>
    <w:rsid w:val="008F0C6C"/>
    <w:rsid w:val="008F0E16"/>
    <w:rsid w:val="008F1431"/>
    <w:rsid w:val="008F1BC7"/>
    <w:rsid w:val="008F1FF0"/>
    <w:rsid w:val="008F255D"/>
    <w:rsid w:val="008F274A"/>
    <w:rsid w:val="008F2BA8"/>
    <w:rsid w:val="008F35BE"/>
    <w:rsid w:val="008F3899"/>
    <w:rsid w:val="008F38AA"/>
    <w:rsid w:val="008F3BC6"/>
    <w:rsid w:val="008F3BD9"/>
    <w:rsid w:val="008F3C63"/>
    <w:rsid w:val="008F3D28"/>
    <w:rsid w:val="008F3DB1"/>
    <w:rsid w:val="008F3F1B"/>
    <w:rsid w:val="008F3F80"/>
    <w:rsid w:val="008F404C"/>
    <w:rsid w:val="008F441B"/>
    <w:rsid w:val="008F44F4"/>
    <w:rsid w:val="008F4966"/>
    <w:rsid w:val="008F4AB9"/>
    <w:rsid w:val="008F4B46"/>
    <w:rsid w:val="008F4BFD"/>
    <w:rsid w:val="008F4DB0"/>
    <w:rsid w:val="008F4E27"/>
    <w:rsid w:val="008F4F3C"/>
    <w:rsid w:val="008F596B"/>
    <w:rsid w:val="008F5ACE"/>
    <w:rsid w:val="008F5F81"/>
    <w:rsid w:val="008F606E"/>
    <w:rsid w:val="008F631F"/>
    <w:rsid w:val="008F634E"/>
    <w:rsid w:val="008F66C4"/>
    <w:rsid w:val="008F6B6F"/>
    <w:rsid w:val="008F6F7D"/>
    <w:rsid w:val="008F7017"/>
    <w:rsid w:val="008F702B"/>
    <w:rsid w:val="008F71EB"/>
    <w:rsid w:val="008F72A6"/>
    <w:rsid w:val="008F76E7"/>
    <w:rsid w:val="008F7739"/>
    <w:rsid w:val="008F7CDF"/>
    <w:rsid w:val="00900807"/>
    <w:rsid w:val="00900B5A"/>
    <w:rsid w:val="00901625"/>
    <w:rsid w:val="00901BA7"/>
    <w:rsid w:val="00901F11"/>
    <w:rsid w:val="00902058"/>
    <w:rsid w:val="009020F0"/>
    <w:rsid w:val="00902156"/>
    <w:rsid w:val="00902456"/>
    <w:rsid w:val="00902481"/>
    <w:rsid w:val="0090322F"/>
    <w:rsid w:val="0090330E"/>
    <w:rsid w:val="0090338F"/>
    <w:rsid w:val="0090367D"/>
    <w:rsid w:val="009039D7"/>
    <w:rsid w:val="00903DE0"/>
    <w:rsid w:val="00903E34"/>
    <w:rsid w:val="00903E4F"/>
    <w:rsid w:val="00904018"/>
    <w:rsid w:val="00904247"/>
    <w:rsid w:val="00904401"/>
    <w:rsid w:val="00904729"/>
    <w:rsid w:val="009047AA"/>
    <w:rsid w:val="00904D76"/>
    <w:rsid w:val="00905926"/>
    <w:rsid w:val="0090594C"/>
    <w:rsid w:val="00905BB1"/>
    <w:rsid w:val="00905EFE"/>
    <w:rsid w:val="009062C4"/>
    <w:rsid w:val="00906532"/>
    <w:rsid w:val="009066BC"/>
    <w:rsid w:val="0090670B"/>
    <w:rsid w:val="009067C6"/>
    <w:rsid w:val="009067F1"/>
    <w:rsid w:val="00906D6D"/>
    <w:rsid w:val="00906DC6"/>
    <w:rsid w:val="00906DD9"/>
    <w:rsid w:val="00906E84"/>
    <w:rsid w:val="00906EBA"/>
    <w:rsid w:val="00906FC1"/>
    <w:rsid w:val="00907131"/>
    <w:rsid w:val="0090717C"/>
    <w:rsid w:val="00907686"/>
    <w:rsid w:val="009076A6"/>
    <w:rsid w:val="00907783"/>
    <w:rsid w:val="009078B6"/>
    <w:rsid w:val="00907A3D"/>
    <w:rsid w:val="00907A60"/>
    <w:rsid w:val="00907CC7"/>
    <w:rsid w:val="00907E7E"/>
    <w:rsid w:val="009102FC"/>
    <w:rsid w:val="00910382"/>
    <w:rsid w:val="00910757"/>
    <w:rsid w:val="009108A8"/>
    <w:rsid w:val="00910AD8"/>
    <w:rsid w:val="00910DB9"/>
    <w:rsid w:val="00911190"/>
    <w:rsid w:val="009111FD"/>
    <w:rsid w:val="00911626"/>
    <w:rsid w:val="009118CF"/>
    <w:rsid w:val="00911A20"/>
    <w:rsid w:val="00911A46"/>
    <w:rsid w:val="00911D0A"/>
    <w:rsid w:val="00912440"/>
    <w:rsid w:val="00912B03"/>
    <w:rsid w:val="00913030"/>
    <w:rsid w:val="009131BD"/>
    <w:rsid w:val="00913251"/>
    <w:rsid w:val="00913312"/>
    <w:rsid w:val="0091338B"/>
    <w:rsid w:val="009133F2"/>
    <w:rsid w:val="0091349D"/>
    <w:rsid w:val="0091354B"/>
    <w:rsid w:val="009137C8"/>
    <w:rsid w:val="00913A07"/>
    <w:rsid w:val="00913D17"/>
    <w:rsid w:val="00913D6E"/>
    <w:rsid w:val="00913ECD"/>
    <w:rsid w:val="00913FC4"/>
    <w:rsid w:val="009146FB"/>
    <w:rsid w:val="009147DB"/>
    <w:rsid w:val="00914B70"/>
    <w:rsid w:val="00914D75"/>
    <w:rsid w:val="00914EA7"/>
    <w:rsid w:val="00915233"/>
    <w:rsid w:val="009152D2"/>
    <w:rsid w:val="0091545A"/>
    <w:rsid w:val="009157D9"/>
    <w:rsid w:val="009159A2"/>
    <w:rsid w:val="00916269"/>
    <w:rsid w:val="009169B3"/>
    <w:rsid w:val="00916A72"/>
    <w:rsid w:val="00916B97"/>
    <w:rsid w:val="00916D2E"/>
    <w:rsid w:val="009171FA"/>
    <w:rsid w:val="00917FB8"/>
    <w:rsid w:val="00920203"/>
    <w:rsid w:val="0092073D"/>
    <w:rsid w:val="00920823"/>
    <w:rsid w:val="00920841"/>
    <w:rsid w:val="00920BC0"/>
    <w:rsid w:val="00920F05"/>
    <w:rsid w:val="00921345"/>
    <w:rsid w:val="009213CD"/>
    <w:rsid w:val="0092163B"/>
    <w:rsid w:val="009216C2"/>
    <w:rsid w:val="0092176A"/>
    <w:rsid w:val="0092190A"/>
    <w:rsid w:val="00921CB3"/>
    <w:rsid w:val="00922299"/>
    <w:rsid w:val="00922657"/>
    <w:rsid w:val="00922FB6"/>
    <w:rsid w:val="00923421"/>
    <w:rsid w:val="0092349B"/>
    <w:rsid w:val="00923511"/>
    <w:rsid w:val="00923EBD"/>
    <w:rsid w:val="009243CA"/>
    <w:rsid w:val="009244D4"/>
    <w:rsid w:val="00924641"/>
    <w:rsid w:val="00924866"/>
    <w:rsid w:val="00924AFC"/>
    <w:rsid w:val="009251DF"/>
    <w:rsid w:val="00925666"/>
    <w:rsid w:val="0092587E"/>
    <w:rsid w:val="0092587F"/>
    <w:rsid w:val="009259F8"/>
    <w:rsid w:val="00925A16"/>
    <w:rsid w:val="00926275"/>
    <w:rsid w:val="0092657E"/>
    <w:rsid w:val="0092697E"/>
    <w:rsid w:val="00926B6E"/>
    <w:rsid w:val="00926D36"/>
    <w:rsid w:val="00926DA2"/>
    <w:rsid w:val="00926ECF"/>
    <w:rsid w:val="00926F46"/>
    <w:rsid w:val="0092733C"/>
    <w:rsid w:val="009274BD"/>
    <w:rsid w:val="0092768D"/>
    <w:rsid w:val="00927718"/>
    <w:rsid w:val="0092795B"/>
    <w:rsid w:val="00927AFB"/>
    <w:rsid w:val="00927C95"/>
    <w:rsid w:val="00930263"/>
    <w:rsid w:val="00930720"/>
    <w:rsid w:val="0093083E"/>
    <w:rsid w:val="00930BAD"/>
    <w:rsid w:val="0093104C"/>
    <w:rsid w:val="0093182D"/>
    <w:rsid w:val="009319BD"/>
    <w:rsid w:val="00931CDF"/>
    <w:rsid w:val="009321B2"/>
    <w:rsid w:val="0093233C"/>
    <w:rsid w:val="00932413"/>
    <w:rsid w:val="009327CC"/>
    <w:rsid w:val="00932A1C"/>
    <w:rsid w:val="00932A70"/>
    <w:rsid w:val="00932FDD"/>
    <w:rsid w:val="009330B9"/>
    <w:rsid w:val="009333A0"/>
    <w:rsid w:val="00933A22"/>
    <w:rsid w:val="00934939"/>
    <w:rsid w:val="00934AB3"/>
    <w:rsid w:val="009351C1"/>
    <w:rsid w:val="0093563D"/>
    <w:rsid w:val="00935CCF"/>
    <w:rsid w:val="00935DEE"/>
    <w:rsid w:val="00936561"/>
    <w:rsid w:val="00936BCC"/>
    <w:rsid w:val="00937C4C"/>
    <w:rsid w:val="0094028D"/>
    <w:rsid w:val="00940B42"/>
    <w:rsid w:val="00940F3E"/>
    <w:rsid w:val="0094141C"/>
    <w:rsid w:val="00941ACD"/>
    <w:rsid w:val="00941CB4"/>
    <w:rsid w:val="00942013"/>
    <w:rsid w:val="0094207D"/>
    <w:rsid w:val="009425C6"/>
    <w:rsid w:val="00942763"/>
    <w:rsid w:val="00942AC8"/>
    <w:rsid w:val="00942BA2"/>
    <w:rsid w:val="00942C16"/>
    <w:rsid w:val="00942F67"/>
    <w:rsid w:val="0094326A"/>
    <w:rsid w:val="00943319"/>
    <w:rsid w:val="00943350"/>
    <w:rsid w:val="00943483"/>
    <w:rsid w:val="0094349A"/>
    <w:rsid w:val="0094353E"/>
    <w:rsid w:val="00943696"/>
    <w:rsid w:val="00943AA6"/>
    <w:rsid w:val="00943FD5"/>
    <w:rsid w:val="00943FFC"/>
    <w:rsid w:val="0094406B"/>
    <w:rsid w:val="0094425B"/>
    <w:rsid w:val="009447F6"/>
    <w:rsid w:val="00944A3A"/>
    <w:rsid w:val="00944D4F"/>
    <w:rsid w:val="00944E2F"/>
    <w:rsid w:val="0094511B"/>
    <w:rsid w:val="00945A36"/>
    <w:rsid w:val="00945CBC"/>
    <w:rsid w:val="00945FFA"/>
    <w:rsid w:val="00946623"/>
    <w:rsid w:val="009467DE"/>
    <w:rsid w:val="0094688F"/>
    <w:rsid w:val="00946BCF"/>
    <w:rsid w:val="0094721A"/>
    <w:rsid w:val="00947427"/>
    <w:rsid w:val="0094755C"/>
    <w:rsid w:val="009476E6"/>
    <w:rsid w:val="009503DF"/>
    <w:rsid w:val="009503FD"/>
    <w:rsid w:val="00950647"/>
    <w:rsid w:val="009506EA"/>
    <w:rsid w:val="00950DCE"/>
    <w:rsid w:val="00950FE7"/>
    <w:rsid w:val="009514D5"/>
    <w:rsid w:val="009518D1"/>
    <w:rsid w:val="00951EDE"/>
    <w:rsid w:val="0095211D"/>
    <w:rsid w:val="0095235F"/>
    <w:rsid w:val="00952369"/>
    <w:rsid w:val="00952613"/>
    <w:rsid w:val="00952641"/>
    <w:rsid w:val="00952AEC"/>
    <w:rsid w:val="00953318"/>
    <w:rsid w:val="009537A5"/>
    <w:rsid w:val="009537CA"/>
    <w:rsid w:val="00953914"/>
    <w:rsid w:val="00953A10"/>
    <w:rsid w:val="00953C4B"/>
    <w:rsid w:val="00953C5D"/>
    <w:rsid w:val="009540EF"/>
    <w:rsid w:val="009543BF"/>
    <w:rsid w:val="00954749"/>
    <w:rsid w:val="00954815"/>
    <w:rsid w:val="00954995"/>
    <w:rsid w:val="009554F5"/>
    <w:rsid w:val="009557CA"/>
    <w:rsid w:val="00955A29"/>
    <w:rsid w:val="00955A80"/>
    <w:rsid w:val="00955AD3"/>
    <w:rsid w:val="00955FE2"/>
    <w:rsid w:val="00956171"/>
    <w:rsid w:val="00956211"/>
    <w:rsid w:val="009562D2"/>
    <w:rsid w:val="00956B5B"/>
    <w:rsid w:val="00956CA7"/>
    <w:rsid w:val="00956D66"/>
    <w:rsid w:val="00957564"/>
    <w:rsid w:val="00957615"/>
    <w:rsid w:val="00957BB3"/>
    <w:rsid w:val="00957D49"/>
    <w:rsid w:val="00960650"/>
    <w:rsid w:val="00960FCE"/>
    <w:rsid w:val="00961119"/>
    <w:rsid w:val="009614A2"/>
    <w:rsid w:val="009614BD"/>
    <w:rsid w:val="00961575"/>
    <w:rsid w:val="00961933"/>
    <w:rsid w:val="00962503"/>
    <w:rsid w:val="00962536"/>
    <w:rsid w:val="0096290C"/>
    <w:rsid w:val="00963B17"/>
    <w:rsid w:val="00964534"/>
    <w:rsid w:val="00964810"/>
    <w:rsid w:val="00964A3B"/>
    <w:rsid w:val="00964CFD"/>
    <w:rsid w:val="009651D5"/>
    <w:rsid w:val="009654F2"/>
    <w:rsid w:val="0096572E"/>
    <w:rsid w:val="009658F1"/>
    <w:rsid w:val="00965DA0"/>
    <w:rsid w:val="00965FF6"/>
    <w:rsid w:val="00966062"/>
    <w:rsid w:val="009661C3"/>
    <w:rsid w:val="0096630A"/>
    <w:rsid w:val="00966C69"/>
    <w:rsid w:val="00966E3D"/>
    <w:rsid w:val="00966FD3"/>
    <w:rsid w:val="00967081"/>
    <w:rsid w:val="009673C6"/>
    <w:rsid w:val="009673F8"/>
    <w:rsid w:val="00967A42"/>
    <w:rsid w:val="00970553"/>
    <w:rsid w:val="00970AA2"/>
    <w:rsid w:val="00970CF2"/>
    <w:rsid w:val="00970DBB"/>
    <w:rsid w:val="00970EAD"/>
    <w:rsid w:val="00971082"/>
    <w:rsid w:val="009712DE"/>
    <w:rsid w:val="009714E2"/>
    <w:rsid w:val="009717D2"/>
    <w:rsid w:val="009719E0"/>
    <w:rsid w:val="00971D95"/>
    <w:rsid w:val="00971F7C"/>
    <w:rsid w:val="00972D22"/>
    <w:rsid w:val="00973269"/>
    <w:rsid w:val="00973354"/>
    <w:rsid w:val="00973435"/>
    <w:rsid w:val="00973C62"/>
    <w:rsid w:val="00973E30"/>
    <w:rsid w:val="00974420"/>
    <w:rsid w:val="00974ACC"/>
    <w:rsid w:val="00974B65"/>
    <w:rsid w:val="00974BBF"/>
    <w:rsid w:val="00975644"/>
    <w:rsid w:val="00975A0A"/>
    <w:rsid w:val="00976685"/>
    <w:rsid w:val="00976A2C"/>
    <w:rsid w:val="00976E32"/>
    <w:rsid w:val="00976EDB"/>
    <w:rsid w:val="00977042"/>
    <w:rsid w:val="00977134"/>
    <w:rsid w:val="00977969"/>
    <w:rsid w:val="009800D5"/>
    <w:rsid w:val="00980494"/>
    <w:rsid w:val="00980BA6"/>
    <w:rsid w:val="0098130F"/>
    <w:rsid w:val="00981408"/>
    <w:rsid w:val="00981699"/>
    <w:rsid w:val="00981CCF"/>
    <w:rsid w:val="00981FAA"/>
    <w:rsid w:val="009822C9"/>
    <w:rsid w:val="009824DD"/>
    <w:rsid w:val="009828F1"/>
    <w:rsid w:val="00982E67"/>
    <w:rsid w:val="0098334C"/>
    <w:rsid w:val="009834AD"/>
    <w:rsid w:val="0098363B"/>
    <w:rsid w:val="009837CC"/>
    <w:rsid w:val="0098396D"/>
    <w:rsid w:val="00983C3A"/>
    <w:rsid w:val="009843E5"/>
    <w:rsid w:val="00984446"/>
    <w:rsid w:val="009844D0"/>
    <w:rsid w:val="009845FD"/>
    <w:rsid w:val="00984889"/>
    <w:rsid w:val="00984911"/>
    <w:rsid w:val="00984D9A"/>
    <w:rsid w:val="00984EF0"/>
    <w:rsid w:val="00984FBE"/>
    <w:rsid w:val="00985043"/>
    <w:rsid w:val="009852FE"/>
    <w:rsid w:val="0098536D"/>
    <w:rsid w:val="00985532"/>
    <w:rsid w:val="0098570D"/>
    <w:rsid w:val="009859F4"/>
    <w:rsid w:val="00985EE9"/>
    <w:rsid w:val="00985F03"/>
    <w:rsid w:val="00985FC6"/>
    <w:rsid w:val="00986053"/>
    <w:rsid w:val="009866BA"/>
    <w:rsid w:val="00986A92"/>
    <w:rsid w:val="00986FEE"/>
    <w:rsid w:val="0098729F"/>
    <w:rsid w:val="00987359"/>
    <w:rsid w:val="00987626"/>
    <w:rsid w:val="00987A71"/>
    <w:rsid w:val="00987F6F"/>
    <w:rsid w:val="00990278"/>
    <w:rsid w:val="00990590"/>
    <w:rsid w:val="00990938"/>
    <w:rsid w:val="00990BFA"/>
    <w:rsid w:val="00990C98"/>
    <w:rsid w:val="009910CC"/>
    <w:rsid w:val="00991540"/>
    <w:rsid w:val="00991668"/>
    <w:rsid w:val="00991797"/>
    <w:rsid w:val="009919E5"/>
    <w:rsid w:val="00991A28"/>
    <w:rsid w:val="00991B17"/>
    <w:rsid w:val="00991E7A"/>
    <w:rsid w:val="00992038"/>
    <w:rsid w:val="00992450"/>
    <w:rsid w:val="009929E8"/>
    <w:rsid w:val="00992C07"/>
    <w:rsid w:val="00992EC5"/>
    <w:rsid w:val="00992F43"/>
    <w:rsid w:val="009930D7"/>
    <w:rsid w:val="009932B6"/>
    <w:rsid w:val="009932E9"/>
    <w:rsid w:val="009939A0"/>
    <w:rsid w:val="00993A06"/>
    <w:rsid w:val="00993C05"/>
    <w:rsid w:val="0099406E"/>
    <w:rsid w:val="009940A7"/>
    <w:rsid w:val="00994170"/>
    <w:rsid w:val="009941E5"/>
    <w:rsid w:val="00994221"/>
    <w:rsid w:val="0099494D"/>
    <w:rsid w:val="00994BBE"/>
    <w:rsid w:val="00994C98"/>
    <w:rsid w:val="0099571C"/>
    <w:rsid w:val="00995809"/>
    <w:rsid w:val="00995D5E"/>
    <w:rsid w:val="0099661A"/>
    <w:rsid w:val="00996B35"/>
    <w:rsid w:val="00996BFC"/>
    <w:rsid w:val="0099755A"/>
    <w:rsid w:val="009976BE"/>
    <w:rsid w:val="009976C2"/>
    <w:rsid w:val="009976E6"/>
    <w:rsid w:val="00997901"/>
    <w:rsid w:val="00997BBE"/>
    <w:rsid w:val="00997E41"/>
    <w:rsid w:val="00997F62"/>
    <w:rsid w:val="009A057B"/>
    <w:rsid w:val="009A05DB"/>
    <w:rsid w:val="009A064E"/>
    <w:rsid w:val="009A11B1"/>
    <w:rsid w:val="009A135E"/>
    <w:rsid w:val="009A2035"/>
    <w:rsid w:val="009A219C"/>
    <w:rsid w:val="009A2583"/>
    <w:rsid w:val="009A29E3"/>
    <w:rsid w:val="009A2BE2"/>
    <w:rsid w:val="009A2C1B"/>
    <w:rsid w:val="009A2D4D"/>
    <w:rsid w:val="009A3695"/>
    <w:rsid w:val="009A3B9B"/>
    <w:rsid w:val="009A449B"/>
    <w:rsid w:val="009A4ABE"/>
    <w:rsid w:val="009A4F76"/>
    <w:rsid w:val="009A55C5"/>
    <w:rsid w:val="009A57E0"/>
    <w:rsid w:val="009A5CF6"/>
    <w:rsid w:val="009A68D9"/>
    <w:rsid w:val="009A690B"/>
    <w:rsid w:val="009A729E"/>
    <w:rsid w:val="009A74CA"/>
    <w:rsid w:val="009A778C"/>
    <w:rsid w:val="009A782C"/>
    <w:rsid w:val="009A7A6A"/>
    <w:rsid w:val="009A7BA3"/>
    <w:rsid w:val="009A7CA0"/>
    <w:rsid w:val="009A7D63"/>
    <w:rsid w:val="009A7DD8"/>
    <w:rsid w:val="009A7F29"/>
    <w:rsid w:val="009A7F93"/>
    <w:rsid w:val="009B0120"/>
    <w:rsid w:val="009B110C"/>
    <w:rsid w:val="009B1E7D"/>
    <w:rsid w:val="009B2374"/>
    <w:rsid w:val="009B24A9"/>
    <w:rsid w:val="009B2848"/>
    <w:rsid w:val="009B284A"/>
    <w:rsid w:val="009B2D5F"/>
    <w:rsid w:val="009B3316"/>
    <w:rsid w:val="009B3369"/>
    <w:rsid w:val="009B34E1"/>
    <w:rsid w:val="009B350C"/>
    <w:rsid w:val="009B3575"/>
    <w:rsid w:val="009B3741"/>
    <w:rsid w:val="009B3A8F"/>
    <w:rsid w:val="009B3B78"/>
    <w:rsid w:val="009B3B8F"/>
    <w:rsid w:val="009B3D0A"/>
    <w:rsid w:val="009B3DEB"/>
    <w:rsid w:val="009B3EE7"/>
    <w:rsid w:val="009B3F78"/>
    <w:rsid w:val="009B4192"/>
    <w:rsid w:val="009B4251"/>
    <w:rsid w:val="009B43F6"/>
    <w:rsid w:val="009B454E"/>
    <w:rsid w:val="009B4C0C"/>
    <w:rsid w:val="009B4E43"/>
    <w:rsid w:val="009B4F28"/>
    <w:rsid w:val="009B56D1"/>
    <w:rsid w:val="009B585A"/>
    <w:rsid w:val="009B630B"/>
    <w:rsid w:val="009B638E"/>
    <w:rsid w:val="009B68D1"/>
    <w:rsid w:val="009B69E0"/>
    <w:rsid w:val="009B6AF9"/>
    <w:rsid w:val="009B6D49"/>
    <w:rsid w:val="009B75D7"/>
    <w:rsid w:val="009B7A2E"/>
    <w:rsid w:val="009C0025"/>
    <w:rsid w:val="009C048A"/>
    <w:rsid w:val="009C0C5B"/>
    <w:rsid w:val="009C0F79"/>
    <w:rsid w:val="009C15C9"/>
    <w:rsid w:val="009C15E1"/>
    <w:rsid w:val="009C19CC"/>
    <w:rsid w:val="009C1B40"/>
    <w:rsid w:val="009C1C8A"/>
    <w:rsid w:val="009C2337"/>
    <w:rsid w:val="009C263C"/>
    <w:rsid w:val="009C28BD"/>
    <w:rsid w:val="009C2A4A"/>
    <w:rsid w:val="009C2CC0"/>
    <w:rsid w:val="009C2FEA"/>
    <w:rsid w:val="009C37C8"/>
    <w:rsid w:val="009C3BD9"/>
    <w:rsid w:val="009C3D25"/>
    <w:rsid w:val="009C3FC8"/>
    <w:rsid w:val="009C476C"/>
    <w:rsid w:val="009C4900"/>
    <w:rsid w:val="009C4926"/>
    <w:rsid w:val="009C4FE5"/>
    <w:rsid w:val="009C52FD"/>
    <w:rsid w:val="009C540E"/>
    <w:rsid w:val="009C5636"/>
    <w:rsid w:val="009C5D22"/>
    <w:rsid w:val="009C6B57"/>
    <w:rsid w:val="009C6E6A"/>
    <w:rsid w:val="009C6EDF"/>
    <w:rsid w:val="009C6F34"/>
    <w:rsid w:val="009C6F36"/>
    <w:rsid w:val="009C7341"/>
    <w:rsid w:val="009C73CA"/>
    <w:rsid w:val="009C78B7"/>
    <w:rsid w:val="009C78E4"/>
    <w:rsid w:val="009C7F23"/>
    <w:rsid w:val="009C7F50"/>
    <w:rsid w:val="009D01CE"/>
    <w:rsid w:val="009D03FF"/>
    <w:rsid w:val="009D089C"/>
    <w:rsid w:val="009D17A5"/>
    <w:rsid w:val="009D186A"/>
    <w:rsid w:val="009D1F15"/>
    <w:rsid w:val="009D1FFA"/>
    <w:rsid w:val="009D23DA"/>
    <w:rsid w:val="009D26AF"/>
    <w:rsid w:val="009D27C7"/>
    <w:rsid w:val="009D29A3"/>
    <w:rsid w:val="009D2E77"/>
    <w:rsid w:val="009D32B6"/>
    <w:rsid w:val="009D3890"/>
    <w:rsid w:val="009D399F"/>
    <w:rsid w:val="009D3D5C"/>
    <w:rsid w:val="009D44C4"/>
    <w:rsid w:val="009D4B2E"/>
    <w:rsid w:val="009D5089"/>
    <w:rsid w:val="009D5160"/>
    <w:rsid w:val="009D5329"/>
    <w:rsid w:val="009D56FB"/>
    <w:rsid w:val="009D59FE"/>
    <w:rsid w:val="009D5A41"/>
    <w:rsid w:val="009D6193"/>
    <w:rsid w:val="009D63EB"/>
    <w:rsid w:val="009D6865"/>
    <w:rsid w:val="009D7220"/>
    <w:rsid w:val="009D7AE4"/>
    <w:rsid w:val="009D7B46"/>
    <w:rsid w:val="009E031B"/>
    <w:rsid w:val="009E03C1"/>
    <w:rsid w:val="009E066F"/>
    <w:rsid w:val="009E0A88"/>
    <w:rsid w:val="009E114A"/>
    <w:rsid w:val="009E13FC"/>
    <w:rsid w:val="009E15AB"/>
    <w:rsid w:val="009E1781"/>
    <w:rsid w:val="009E17B0"/>
    <w:rsid w:val="009E1D8F"/>
    <w:rsid w:val="009E1F71"/>
    <w:rsid w:val="009E2434"/>
    <w:rsid w:val="009E287F"/>
    <w:rsid w:val="009E29A5"/>
    <w:rsid w:val="009E2D06"/>
    <w:rsid w:val="009E2EDF"/>
    <w:rsid w:val="009E30DD"/>
    <w:rsid w:val="009E35B4"/>
    <w:rsid w:val="009E402E"/>
    <w:rsid w:val="009E4035"/>
    <w:rsid w:val="009E40F8"/>
    <w:rsid w:val="009E425D"/>
    <w:rsid w:val="009E4A76"/>
    <w:rsid w:val="009E550C"/>
    <w:rsid w:val="009E5C18"/>
    <w:rsid w:val="009E5C63"/>
    <w:rsid w:val="009E5EE9"/>
    <w:rsid w:val="009E6BA9"/>
    <w:rsid w:val="009E70BF"/>
    <w:rsid w:val="009E7307"/>
    <w:rsid w:val="009E769A"/>
    <w:rsid w:val="009E7B52"/>
    <w:rsid w:val="009F0404"/>
    <w:rsid w:val="009F0467"/>
    <w:rsid w:val="009F0B8B"/>
    <w:rsid w:val="009F0C04"/>
    <w:rsid w:val="009F1330"/>
    <w:rsid w:val="009F1D57"/>
    <w:rsid w:val="009F1DCC"/>
    <w:rsid w:val="009F1EB3"/>
    <w:rsid w:val="009F27C3"/>
    <w:rsid w:val="009F343D"/>
    <w:rsid w:val="009F3EA7"/>
    <w:rsid w:val="009F446E"/>
    <w:rsid w:val="009F44C2"/>
    <w:rsid w:val="009F453F"/>
    <w:rsid w:val="009F4577"/>
    <w:rsid w:val="009F48D6"/>
    <w:rsid w:val="009F48E7"/>
    <w:rsid w:val="009F4A91"/>
    <w:rsid w:val="009F51C7"/>
    <w:rsid w:val="009F526B"/>
    <w:rsid w:val="009F53A3"/>
    <w:rsid w:val="009F5684"/>
    <w:rsid w:val="009F66D8"/>
    <w:rsid w:val="009F6B77"/>
    <w:rsid w:val="009F6C2C"/>
    <w:rsid w:val="009F70BF"/>
    <w:rsid w:val="009F73A5"/>
    <w:rsid w:val="009F785F"/>
    <w:rsid w:val="009F7BD2"/>
    <w:rsid w:val="00A00381"/>
    <w:rsid w:val="00A00687"/>
    <w:rsid w:val="00A006AB"/>
    <w:rsid w:val="00A00F1E"/>
    <w:rsid w:val="00A00F30"/>
    <w:rsid w:val="00A01259"/>
    <w:rsid w:val="00A012A6"/>
    <w:rsid w:val="00A0167E"/>
    <w:rsid w:val="00A0169E"/>
    <w:rsid w:val="00A016D9"/>
    <w:rsid w:val="00A019E3"/>
    <w:rsid w:val="00A01FD7"/>
    <w:rsid w:val="00A01FF0"/>
    <w:rsid w:val="00A023BC"/>
    <w:rsid w:val="00A023EF"/>
    <w:rsid w:val="00A024CA"/>
    <w:rsid w:val="00A024E9"/>
    <w:rsid w:val="00A02883"/>
    <w:rsid w:val="00A030B1"/>
    <w:rsid w:val="00A032B2"/>
    <w:rsid w:val="00A034FB"/>
    <w:rsid w:val="00A0365E"/>
    <w:rsid w:val="00A038E8"/>
    <w:rsid w:val="00A03959"/>
    <w:rsid w:val="00A03B42"/>
    <w:rsid w:val="00A03B53"/>
    <w:rsid w:val="00A03E53"/>
    <w:rsid w:val="00A0417E"/>
    <w:rsid w:val="00A04240"/>
    <w:rsid w:val="00A04CE9"/>
    <w:rsid w:val="00A04E69"/>
    <w:rsid w:val="00A04F4D"/>
    <w:rsid w:val="00A051D2"/>
    <w:rsid w:val="00A05581"/>
    <w:rsid w:val="00A05855"/>
    <w:rsid w:val="00A05BA2"/>
    <w:rsid w:val="00A05F5D"/>
    <w:rsid w:val="00A060AE"/>
    <w:rsid w:val="00A06193"/>
    <w:rsid w:val="00A06887"/>
    <w:rsid w:val="00A06D46"/>
    <w:rsid w:val="00A06E7F"/>
    <w:rsid w:val="00A06F06"/>
    <w:rsid w:val="00A06F5E"/>
    <w:rsid w:val="00A0749A"/>
    <w:rsid w:val="00A077B7"/>
    <w:rsid w:val="00A10515"/>
    <w:rsid w:val="00A1096E"/>
    <w:rsid w:val="00A10E1D"/>
    <w:rsid w:val="00A112A6"/>
    <w:rsid w:val="00A113A8"/>
    <w:rsid w:val="00A121F2"/>
    <w:rsid w:val="00A12A57"/>
    <w:rsid w:val="00A12B94"/>
    <w:rsid w:val="00A12C93"/>
    <w:rsid w:val="00A12E46"/>
    <w:rsid w:val="00A134A5"/>
    <w:rsid w:val="00A134FD"/>
    <w:rsid w:val="00A138D3"/>
    <w:rsid w:val="00A13CB0"/>
    <w:rsid w:val="00A13E78"/>
    <w:rsid w:val="00A13F89"/>
    <w:rsid w:val="00A149E5"/>
    <w:rsid w:val="00A14C76"/>
    <w:rsid w:val="00A14CB1"/>
    <w:rsid w:val="00A15081"/>
    <w:rsid w:val="00A15130"/>
    <w:rsid w:val="00A151D5"/>
    <w:rsid w:val="00A151DA"/>
    <w:rsid w:val="00A154DE"/>
    <w:rsid w:val="00A15501"/>
    <w:rsid w:val="00A1550A"/>
    <w:rsid w:val="00A1555E"/>
    <w:rsid w:val="00A15A28"/>
    <w:rsid w:val="00A15E34"/>
    <w:rsid w:val="00A16709"/>
    <w:rsid w:val="00A17110"/>
    <w:rsid w:val="00A17115"/>
    <w:rsid w:val="00A17403"/>
    <w:rsid w:val="00A17710"/>
    <w:rsid w:val="00A17CEE"/>
    <w:rsid w:val="00A2081E"/>
    <w:rsid w:val="00A2093A"/>
    <w:rsid w:val="00A214C4"/>
    <w:rsid w:val="00A21C1E"/>
    <w:rsid w:val="00A21CE2"/>
    <w:rsid w:val="00A21F29"/>
    <w:rsid w:val="00A223C8"/>
    <w:rsid w:val="00A235CF"/>
    <w:rsid w:val="00A23C3D"/>
    <w:rsid w:val="00A247F7"/>
    <w:rsid w:val="00A24988"/>
    <w:rsid w:val="00A24B5C"/>
    <w:rsid w:val="00A26399"/>
    <w:rsid w:val="00A26661"/>
    <w:rsid w:val="00A267B9"/>
    <w:rsid w:val="00A26A71"/>
    <w:rsid w:val="00A26BCC"/>
    <w:rsid w:val="00A27A04"/>
    <w:rsid w:val="00A27F22"/>
    <w:rsid w:val="00A30632"/>
    <w:rsid w:val="00A30961"/>
    <w:rsid w:val="00A30B0A"/>
    <w:rsid w:val="00A30B96"/>
    <w:rsid w:val="00A3161D"/>
    <w:rsid w:val="00A317D2"/>
    <w:rsid w:val="00A31C9B"/>
    <w:rsid w:val="00A31E95"/>
    <w:rsid w:val="00A31F6D"/>
    <w:rsid w:val="00A32174"/>
    <w:rsid w:val="00A3273A"/>
    <w:rsid w:val="00A327DE"/>
    <w:rsid w:val="00A32A5B"/>
    <w:rsid w:val="00A32E31"/>
    <w:rsid w:val="00A3314B"/>
    <w:rsid w:val="00A3318A"/>
    <w:rsid w:val="00A33389"/>
    <w:rsid w:val="00A33621"/>
    <w:rsid w:val="00A34503"/>
    <w:rsid w:val="00A345D1"/>
    <w:rsid w:val="00A34AF3"/>
    <w:rsid w:val="00A354EF"/>
    <w:rsid w:val="00A358EE"/>
    <w:rsid w:val="00A359FD"/>
    <w:rsid w:val="00A35A7A"/>
    <w:rsid w:val="00A35B4D"/>
    <w:rsid w:val="00A35F3E"/>
    <w:rsid w:val="00A364FC"/>
    <w:rsid w:val="00A36AC1"/>
    <w:rsid w:val="00A36D82"/>
    <w:rsid w:val="00A370D4"/>
    <w:rsid w:val="00A37551"/>
    <w:rsid w:val="00A3758D"/>
    <w:rsid w:val="00A37969"/>
    <w:rsid w:val="00A4001C"/>
    <w:rsid w:val="00A401B2"/>
    <w:rsid w:val="00A40874"/>
    <w:rsid w:val="00A40B74"/>
    <w:rsid w:val="00A40C62"/>
    <w:rsid w:val="00A40CF2"/>
    <w:rsid w:val="00A4115D"/>
    <w:rsid w:val="00A416F9"/>
    <w:rsid w:val="00A417CE"/>
    <w:rsid w:val="00A418C2"/>
    <w:rsid w:val="00A41A30"/>
    <w:rsid w:val="00A41BE3"/>
    <w:rsid w:val="00A4225D"/>
    <w:rsid w:val="00A424FF"/>
    <w:rsid w:val="00A427BC"/>
    <w:rsid w:val="00A42E9B"/>
    <w:rsid w:val="00A430B3"/>
    <w:rsid w:val="00A43259"/>
    <w:rsid w:val="00A434A1"/>
    <w:rsid w:val="00A435CC"/>
    <w:rsid w:val="00A4383E"/>
    <w:rsid w:val="00A43ACE"/>
    <w:rsid w:val="00A443AE"/>
    <w:rsid w:val="00A446EE"/>
    <w:rsid w:val="00A44AF1"/>
    <w:rsid w:val="00A44E71"/>
    <w:rsid w:val="00A46A2C"/>
    <w:rsid w:val="00A46AB2"/>
    <w:rsid w:val="00A473DA"/>
    <w:rsid w:val="00A47408"/>
    <w:rsid w:val="00A4769E"/>
    <w:rsid w:val="00A476A3"/>
    <w:rsid w:val="00A478EC"/>
    <w:rsid w:val="00A47B06"/>
    <w:rsid w:val="00A50694"/>
    <w:rsid w:val="00A506FA"/>
    <w:rsid w:val="00A50A61"/>
    <w:rsid w:val="00A5118A"/>
    <w:rsid w:val="00A513A9"/>
    <w:rsid w:val="00A514B1"/>
    <w:rsid w:val="00A519AB"/>
    <w:rsid w:val="00A51D63"/>
    <w:rsid w:val="00A521E5"/>
    <w:rsid w:val="00A523D9"/>
    <w:rsid w:val="00A524D2"/>
    <w:rsid w:val="00A52860"/>
    <w:rsid w:val="00A529EF"/>
    <w:rsid w:val="00A52A74"/>
    <w:rsid w:val="00A53948"/>
    <w:rsid w:val="00A53B08"/>
    <w:rsid w:val="00A53B78"/>
    <w:rsid w:val="00A53EF0"/>
    <w:rsid w:val="00A543C0"/>
    <w:rsid w:val="00A5445F"/>
    <w:rsid w:val="00A54A1C"/>
    <w:rsid w:val="00A54EBF"/>
    <w:rsid w:val="00A54F01"/>
    <w:rsid w:val="00A5511D"/>
    <w:rsid w:val="00A551AA"/>
    <w:rsid w:val="00A552DC"/>
    <w:rsid w:val="00A5546F"/>
    <w:rsid w:val="00A55914"/>
    <w:rsid w:val="00A55C3C"/>
    <w:rsid w:val="00A55C53"/>
    <w:rsid w:val="00A55D91"/>
    <w:rsid w:val="00A568D2"/>
    <w:rsid w:val="00A56BD0"/>
    <w:rsid w:val="00A5731F"/>
    <w:rsid w:val="00A57486"/>
    <w:rsid w:val="00A57794"/>
    <w:rsid w:val="00A57B5F"/>
    <w:rsid w:val="00A57B6D"/>
    <w:rsid w:val="00A60988"/>
    <w:rsid w:val="00A60A6D"/>
    <w:rsid w:val="00A60E49"/>
    <w:rsid w:val="00A612A8"/>
    <w:rsid w:val="00A6163F"/>
    <w:rsid w:val="00A61C2B"/>
    <w:rsid w:val="00A62876"/>
    <w:rsid w:val="00A629A7"/>
    <w:rsid w:val="00A632C9"/>
    <w:rsid w:val="00A6330B"/>
    <w:rsid w:val="00A63311"/>
    <w:rsid w:val="00A6348D"/>
    <w:rsid w:val="00A637D7"/>
    <w:rsid w:val="00A63B6D"/>
    <w:rsid w:val="00A63BF0"/>
    <w:rsid w:val="00A63F8B"/>
    <w:rsid w:val="00A6467B"/>
    <w:rsid w:val="00A6480F"/>
    <w:rsid w:val="00A64BFC"/>
    <w:rsid w:val="00A64D5F"/>
    <w:rsid w:val="00A653B6"/>
    <w:rsid w:val="00A65D5E"/>
    <w:rsid w:val="00A662E6"/>
    <w:rsid w:val="00A6651B"/>
    <w:rsid w:val="00A66603"/>
    <w:rsid w:val="00A66DEA"/>
    <w:rsid w:val="00A66E77"/>
    <w:rsid w:val="00A670E6"/>
    <w:rsid w:val="00A6765F"/>
    <w:rsid w:val="00A67AAC"/>
    <w:rsid w:val="00A67FCC"/>
    <w:rsid w:val="00A700E1"/>
    <w:rsid w:val="00A70926"/>
    <w:rsid w:val="00A71593"/>
    <w:rsid w:val="00A7180F"/>
    <w:rsid w:val="00A7185A"/>
    <w:rsid w:val="00A7197C"/>
    <w:rsid w:val="00A72492"/>
    <w:rsid w:val="00A72E14"/>
    <w:rsid w:val="00A73129"/>
    <w:rsid w:val="00A74046"/>
    <w:rsid w:val="00A741D9"/>
    <w:rsid w:val="00A74305"/>
    <w:rsid w:val="00A747EC"/>
    <w:rsid w:val="00A7486C"/>
    <w:rsid w:val="00A74CA7"/>
    <w:rsid w:val="00A75780"/>
    <w:rsid w:val="00A75B19"/>
    <w:rsid w:val="00A75B66"/>
    <w:rsid w:val="00A75C11"/>
    <w:rsid w:val="00A7649D"/>
    <w:rsid w:val="00A764FA"/>
    <w:rsid w:val="00A76C72"/>
    <w:rsid w:val="00A76E9F"/>
    <w:rsid w:val="00A7702D"/>
    <w:rsid w:val="00A770D1"/>
    <w:rsid w:val="00A77261"/>
    <w:rsid w:val="00A776E1"/>
    <w:rsid w:val="00A77C6B"/>
    <w:rsid w:val="00A8192D"/>
    <w:rsid w:val="00A821B4"/>
    <w:rsid w:val="00A823B5"/>
    <w:rsid w:val="00A8289F"/>
    <w:rsid w:val="00A829DF"/>
    <w:rsid w:val="00A82C3C"/>
    <w:rsid w:val="00A82CFE"/>
    <w:rsid w:val="00A8304C"/>
    <w:rsid w:val="00A830FF"/>
    <w:rsid w:val="00A83131"/>
    <w:rsid w:val="00A833CB"/>
    <w:rsid w:val="00A839C4"/>
    <w:rsid w:val="00A83A21"/>
    <w:rsid w:val="00A83B09"/>
    <w:rsid w:val="00A83B20"/>
    <w:rsid w:val="00A83B8D"/>
    <w:rsid w:val="00A83BB8"/>
    <w:rsid w:val="00A84011"/>
    <w:rsid w:val="00A84240"/>
    <w:rsid w:val="00A842A2"/>
    <w:rsid w:val="00A846A1"/>
    <w:rsid w:val="00A85279"/>
    <w:rsid w:val="00A85460"/>
    <w:rsid w:val="00A85544"/>
    <w:rsid w:val="00A856AD"/>
    <w:rsid w:val="00A85867"/>
    <w:rsid w:val="00A860E7"/>
    <w:rsid w:val="00A8643A"/>
    <w:rsid w:val="00A86544"/>
    <w:rsid w:val="00A86A03"/>
    <w:rsid w:val="00A86D5F"/>
    <w:rsid w:val="00A8718E"/>
    <w:rsid w:val="00A877EB"/>
    <w:rsid w:val="00A90575"/>
    <w:rsid w:val="00A90885"/>
    <w:rsid w:val="00A909EE"/>
    <w:rsid w:val="00A90E3E"/>
    <w:rsid w:val="00A910B6"/>
    <w:rsid w:val="00A91216"/>
    <w:rsid w:val="00A91227"/>
    <w:rsid w:val="00A9195B"/>
    <w:rsid w:val="00A91AA1"/>
    <w:rsid w:val="00A91B4F"/>
    <w:rsid w:val="00A923F7"/>
    <w:rsid w:val="00A92988"/>
    <w:rsid w:val="00A92B37"/>
    <w:rsid w:val="00A92DA5"/>
    <w:rsid w:val="00A9300B"/>
    <w:rsid w:val="00A93667"/>
    <w:rsid w:val="00A93B00"/>
    <w:rsid w:val="00A93B5C"/>
    <w:rsid w:val="00A93EE9"/>
    <w:rsid w:val="00A93F46"/>
    <w:rsid w:val="00A9427C"/>
    <w:rsid w:val="00A942A2"/>
    <w:rsid w:val="00A942EF"/>
    <w:rsid w:val="00A943B1"/>
    <w:rsid w:val="00A94840"/>
    <w:rsid w:val="00A94FFB"/>
    <w:rsid w:val="00A9507A"/>
    <w:rsid w:val="00A953FD"/>
    <w:rsid w:val="00A95548"/>
    <w:rsid w:val="00A9555A"/>
    <w:rsid w:val="00A955D9"/>
    <w:rsid w:val="00A95A4A"/>
    <w:rsid w:val="00A95AED"/>
    <w:rsid w:val="00A95D4F"/>
    <w:rsid w:val="00A95DE7"/>
    <w:rsid w:val="00A95E88"/>
    <w:rsid w:val="00A96143"/>
    <w:rsid w:val="00A96859"/>
    <w:rsid w:val="00A96A1B"/>
    <w:rsid w:val="00A96E69"/>
    <w:rsid w:val="00A97790"/>
    <w:rsid w:val="00A97B26"/>
    <w:rsid w:val="00A97CE4"/>
    <w:rsid w:val="00A97F1D"/>
    <w:rsid w:val="00A97FC8"/>
    <w:rsid w:val="00AA027A"/>
    <w:rsid w:val="00AA02D4"/>
    <w:rsid w:val="00AA0DB6"/>
    <w:rsid w:val="00AA1710"/>
    <w:rsid w:val="00AA18E9"/>
    <w:rsid w:val="00AA190F"/>
    <w:rsid w:val="00AA1A7E"/>
    <w:rsid w:val="00AA1D00"/>
    <w:rsid w:val="00AA1FCE"/>
    <w:rsid w:val="00AA2045"/>
    <w:rsid w:val="00AA27E2"/>
    <w:rsid w:val="00AA288B"/>
    <w:rsid w:val="00AA2B8C"/>
    <w:rsid w:val="00AA2F4D"/>
    <w:rsid w:val="00AA2F8C"/>
    <w:rsid w:val="00AA39BD"/>
    <w:rsid w:val="00AA3EE5"/>
    <w:rsid w:val="00AA3F0D"/>
    <w:rsid w:val="00AA3FC6"/>
    <w:rsid w:val="00AA465B"/>
    <w:rsid w:val="00AA4FAE"/>
    <w:rsid w:val="00AA56BF"/>
    <w:rsid w:val="00AA586D"/>
    <w:rsid w:val="00AA5A0A"/>
    <w:rsid w:val="00AA5DFA"/>
    <w:rsid w:val="00AA5DFF"/>
    <w:rsid w:val="00AA6A59"/>
    <w:rsid w:val="00AA7441"/>
    <w:rsid w:val="00AA753F"/>
    <w:rsid w:val="00AA7606"/>
    <w:rsid w:val="00AA7C7B"/>
    <w:rsid w:val="00AA7E21"/>
    <w:rsid w:val="00AB0036"/>
    <w:rsid w:val="00AB0089"/>
    <w:rsid w:val="00AB0820"/>
    <w:rsid w:val="00AB087D"/>
    <w:rsid w:val="00AB0887"/>
    <w:rsid w:val="00AB0E31"/>
    <w:rsid w:val="00AB0F28"/>
    <w:rsid w:val="00AB15D6"/>
    <w:rsid w:val="00AB169D"/>
    <w:rsid w:val="00AB1FC1"/>
    <w:rsid w:val="00AB20E7"/>
    <w:rsid w:val="00AB27AC"/>
    <w:rsid w:val="00AB2923"/>
    <w:rsid w:val="00AB29AB"/>
    <w:rsid w:val="00AB2D33"/>
    <w:rsid w:val="00AB3208"/>
    <w:rsid w:val="00AB32D2"/>
    <w:rsid w:val="00AB3350"/>
    <w:rsid w:val="00AB3432"/>
    <w:rsid w:val="00AB3522"/>
    <w:rsid w:val="00AB3CB2"/>
    <w:rsid w:val="00AB3E79"/>
    <w:rsid w:val="00AB3FC9"/>
    <w:rsid w:val="00AB4A14"/>
    <w:rsid w:val="00AB51B2"/>
    <w:rsid w:val="00AB525F"/>
    <w:rsid w:val="00AB57F3"/>
    <w:rsid w:val="00AB5BCA"/>
    <w:rsid w:val="00AB5D21"/>
    <w:rsid w:val="00AB6107"/>
    <w:rsid w:val="00AB719E"/>
    <w:rsid w:val="00AB71BE"/>
    <w:rsid w:val="00AB72C4"/>
    <w:rsid w:val="00AB74E1"/>
    <w:rsid w:val="00AB776B"/>
    <w:rsid w:val="00AB77FF"/>
    <w:rsid w:val="00AB7B00"/>
    <w:rsid w:val="00AB7B4C"/>
    <w:rsid w:val="00AC02FD"/>
    <w:rsid w:val="00AC0320"/>
    <w:rsid w:val="00AC03C7"/>
    <w:rsid w:val="00AC05AB"/>
    <w:rsid w:val="00AC0B74"/>
    <w:rsid w:val="00AC128E"/>
    <w:rsid w:val="00AC1329"/>
    <w:rsid w:val="00AC132B"/>
    <w:rsid w:val="00AC14B4"/>
    <w:rsid w:val="00AC17C5"/>
    <w:rsid w:val="00AC1942"/>
    <w:rsid w:val="00AC1A83"/>
    <w:rsid w:val="00AC1C83"/>
    <w:rsid w:val="00AC1D1B"/>
    <w:rsid w:val="00AC2008"/>
    <w:rsid w:val="00AC2893"/>
    <w:rsid w:val="00AC2931"/>
    <w:rsid w:val="00AC2A99"/>
    <w:rsid w:val="00AC2E17"/>
    <w:rsid w:val="00AC3768"/>
    <w:rsid w:val="00AC3802"/>
    <w:rsid w:val="00AC3D1E"/>
    <w:rsid w:val="00AC3EE8"/>
    <w:rsid w:val="00AC3F59"/>
    <w:rsid w:val="00AC45E0"/>
    <w:rsid w:val="00AC4649"/>
    <w:rsid w:val="00AC48D8"/>
    <w:rsid w:val="00AC4C3E"/>
    <w:rsid w:val="00AC4DC8"/>
    <w:rsid w:val="00AC5057"/>
    <w:rsid w:val="00AC5274"/>
    <w:rsid w:val="00AC5809"/>
    <w:rsid w:val="00AC599B"/>
    <w:rsid w:val="00AC5EF1"/>
    <w:rsid w:val="00AC60FA"/>
    <w:rsid w:val="00AC6271"/>
    <w:rsid w:val="00AC63C0"/>
    <w:rsid w:val="00AC64CE"/>
    <w:rsid w:val="00AC6FA6"/>
    <w:rsid w:val="00AC7034"/>
    <w:rsid w:val="00AC73A0"/>
    <w:rsid w:val="00AC7426"/>
    <w:rsid w:val="00AC79E3"/>
    <w:rsid w:val="00AC7A93"/>
    <w:rsid w:val="00AC7B47"/>
    <w:rsid w:val="00AD0055"/>
    <w:rsid w:val="00AD0298"/>
    <w:rsid w:val="00AD0583"/>
    <w:rsid w:val="00AD09AA"/>
    <w:rsid w:val="00AD0E01"/>
    <w:rsid w:val="00AD0E65"/>
    <w:rsid w:val="00AD13D8"/>
    <w:rsid w:val="00AD1606"/>
    <w:rsid w:val="00AD171B"/>
    <w:rsid w:val="00AD1D43"/>
    <w:rsid w:val="00AD21A5"/>
    <w:rsid w:val="00AD23EA"/>
    <w:rsid w:val="00AD2428"/>
    <w:rsid w:val="00AD25DF"/>
    <w:rsid w:val="00AD2710"/>
    <w:rsid w:val="00AD320E"/>
    <w:rsid w:val="00AD3724"/>
    <w:rsid w:val="00AD3D09"/>
    <w:rsid w:val="00AD42ED"/>
    <w:rsid w:val="00AD4372"/>
    <w:rsid w:val="00AD52D3"/>
    <w:rsid w:val="00AD5610"/>
    <w:rsid w:val="00AD56DA"/>
    <w:rsid w:val="00AD5933"/>
    <w:rsid w:val="00AD60AD"/>
    <w:rsid w:val="00AD61FB"/>
    <w:rsid w:val="00AD653C"/>
    <w:rsid w:val="00AD6955"/>
    <w:rsid w:val="00AD6BAA"/>
    <w:rsid w:val="00AD6D09"/>
    <w:rsid w:val="00AD7251"/>
    <w:rsid w:val="00AD7252"/>
    <w:rsid w:val="00AD7D24"/>
    <w:rsid w:val="00AD7D68"/>
    <w:rsid w:val="00AE04EE"/>
    <w:rsid w:val="00AE0D95"/>
    <w:rsid w:val="00AE12D1"/>
    <w:rsid w:val="00AE1477"/>
    <w:rsid w:val="00AE176A"/>
    <w:rsid w:val="00AE1904"/>
    <w:rsid w:val="00AE1C7B"/>
    <w:rsid w:val="00AE1F1E"/>
    <w:rsid w:val="00AE2111"/>
    <w:rsid w:val="00AE2202"/>
    <w:rsid w:val="00AE2894"/>
    <w:rsid w:val="00AE2DC7"/>
    <w:rsid w:val="00AE343C"/>
    <w:rsid w:val="00AE347F"/>
    <w:rsid w:val="00AE3489"/>
    <w:rsid w:val="00AE391E"/>
    <w:rsid w:val="00AE396E"/>
    <w:rsid w:val="00AE3B56"/>
    <w:rsid w:val="00AE3E14"/>
    <w:rsid w:val="00AE431F"/>
    <w:rsid w:val="00AE4491"/>
    <w:rsid w:val="00AE45D0"/>
    <w:rsid w:val="00AE486B"/>
    <w:rsid w:val="00AE51E5"/>
    <w:rsid w:val="00AE5334"/>
    <w:rsid w:val="00AE58F9"/>
    <w:rsid w:val="00AE5925"/>
    <w:rsid w:val="00AE5DA5"/>
    <w:rsid w:val="00AE5DFE"/>
    <w:rsid w:val="00AE611F"/>
    <w:rsid w:val="00AE61BE"/>
    <w:rsid w:val="00AE6241"/>
    <w:rsid w:val="00AE654D"/>
    <w:rsid w:val="00AE6E12"/>
    <w:rsid w:val="00AE7292"/>
    <w:rsid w:val="00AE75B8"/>
    <w:rsid w:val="00AE7E8B"/>
    <w:rsid w:val="00AE7F55"/>
    <w:rsid w:val="00AF01A9"/>
    <w:rsid w:val="00AF026A"/>
    <w:rsid w:val="00AF0424"/>
    <w:rsid w:val="00AF06A4"/>
    <w:rsid w:val="00AF0726"/>
    <w:rsid w:val="00AF0754"/>
    <w:rsid w:val="00AF07F2"/>
    <w:rsid w:val="00AF0843"/>
    <w:rsid w:val="00AF09F5"/>
    <w:rsid w:val="00AF1D32"/>
    <w:rsid w:val="00AF1F60"/>
    <w:rsid w:val="00AF21E7"/>
    <w:rsid w:val="00AF254A"/>
    <w:rsid w:val="00AF2777"/>
    <w:rsid w:val="00AF2780"/>
    <w:rsid w:val="00AF29BF"/>
    <w:rsid w:val="00AF2CF8"/>
    <w:rsid w:val="00AF2EC5"/>
    <w:rsid w:val="00AF3178"/>
    <w:rsid w:val="00AF338C"/>
    <w:rsid w:val="00AF3BAC"/>
    <w:rsid w:val="00AF415B"/>
    <w:rsid w:val="00AF41C7"/>
    <w:rsid w:val="00AF44E6"/>
    <w:rsid w:val="00AF5137"/>
    <w:rsid w:val="00AF51E2"/>
    <w:rsid w:val="00AF53FB"/>
    <w:rsid w:val="00AF550C"/>
    <w:rsid w:val="00AF5804"/>
    <w:rsid w:val="00AF5A54"/>
    <w:rsid w:val="00AF5CD4"/>
    <w:rsid w:val="00AF5DC0"/>
    <w:rsid w:val="00AF60E0"/>
    <w:rsid w:val="00AF6183"/>
    <w:rsid w:val="00AF67E8"/>
    <w:rsid w:val="00AF7626"/>
    <w:rsid w:val="00AF7D52"/>
    <w:rsid w:val="00AF7E20"/>
    <w:rsid w:val="00B009B3"/>
    <w:rsid w:val="00B00BE7"/>
    <w:rsid w:val="00B00F3F"/>
    <w:rsid w:val="00B01048"/>
    <w:rsid w:val="00B010FE"/>
    <w:rsid w:val="00B0190B"/>
    <w:rsid w:val="00B01AA4"/>
    <w:rsid w:val="00B01C60"/>
    <w:rsid w:val="00B01D73"/>
    <w:rsid w:val="00B02082"/>
    <w:rsid w:val="00B0275A"/>
    <w:rsid w:val="00B02919"/>
    <w:rsid w:val="00B02E3C"/>
    <w:rsid w:val="00B0420F"/>
    <w:rsid w:val="00B043DF"/>
    <w:rsid w:val="00B044D8"/>
    <w:rsid w:val="00B049B0"/>
    <w:rsid w:val="00B04F14"/>
    <w:rsid w:val="00B0500D"/>
    <w:rsid w:val="00B051E9"/>
    <w:rsid w:val="00B0527F"/>
    <w:rsid w:val="00B0568A"/>
    <w:rsid w:val="00B05E67"/>
    <w:rsid w:val="00B05FEF"/>
    <w:rsid w:val="00B061CD"/>
    <w:rsid w:val="00B06816"/>
    <w:rsid w:val="00B06961"/>
    <w:rsid w:val="00B06CC9"/>
    <w:rsid w:val="00B06E03"/>
    <w:rsid w:val="00B06ECB"/>
    <w:rsid w:val="00B06F57"/>
    <w:rsid w:val="00B070FE"/>
    <w:rsid w:val="00B07296"/>
    <w:rsid w:val="00B0735C"/>
    <w:rsid w:val="00B073E4"/>
    <w:rsid w:val="00B075B8"/>
    <w:rsid w:val="00B07957"/>
    <w:rsid w:val="00B07CEA"/>
    <w:rsid w:val="00B07F4B"/>
    <w:rsid w:val="00B100B0"/>
    <w:rsid w:val="00B103A9"/>
    <w:rsid w:val="00B1077F"/>
    <w:rsid w:val="00B10868"/>
    <w:rsid w:val="00B10970"/>
    <w:rsid w:val="00B10BB8"/>
    <w:rsid w:val="00B11075"/>
    <w:rsid w:val="00B115EF"/>
    <w:rsid w:val="00B11628"/>
    <w:rsid w:val="00B116EE"/>
    <w:rsid w:val="00B11721"/>
    <w:rsid w:val="00B117EA"/>
    <w:rsid w:val="00B125A0"/>
    <w:rsid w:val="00B126B6"/>
    <w:rsid w:val="00B126E9"/>
    <w:rsid w:val="00B1270D"/>
    <w:rsid w:val="00B1273E"/>
    <w:rsid w:val="00B13B71"/>
    <w:rsid w:val="00B14323"/>
    <w:rsid w:val="00B14C5E"/>
    <w:rsid w:val="00B14CA1"/>
    <w:rsid w:val="00B14DA2"/>
    <w:rsid w:val="00B15490"/>
    <w:rsid w:val="00B15C8B"/>
    <w:rsid w:val="00B16795"/>
    <w:rsid w:val="00B1688D"/>
    <w:rsid w:val="00B16893"/>
    <w:rsid w:val="00B16D15"/>
    <w:rsid w:val="00B16D54"/>
    <w:rsid w:val="00B16FEF"/>
    <w:rsid w:val="00B1722F"/>
    <w:rsid w:val="00B1736B"/>
    <w:rsid w:val="00B17E64"/>
    <w:rsid w:val="00B20189"/>
    <w:rsid w:val="00B20305"/>
    <w:rsid w:val="00B203CF"/>
    <w:rsid w:val="00B20654"/>
    <w:rsid w:val="00B20A97"/>
    <w:rsid w:val="00B21B17"/>
    <w:rsid w:val="00B21BD7"/>
    <w:rsid w:val="00B22090"/>
    <w:rsid w:val="00B22629"/>
    <w:rsid w:val="00B226C9"/>
    <w:rsid w:val="00B23617"/>
    <w:rsid w:val="00B23982"/>
    <w:rsid w:val="00B23DC9"/>
    <w:rsid w:val="00B246F4"/>
    <w:rsid w:val="00B24708"/>
    <w:rsid w:val="00B2489C"/>
    <w:rsid w:val="00B248E7"/>
    <w:rsid w:val="00B24D7F"/>
    <w:rsid w:val="00B25434"/>
    <w:rsid w:val="00B25965"/>
    <w:rsid w:val="00B25C1C"/>
    <w:rsid w:val="00B26377"/>
    <w:rsid w:val="00B26F56"/>
    <w:rsid w:val="00B276B6"/>
    <w:rsid w:val="00B27A66"/>
    <w:rsid w:val="00B27B70"/>
    <w:rsid w:val="00B27CDA"/>
    <w:rsid w:val="00B27D19"/>
    <w:rsid w:val="00B30607"/>
    <w:rsid w:val="00B30BF8"/>
    <w:rsid w:val="00B30CE3"/>
    <w:rsid w:val="00B30DF2"/>
    <w:rsid w:val="00B310C9"/>
    <w:rsid w:val="00B3135C"/>
    <w:rsid w:val="00B314EB"/>
    <w:rsid w:val="00B3154E"/>
    <w:rsid w:val="00B31688"/>
    <w:rsid w:val="00B320D1"/>
    <w:rsid w:val="00B32216"/>
    <w:rsid w:val="00B325A5"/>
    <w:rsid w:val="00B3263E"/>
    <w:rsid w:val="00B3269B"/>
    <w:rsid w:val="00B329B2"/>
    <w:rsid w:val="00B32D7F"/>
    <w:rsid w:val="00B32D99"/>
    <w:rsid w:val="00B32E66"/>
    <w:rsid w:val="00B32EC6"/>
    <w:rsid w:val="00B32FFB"/>
    <w:rsid w:val="00B33182"/>
    <w:rsid w:val="00B33579"/>
    <w:rsid w:val="00B335BA"/>
    <w:rsid w:val="00B335F8"/>
    <w:rsid w:val="00B338F7"/>
    <w:rsid w:val="00B33A9D"/>
    <w:rsid w:val="00B33B97"/>
    <w:rsid w:val="00B33CE3"/>
    <w:rsid w:val="00B33D52"/>
    <w:rsid w:val="00B33DF1"/>
    <w:rsid w:val="00B342DD"/>
    <w:rsid w:val="00B34505"/>
    <w:rsid w:val="00B34620"/>
    <w:rsid w:val="00B34928"/>
    <w:rsid w:val="00B34B9F"/>
    <w:rsid w:val="00B34D1A"/>
    <w:rsid w:val="00B3507D"/>
    <w:rsid w:val="00B3531F"/>
    <w:rsid w:val="00B353A8"/>
    <w:rsid w:val="00B357D6"/>
    <w:rsid w:val="00B358A6"/>
    <w:rsid w:val="00B35A70"/>
    <w:rsid w:val="00B35B77"/>
    <w:rsid w:val="00B36079"/>
    <w:rsid w:val="00B362EB"/>
    <w:rsid w:val="00B3631C"/>
    <w:rsid w:val="00B366FA"/>
    <w:rsid w:val="00B36886"/>
    <w:rsid w:val="00B368D3"/>
    <w:rsid w:val="00B36BBF"/>
    <w:rsid w:val="00B36C4A"/>
    <w:rsid w:val="00B36D0B"/>
    <w:rsid w:val="00B36F80"/>
    <w:rsid w:val="00B370C0"/>
    <w:rsid w:val="00B37309"/>
    <w:rsid w:val="00B37887"/>
    <w:rsid w:val="00B37B21"/>
    <w:rsid w:val="00B37EAE"/>
    <w:rsid w:val="00B40194"/>
    <w:rsid w:val="00B403BA"/>
    <w:rsid w:val="00B40698"/>
    <w:rsid w:val="00B41B0E"/>
    <w:rsid w:val="00B42114"/>
    <w:rsid w:val="00B42647"/>
    <w:rsid w:val="00B42AE6"/>
    <w:rsid w:val="00B42C33"/>
    <w:rsid w:val="00B42E33"/>
    <w:rsid w:val="00B42FFA"/>
    <w:rsid w:val="00B43068"/>
    <w:rsid w:val="00B43727"/>
    <w:rsid w:val="00B43829"/>
    <w:rsid w:val="00B4392C"/>
    <w:rsid w:val="00B44012"/>
    <w:rsid w:val="00B44749"/>
    <w:rsid w:val="00B447CD"/>
    <w:rsid w:val="00B44B16"/>
    <w:rsid w:val="00B44BD8"/>
    <w:rsid w:val="00B44F1C"/>
    <w:rsid w:val="00B4504D"/>
    <w:rsid w:val="00B450CB"/>
    <w:rsid w:val="00B45643"/>
    <w:rsid w:val="00B45C5D"/>
    <w:rsid w:val="00B45F5E"/>
    <w:rsid w:val="00B46A31"/>
    <w:rsid w:val="00B46A43"/>
    <w:rsid w:val="00B46CB3"/>
    <w:rsid w:val="00B46D32"/>
    <w:rsid w:val="00B47474"/>
    <w:rsid w:val="00B478F3"/>
    <w:rsid w:val="00B47B1D"/>
    <w:rsid w:val="00B502EA"/>
    <w:rsid w:val="00B505B3"/>
    <w:rsid w:val="00B50882"/>
    <w:rsid w:val="00B50B5A"/>
    <w:rsid w:val="00B50C67"/>
    <w:rsid w:val="00B50CB1"/>
    <w:rsid w:val="00B50D32"/>
    <w:rsid w:val="00B5107B"/>
    <w:rsid w:val="00B5120D"/>
    <w:rsid w:val="00B513A3"/>
    <w:rsid w:val="00B51A4B"/>
    <w:rsid w:val="00B51B3B"/>
    <w:rsid w:val="00B52083"/>
    <w:rsid w:val="00B524C2"/>
    <w:rsid w:val="00B5252D"/>
    <w:rsid w:val="00B52DE6"/>
    <w:rsid w:val="00B52DFD"/>
    <w:rsid w:val="00B52E95"/>
    <w:rsid w:val="00B53084"/>
    <w:rsid w:val="00B5345D"/>
    <w:rsid w:val="00B53678"/>
    <w:rsid w:val="00B53763"/>
    <w:rsid w:val="00B53987"/>
    <w:rsid w:val="00B5423F"/>
    <w:rsid w:val="00B54A74"/>
    <w:rsid w:val="00B54D56"/>
    <w:rsid w:val="00B5504E"/>
    <w:rsid w:val="00B55774"/>
    <w:rsid w:val="00B55AAE"/>
    <w:rsid w:val="00B55CD5"/>
    <w:rsid w:val="00B55F49"/>
    <w:rsid w:val="00B55F83"/>
    <w:rsid w:val="00B5642F"/>
    <w:rsid w:val="00B565B8"/>
    <w:rsid w:val="00B56DDD"/>
    <w:rsid w:val="00B56F5B"/>
    <w:rsid w:val="00B57540"/>
    <w:rsid w:val="00B579A5"/>
    <w:rsid w:val="00B57BA8"/>
    <w:rsid w:val="00B603B3"/>
    <w:rsid w:val="00B608C4"/>
    <w:rsid w:val="00B60918"/>
    <w:rsid w:val="00B6096B"/>
    <w:rsid w:val="00B60AC9"/>
    <w:rsid w:val="00B60C70"/>
    <w:rsid w:val="00B60CE0"/>
    <w:rsid w:val="00B60CE1"/>
    <w:rsid w:val="00B60E9E"/>
    <w:rsid w:val="00B60EF8"/>
    <w:rsid w:val="00B60FCD"/>
    <w:rsid w:val="00B61037"/>
    <w:rsid w:val="00B61460"/>
    <w:rsid w:val="00B6156B"/>
    <w:rsid w:val="00B61DED"/>
    <w:rsid w:val="00B62647"/>
    <w:rsid w:val="00B626F8"/>
    <w:rsid w:val="00B6276C"/>
    <w:rsid w:val="00B629BD"/>
    <w:rsid w:val="00B62AE5"/>
    <w:rsid w:val="00B632F0"/>
    <w:rsid w:val="00B634A5"/>
    <w:rsid w:val="00B6388D"/>
    <w:rsid w:val="00B638BE"/>
    <w:rsid w:val="00B63CD4"/>
    <w:rsid w:val="00B63FFC"/>
    <w:rsid w:val="00B643BB"/>
    <w:rsid w:val="00B64504"/>
    <w:rsid w:val="00B64939"/>
    <w:rsid w:val="00B64971"/>
    <w:rsid w:val="00B64C35"/>
    <w:rsid w:val="00B64C39"/>
    <w:rsid w:val="00B65225"/>
    <w:rsid w:val="00B6565C"/>
    <w:rsid w:val="00B65D11"/>
    <w:rsid w:val="00B65FBB"/>
    <w:rsid w:val="00B663C0"/>
    <w:rsid w:val="00B667F5"/>
    <w:rsid w:val="00B66C59"/>
    <w:rsid w:val="00B675EA"/>
    <w:rsid w:val="00B67843"/>
    <w:rsid w:val="00B679B6"/>
    <w:rsid w:val="00B7076C"/>
    <w:rsid w:val="00B70DAF"/>
    <w:rsid w:val="00B70EE3"/>
    <w:rsid w:val="00B71153"/>
    <w:rsid w:val="00B71277"/>
    <w:rsid w:val="00B715A4"/>
    <w:rsid w:val="00B71690"/>
    <w:rsid w:val="00B71A53"/>
    <w:rsid w:val="00B71F72"/>
    <w:rsid w:val="00B71F8F"/>
    <w:rsid w:val="00B7230A"/>
    <w:rsid w:val="00B723D4"/>
    <w:rsid w:val="00B727C8"/>
    <w:rsid w:val="00B72C02"/>
    <w:rsid w:val="00B72E17"/>
    <w:rsid w:val="00B73485"/>
    <w:rsid w:val="00B73FB5"/>
    <w:rsid w:val="00B741C5"/>
    <w:rsid w:val="00B7442A"/>
    <w:rsid w:val="00B74821"/>
    <w:rsid w:val="00B74C26"/>
    <w:rsid w:val="00B755C9"/>
    <w:rsid w:val="00B765E5"/>
    <w:rsid w:val="00B7677F"/>
    <w:rsid w:val="00B77313"/>
    <w:rsid w:val="00B779D1"/>
    <w:rsid w:val="00B77AF0"/>
    <w:rsid w:val="00B77DB3"/>
    <w:rsid w:val="00B80094"/>
    <w:rsid w:val="00B8010D"/>
    <w:rsid w:val="00B801DF"/>
    <w:rsid w:val="00B801F7"/>
    <w:rsid w:val="00B8071D"/>
    <w:rsid w:val="00B80B51"/>
    <w:rsid w:val="00B80E16"/>
    <w:rsid w:val="00B80E19"/>
    <w:rsid w:val="00B80E98"/>
    <w:rsid w:val="00B80EF2"/>
    <w:rsid w:val="00B8116B"/>
    <w:rsid w:val="00B81847"/>
    <w:rsid w:val="00B81C9F"/>
    <w:rsid w:val="00B82AC3"/>
    <w:rsid w:val="00B83159"/>
    <w:rsid w:val="00B83325"/>
    <w:rsid w:val="00B833DC"/>
    <w:rsid w:val="00B83A95"/>
    <w:rsid w:val="00B83D5D"/>
    <w:rsid w:val="00B83ED2"/>
    <w:rsid w:val="00B83FE0"/>
    <w:rsid w:val="00B844B9"/>
    <w:rsid w:val="00B84DAC"/>
    <w:rsid w:val="00B84F39"/>
    <w:rsid w:val="00B85278"/>
    <w:rsid w:val="00B85361"/>
    <w:rsid w:val="00B85927"/>
    <w:rsid w:val="00B85A7A"/>
    <w:rsid w:val="00B8637B"/>
    <w:rsid w:val="00B86537"/>
    <w:rsid w:val="00B865B0"/>
    <w:rsid w:val="00B86741"/>
    <w:rsid w:val="00B87B2D"/>
    <w:rsid w:val="00B87F90"/>
    <w:rsid w:val="00B905EE"/>
    <w:rsid w:val="00B90B3C"/>
    <w:rsid w:val="00B90B56"/>
    <w:rsid w:val="00B90B6B"/>
    <w:rsid w:val="00B90D1C"/>
    <w:rsid w:val="00B9119C"/>
    <w:rsid w:val="00B919DE"/>
    <w:rsid w:val="00B91A6C"/>
    <w:rsid w:val="00B91DEA"/>
    <w:rsid w:val="00B91E85"/>
    <w:rsid w:val="00B922DB"/>
    <w:rsid w:val="00B92A08"/>
    <w:rsid w:val="00B92A2F"/>
    <w:rsid w:val="00B92AA5"/>
    <w:rsid w:val="00B93563"/>
    <w:rsid w:val="00B93B97"/>
    <w:rsid w:val="00B93CD9"/>
    <w:rsid w:val="00B93EA7"/>
    <w:rsid w:val="00B94172"/>
    <w:rsid w:val="00B945E5"/>
    <w:rsid w:val="00B9474C"/>
    <w:rsid w:val="00B94819"/>
    <w:rsid w:val="00B94B12"/>
    <w:rsid w:val="00B94CAE"/>
    <w:rsid w:val="00B95261"/>
    <w:rsid w:val="00B95716"/>
    <w:rsid w:val="00B959FF"/>
    <w:rsid w:val="00B96036"/>
    <w:rsid w:val="00B96879"/>
    <w:rsid w:val="00B968FF"/>
    <w:rsid w:val="00B969D1"/>
    <w:rsid w:val="00B96C7A"/>
    <w:rsid w:val="00B9747C"/>
    <w:rsid w:val="00B9749B"/>
    <w:rsid w:val="00B97720"/>
    <w:rsid w:val="00B97EB7"/>
    <w:rsid w:val="00BA0237"/>
    <w:rsid w:val="00BA04D8"/>
    <w:rsid w:val="00BA0647"/>
    <w:rsid w:val="00BA080B"/>
    <w:rsid w:val="00BA091D"/>
    <w:rsid w:val="00BA1235"/>
    <w:rsid w:val="00BA1247"/>
    <w:rsid w:val="00BA1433"/>
    <w:rsid w:val="00BA161C"/>
    <w:rsid w:val="00BA172E"/>
    <w:rsid w:val="00BA1791"/>
    <w:rsid w:val="00BA220F"/>
    <w:rsid w:val="00BA2381"/>
    <w:rsid w:val="00BA24DC"/>
    <w:rsid w:val="00BA278D"/>
    <w:rsid w:val="00BA2C98"/>
    <w:rsid w:val="00BA2D33"/>
    <w:rsid w:val="00BA31F0"/>
    <w:rsid w:val="00BA38BC"/>
    <w:rsid w:val="00BA3E09"/>
    <w:rsid w:val="00BA3F4D"/>
    <w:rsid w:val="00BA4068"/>
    <w:rsid w:val="00BA468B"/>
    <w:rsid w:val="00BA4A9F"/>
    <w:rsid w:val="00BA4B2D"/>
    <w:rsid w:val="00BA4C2A"/>
    <w:rsid w:val="00BA5293"/>
    <w:rsid w:val="00BA54EA"/>
    <w:rsid w:val="00BA5964"/>
    <w:rsid w:val="00BA5F0A"/>
    <w:rsid w:val="00BA5F2A"/>
    <w:rsid w:val="00BA5FFB"/>
    <w:rsid w:val="00BA6895"/>
    <w:rsid w:val="00BA6B8D"/>
    <w:rsid w:val="00BA6F36"/>
    <w:rsid w:val="00BA712A"/>
    <w:rsid w:val="00BA7314"/>
    <w:rsid w:val="00BA74E8"/>
    <w:rsid w:val="00BA757B"/>
    <w:rsid w:val="00BA7EDD"/>
    <w:rsid w:val="00BA7F3B"/>
    <w:rsid w:val="00BA7F68"/>
    <w:rsid w:val="00BB0BD0"/>
    <w:rsid w:val="00BB0FCF"/>
    <w:rsid w:val="00BB1519"/>
    <w:rsid w:val="00BB1668"/>
    <w:rsid w:val="00BB185C"/>
    <w:rsid w:val="00BB19BF"/>
    <w:rsid w:val="00BB249C"/>
    <w:rsid w:val="00BB2E01"/>
    <w:rsid w:val="00BB302A"/>
    <w:rsid w:val="00BB32FD"/>
    <w:rsid w:val="00BB33C8"/>
    <w:rsid w:val="00BB3A64"/>
    <w:rsid w:val="00BB3C86"/>
    <w:rsid w:val="00BB43B0"/>
    <w:rsid w:val="00BB47B3"/>
    <w:rsid w:val="00BB4853"/>
    <w:rsid w:val="00BB49FE"/>
    <w:rsid w:val="00BB4B62"/>
    <w:rsid w:val="00BB5098"/>
    <w:rsid w:val="00BB51DE"/>
    <w:rsid w:val="00BB5260"/>
    <w:rsid w:val="00BB52A2"/>
    <w:rsid w:val="00BB55E4"/>
    <w:rsid w:val="00BB55F7"/>
    <w:rsid w:val="00BB5D0A"/>
    <w:rsid w:val="00BB617A"/>
    <w:rsid w:val="00BB63B9"/>
    <w:rsid w:val="00BB6C45"/>
    <w:rsid w:val="00BB71CC"/>
    <w:rsid w:val="00BB73EB"/>
    <w:rsid w:val="00BB756D"/>
    <w:rsid w:val="00BB7BDE"/>
    <w:rsid w:val="00BB7CD7"/>
    <w:rsid w:val="00BB7F67"/>
    <w:rsid w:val="00BB7FA2"/>
    <w:rsid w:val="00BB7FB3"/>
    <w:rsid w:val="00BC0220"/>
    <w:rsid w:val="00BC03E8"/>
    <w:rsid w:val="00BC056C"/>
    <w:rsid w:val="00BC0865"/>
    <w:rsid w:val="00BC0A54"/>
    <w:rsid w:val="00BC0B48"/>
    <w:rsid w:val="00BC0DEF"/>
    <w:rsid w:val="00BC1404"/>
    <w:rsid w:val="00BC14B4"/>
    <w:rsid w:val="00BC1730"/>
    <w:rsid w:val="00BC1929"/>
    <w:rsid w:val="00BC2084"/>
    <w:rsid w:val="00BC22BE"/>
    <w:rsid w:val="00BC2519"/>
    <w:rsid w:val="00BC2544"/>
    <w:rsid w:val="00BC25DA"/>
    <w:rsid w:val="00BC298C"/>
    <w:rsid w:val="00BC2A3A"/>
    <w:rsid w:val="00BC3265"/>
    <w:rsid w:val="00BC3587"/>
    <w:rsid w:val="00BC39E7"/>
    <w:rsid w:val="00BC3B93"/>
    <w:rsid w:val="00BC43CA"/>
    <w:rsid w:val="00BC4591"/>
    <w:rsid w:val="00BC4979"/>
    <w:rsid w:val="00BC51EE"/>
    <w:rsid w:val="00BC580F"/>
    <w:rsid w:val="00BC5817"/>
    <w:rsid w:val="00BC5BE4"/>
    <w:rsid w:val="00BC6422"/>
    <w:rsid w:val="00BC69BA"/>
    <w:rsid w:val="00BC6F87"/>
    <w:rsid w:val="00BC720A"/>
    <w:rsid w:val="00BC7262"/>
    <w:rsid w:val="00BC7468"/>
    <w:rsid w:val="00BC782A"/>
    <w:rsid w:val="00BC7A55"/>
    <w:rsid w:val="00BC7BA2"/>
    <w:rsid w:val="00BC7C45"/>
    <w:rsid w:val="00BC7E0D"/>
    <w:rsid w:val="00BD00B2"/>
    <w:rsid w:val="00BD06D7"/>
    <w:rsid w:val="00BD0C18"/>
    <w:rsid w:val="00BD11E0"/>
    <w:rsid w:val="00BD1570"/>
    <w:rsid w:val="00BD1597"/>
    <w:rsid w:val="00BD16E2"/>
    <w:rsid w:val="00BD1B7B"/>
    <w:rsid w:val="00BD1BA9"/>
    <w:rsid w:val="00BD2035"/>
    <w:rsid w:val="00BD21BD"/>
    <w:rsid w:val="00BD2221"/>
    <w:rsid w:val="00BD25D4"/>
    <w:rsid w:val="00BD2AA3"/>
    <w:rsid w:val="00BD2C59"/>
    <w:rsid w:val="00BD3061"/>
    <w:rsid w:val="00BD3608"/>
    <w:rsid w:val="00BD367F"/>
    <w:rsid w:val="00BD3FAD"/>
    <w:rsid w:val="00BD4058"/>
    <w:rsid w:val="00BD420B"/>
    <w:rsid w:val="00BD4344"/>
    <w:rsid w:val="00BD4477"/>
    <w:rsid w:val="00BD4D09"/>
    <w:rsid w:val="00BD4D88"/>
    <w:rsid w:val="00BD4ECC"/>
    <w:rsid w:val="00BD5082"/>
    <w:rsid w:val="00BD53E1"/>
    <w:rsid w:val="00BD5622"/>
    <w:rsid w:val="00BD5AB7"/>
    <w:rsid w:val="00BD5E98"/>
    <w:rsid w:val="00BD610B"/>
    <w:rsid w:val="00BD6114"/>
    <w:rsid w:val="00BD6A5F"/>
    <w:rsid w:val="00BD6D46"/>
    <w:rsid w:val="00BD6DE8"/>
    <w:rsid w:val="00BD6E6C"/>
    <w:rsid w:val="00BD71BC"/>
    <w:rsid w:val="00BD78E0"/>
    <w:rsid w:val="00BD799B"/>
    <w:rsid w:val="00BD7E78"/>
    <w:rsid w:val="00BE058C"/>
    <w:rsid w:val="00BE0B54"/>
    <w:rsid w:val="00BE0B69"/>
    <w:rsid w:val="00BE0F0C"/>
    <w:rsid w:val="00BE1BE6"/>
    <w:rsid w:val="00BE1CE9"/>
    <w:rsid w:val="00BE1F1B"/>
    <w:rsid w:val="00BE20DF"/>
    <w:rsid w:val="00BE20EC"/>
    <w:rsid w:val="00BE25EB"/>
    <w:rsid w:val="00BE2B74"/>
    <w:rsid w:val="00BE2C79"/>
    <w:rsid w:val="00BE2FAC"/>
    <w:rsid w:val="00BE34A8"/>
    <w:rsid w:val="00BE4175"/>
    <w:rsid w:val="00BE41C6"/>
    <w:rsid w:val="00BE41E9"/>
    <w:rsid w:val="00BE4703"/>
    <w:rsid w:val="00BE4CBE"/>
    <w:rsid w:val="00BE5210"/>
    <w:rsid w:val="00BE56BB"/>
    <w:rsid w:val="00BE5825"/>
    <w:rsid w:val="00BE5A40"/>
    <w:rsid w:val="00BE6052"/>
    <w:rsid w:val="00BE636E"/>
    <w:rsid w:val="00BE6394"/>
    <w:rsid w:val="00BE66A5"/>
    <w:rsid w:val="00BE67C6"/>
    <w:rsid w:val="00BE67E3"/>
    <w:rsid w:val="00BE69B5"/>
    <w:rsid w:val="00BE6A1C"/>
    <w:rsid w:val="00BE6A80"/>
    <w:rsid w:val="00BE6F95"/>
    <w:rsid w:val="00BE727B"/>
    <w:rsid w:val="00BE72E8"/>
    <w:rsid w:val="00BE76EF"/>
    <w:rsid w:val="00BE7954"/>
    <w:rsid w:val="00BF01B3"/>
    <w:rsid w:val="00BF03D5"/>
    <w:rsid w:val="00BF093F"/>
    <w:rsid w:val="00BF0ABD"/>
    <w:rsid w:val="00BF0B3C"/>
    <w:rsid w:val="00BF1122"/>
    <w:rsid w:val="00BF1298"/>
    <w:rsid w:val="00BF183A"/>
    <w:rsid w:val="00BF18FE"/>
    <w:rsid w:val="00BF1975"/>
    <w:rsid w:val="00BF2020"/>
    <w:rsid w:val="00BF2389"/>
    <w:rsid w:val="00BF23EB"/>
    <w:rsid w:val="00BF2459"/>
    <w:rsid w:val="00BF28A0"/>
    <w:rsid w:val="00BF29B3"/>
    <w:rsid w:val="00BF2D02"/>
    <w:rsid w:val="00BF2D6C"/>
    <w:rsid w:val="00BF35FD"/>
    <w:rsid w:val="00BF36C0"/>
    <w:rsid w:val="00BF3A12"/>
    <w:rsid w:val="00BF3DB6"/>
    <w:rsid w:val="00BF3DCE"/>
    <w:rsid w:val="00BF407A"/>
    <w:rsid w:val="00BF45B4"/>
    <w:rsid w:val="00BF49BC"/>
    <w:rsid w:val="00BF4C34"/>
    <w:rsid w:val="00BF4C5D"/>
    <w:rsid w:val="00BF4F9B"/>
    <w:rsid w:val="00BF4FA7"/>
    <w:rsid w:val="00BF50E0"/>
    <w:rsid w:val="00BF521C"/>
    <w:rsid w:val="00BF5376"/>
    <w:rsid w:val="00BF5F15"/>
    <w:rsid w:val="00BF5FBF"/>
    <w:rsid w:val="00BF6F50"/>
    <w:rsid w:val="00BF7064"/>
    <w:rsid w:val="00BF7333"/>
    <w:rsid w:val="00BF7417"/>
    <w:rsid w:val="00BF7E5B"/>
    <w:rsid w:val="00C0039F"/>
    <w:rsid w:val="00C006ED"/>
    <w:rsid w:val="00C0079E"/>
    <w:rsid w:val="00C00A03"/>
    <w:rsid w:val="00C00B71"/>
    <w:rsid w:val="00C00FF3"/>
    <w:rsid w:val="00C010F7"/>
    <w:rsid w:val="00C011E1"/>
    <w:rsid w:val="00C01B0A"/>
    <w:rsid w:val="00C01B98"/>
    <w:rsid w:val="00C027A2"/>
    <w:rsid w:val="00C027F0"/>
    <w:rsid w:val="00C028E2"/>
    <w:rsid w:val="00C031A5"/>
    <w:rsid w:val="00C034BB"/>
    <w:rsid w:val="00C035B4"/>
    <w:rsid w:val="00C03840"/>
    <w:rsid w:val="00C03BD9"/>
    <w:rsid w:val="00C03E9A"/>
    <w:rsid w:val="00C043B8"/>
    <w:rsid w:val="00C045F1"/>
    <w:rsid w:val="00C0460E"/>
    <w:rsid w:val="00C0490A"/>
    <w:rsid w:val="00C04A52"/>
    <w:rsid w:val="00C050E6"/>
    <w:rsid w:val="00C0578D"/>
    <w:rsid w:val="00C057A1"/>
    <w:rsid w:val="00C05C5E"/>
    <w:rsid w:val="00C05E2C"/>
    <w:rsid w:val="00C0639E"/>
    <w:rsid w:val="00C063AC"/>
    <w:rsid w:val="00C06735"/>
    <w:rsid w:val="00C07137"/>
    <w:rsid w:val="00C071AD"/>
    <w:rsid w:val="00C071B8"/>
    <w:rsid w:val="00C07750"/>
    <w:rsid w:val="00C07CE6"/>
    <w:rsid w:val="00C1034A"/>
    <w:rsid w:val="00C10B78"/>
    <w:rsid w:val="00C10D0B"/>
    <w:rsid w:val="00C10F94"/>
    <w:rsid w:val="00C11121"/>
    <w:rsid w:val="00C11270"/>
    <w:rsid w:val="00C11897"/>
    <w:rsid w:val="00C11B3C"/>
    <w:rsid w:val="00C120B8"/>
    <w:rsid w:val="00C129D6"/>
    <w:rsid w:val="00C12BB6"/>
    <w:rsid w:val="00C15034"/>
    <w:rsid w:val="00C15307"/>
    <w:rsid w:val="00C16153"/>
    <w:rsid w:val="00C168D0"/>
    <w:rsid w:val="00C16C4F"/>
    <w:rsid w:val="00C17150"/>
    <w:rsid w:val="00C1743A"/>
    <w:rsid w:val="00C1751C"/>
    <w:rsid w:val="00C1768A"/>
    <w:rsid w:val="00C176AA"/>
    <w:rsid w:val="00C176CD"/>
    <w:rsid w:val="00C17873"/>
    <w:rsid w:val="00C1792E"/>
    <w:rsid w:val="00C17A1F"/>
    <w:rsid w:val="00C17CE5"/>
    <w:rsid w:val="00C17E71"/>
    <w:rsid w:val="00C205C0"/>
    <w:rsid w:val="00C20A29"/>
    <w:rsid w:val="00C20AB1"/>
    <w:rsid w:val="00C20D39"/>
    <w:rsid w:val="00C20D93"/>
    <w:rsid w:val="00C213C3"/>
    <w:rsid w:val="00C21528"/>
    <w:rsid w:val="00C2176B"/>
    <w:rsid w:val="00C21BAD"/>
    <w:rsid w:val="00C21D13"/>
    <w:rsid w:val="00C221ED"/>
    <w:rsid w:val="00C2253E"/>
    <w:rsid w:val="00C22554"/>
    <w:rsid w:val="00C2258A"/>
    <w:rsid w:val="00C225F6"/>
    <w:rsid w:val="00C22652"/>
    <w:rsid w:val="00C227A0"/>
    <w:rsid w:val="00C22950"/>
    <w:rsid w:val="00C22A16"/>
    <w:rsid w:val="00C22F61"/>
    <w:rsid w:val="00C23159"/>
    <w:rsid w:val="00C231A0"/>
    <w:rsid w:val="00C23298"/>
    <w:rsid w:val="00C23B05"/>
    <w:rsid w:val="00C23CE6"/>
    <w:rsid w:val="00C23F1C"/>
    <w:rsid w:val="00C248C3"/>
    <w:rsid w:val="00C24CB9"/>
    <w:rsid w:val="00C250B9"/>
    <w:rsid w:val="00C2568A"/>
    <w:rsid w:val="00C25798"/>
    <w:rsid w:val="00C25ECC"/>
    <w:rsid w:val="00C26288"/>
    <w:rsid w:val="00C2653E"/>
    <w:rsid w:val="00C268F2"/>
    <w:rsid w:val="00C278EE"/>
    <w:rsid w:val="00C27C5C"/>
    <w:rsid w:val="00C27FB6"/>
    <w:rsid w:val="00C301C2"/>
    <w:rsid w:val="00C30423"/>
    <w:rsid w:val="00C3085C"/>
    <w:rsid w:val="00C3136E"/>
    <w:rsid w:val="00C315E6"/>
    <w:rsid w:val="00C3167B"/>
    <w:rsid w:val="00C318A2"/>
    <w:rsid w:val="00C32156"/>
    <w:rsid w:val="00C325D5"/>
    <w:rsid w:val="00C327B0"/>
    <w:rsid w:val="00C32960"/>
    <w:rsid w:val="00C32A78"/>
    <w:rsid w:val="00C32C10"/>
    <w:rsid w:val="00C332CD"/>
    <w:rsid w:val="00C33C29"/>
    <w:rsid w:val="00C33C7C"/>
    <w:rsid w:val="00C33E41"/>
    <w:rsid w:val="00C3408C"/>
    <w:rsid w:val="00C340EC"/>
    <w:rsid w:val="00C342CF"/>
    <w:rsid w:val="00C34A00"/>
    <w:rsid w:val="00C34D10"/>
    <w:rsid w:val="00C353CD"/>
    <w:rsid w:val="00C35501"/>
    <w:rsid w:val="00C3599B"/>
    <w:rsid w:val="00C36147"/>
    <w:rsid w:val="00C36868"/>
    <w:rsid w:val="00C372AA"/>
    <w:rsid w:val="00C3771C"/>
    <w:rsid w:val="00C37C59"/>
    <w:rsid w:val="00C4141A"/>
    <w:rsid w:val="00C418E8"/>
    <w:rsid w:val="00C41977"/>
    <w:rsid w:val="00C41AD4"/>
    <w:rsid w:val="00C41AEF"/>
    <w:rsid w:val="00C41DC9"/>
    <w:rsid w:val="00C41EAF"/>
    <w:rsid w:val="00C421A4"/>
    <w:rsid w:val="00C422E8"/>
    <w:rsid w:val="00C423BA"/>
    <w:rsid w:val="00C428C1"/>
    <w:rsid w:val="00C428E1"/>
    <w:rsid w:val="00C42E71"/>
    <w:rsid w:val="00C42F9E"/>
    <w:rsid w:val="00C430AE"/>
    <w:rsid w:val="00C436B2"/>
    <w:rsid w:val="00C43A96"/>
    <w:rsid w:val="00C43B24"/>
    <w:rsid w:val="00C43BAB"/>
    <w:rsid w:val="00C43D62"/>
    <w:rsid w:val="00C44A2C"/>
    <w:rsid w:val="00C44BA0"/>
    <w:rsid w:val="00C45150"/>
    <w:rsid w:val="00C45157"/>
    <w:rsid w:val="00C451B3"/>
    <w:rsid w:val="00C4599C"/>
    <w:rsid w:val="00C4609F"/>
    <w:rsid w:val="00C463B3"/>
    <w:rsid w:val="00C4647C"/>
    <w:rsid w:val="00C467EF"/>
    <w:rsid w:val="00C46926"/>
    <w:rsid w:val="00C46AF7"/>
    <w:rsid w:val="00C46C37"/>
    <w:rsid w:val="00C46FFC"/>
    <w:rsid w:val="00C4773F"/>
    <w:rsid w:val="00C47C59"/>
    <w:rsid w:val="00C47F27"/>
    <w:rsid w:val="00C47F92"/>
    <w:rsid w:val="00C505C6"/>
    <w:rsid w:val="00C50713"/>
    <w:rsid w:val="00C509D5"/>
    <w:rsid w:val="00C50A24"/>
    <w:rsid w:val="00C50CAD"/>
    <w:rsid w:val="00C511B7"/>
    <w:rsid w:val="00C5136E"/>
    <w:rsid w:val="00C515DC"/>
    <w:rsid w:val="00C51934"/>
    <w:rsid w:val="00C51CE8"/>
    <w:rsid w:val="00C528D6"/>
    <w:rsid w:val="00C52EDD"/>
    <w:rsid w:val="00C52F4C"/>
    <w:rsid w:val="00C532BA"/>
    <w:rsid w:val="00C534BD"/>
    <w:rsid w:val="00C53738"/>
    <w:rsid w:val="00C53799"/>
    <w:rsid w:val="00C537FC"/>
    <w:rsid w:val="00C53902"/>
    <w:rsid w:val="00C539AF"/>
    <w:rsid w:val="00C53C6E"/>
    <w:rsid w:val="00C53C87"/>
    <w:rsid w:val="00C55003"/>
    <w:rsid w:val="00C55225"/>
    <w:rsid w:val="00C5528D"/>
    <w:rsid w:val="00C5584E"/>
    <w:rsid w:val="00C55BB3"/>
    <w:rsid w:val="00C55E71"/>
    <w:rsid w:val="00C56048"/>
    <w:rsid w:val="00C56531"/>
    <w:rsid w:val="00C5653C"/>
    <w:rsid w:val="00C56666"/>
    <w:rsid w:val="00C56810"/>
    <w:rsid w:val="00C56C57"/>
    <w:rsid w:val="00C56E22"/>
    <w:rsid w:val="00C5707D"/>
    <w:rsid w:val="00C575F2"/>
    <w:rsid w:val="00C600A1"/>
    <w:rsid w:val="00C60731"/>
    <w:rsid w:val="00C60879"/>
    <w:rsid w:val="00C60AF2"/>
    <w:rsid w:val="00C615BC"/>
    <w:rsid w:val="00C618AE"/>
    <w:rsid w:val="00C61B67"/>
    <w:rsid w:val="00C61BB1"/>
    <w:rsid w:val="00C62A5E"/>
    <w:rsid w:val="00C62E68"/>
    <w:rsid w:val="00C62F9B"/>
    <w:rsid w:val="00C63235"/>
    <w:rsid w:val="00C6331B"/>
    <w:rsid w:val="00C634CA"/>
    <w:rsid w:val="00C636BA"/>
    <w:rsid w:val="00C63E2B"/>
    <w:rsid w:val="00C63E4C"/>
    <w:rsid w:val="00C63FEE"/>
    <w:rsid w:val="00C6425A"/>
    <w:rsid w:val="00C64C60"/>
    <w:rsid w:val="00C64E24"/>
    <w:rsid w:val="00C64E66"/>
    <w:rsid w:val="00C6511D"/>
    <w:rsid w:val="00C652E2"/>
    <w:rsid w:val="00C65359"/>
    <w:rsid w:val="00C65764"/>
    <w:rsid w:val="00C65DBD"/>
    <w:rsid w:val="00C66A58"/>
    <w:rsid w:val="00C66B44"/>
    <w:rsid w:val="00C66C2D"/>
    <w:rsid w:val="00C66D6C"/>
    <w:rsid w:val="00C672C2"/>
    <w:rsid w:val="00C676D5"/>
    <w:rsid w:val="00C67847"/>
    <w:rsid w:val="00C679CE"/>
    <w:rsid w:val="00C67AB9"/>
    <w:rsid w:val="00C67D06"/>
    <w:rsid w:val="00C7011B"/>
    <w:rsid w:val="00C70C30"/>
    <w:rsid w:val="00C70EBE"/>
    <w:rsid w:val="00C70ED6"/>
    <w:rsid w:val="00C716BE"/>
    <w:rsid w:val="00C71976"/>
    <w:rsid w:val="00C71DBB"/>
    <w:rsid w:val="00C72591"/>
    <w:rsid w:val="00C7274A"/>
    <w:rsid w:val="00C72AD7"/>
    <w:rsid w:val="00C72B91"/>
    <w:rsid w:val="00C72BD4"/>
    <w:rsid w:val="00C72CA2"/>
    <w:rsid w:val="00C7326E"/>
    <w:rsid w:val="00C73488"/>
    <w:rsid w:val="00C734A0"/>
    <w:rsid w:val="00C73583"/>
    <w:rsid w:val="00C73829"/>
    <w:rsid w:val="00C738D0"/>
    <w:rsid w:val="00C73C33"/>
    <w:rsid w:val="00C73E3A"/>
    <w:rsid w:val="00C73E7B"/>
    <w:rsid w:val="00C73FF9"/>
    <w:rsid w:val="00C741B0"/>
    <w:rsid w:val="00C743CA"/>
    <w:rsid w:val="00C74718"/>
    <w:rsid w:val="00C749A9"/>
    <w:rsid w:val="00C74E23"/>
    <w:rsid w:val="00C74FE2"/>
    <w:rsid w:val="00C751C0"/>
    <w:rsid w:val="00C7541B"/>
    <w:rsid w:val="00C7543F"/>
    <w:rsid w:val="00C756DF"/>
    <w:rsid w:val="00C75C62"/>
    <w:rsid w:val="00C75E5C"/>
    <w:rsid w:val="00C7661F"/>
    <w:rsid w:val="00C7679D"/>
    <w:rsid w:val="00C76D3B"/>
    <w:rsid w:val="00C77098"/>
    <w:rsid w:val="00C774C2"/>
    <w:rsid w:val="00C800AC"/>
    <w:rsid w:val="00C80511"/>
    <w:rsid w:val="00C80C07"/>
    <w:rsid w:val="00C80CF8"/>
    <w:rsid w:val="00C8173E"/>
    <w:rsid w:val="00C81DA2"/>
    <w:rsid w:val="00C8209A"/>
    <w:rsid w:val="00C824FF"/>
    <w:rsid w:val="00C82593"/>
    <w:rsid w:val="00C828EC"/>
    <w:rsid w:val="00C8290F"/>
    <w:rsid w:val="00C82A65"/>
    <w:rsid w:val="00C82DAC"/>
    <w:rsid w:val="00C83799"/>
    <w:rsid w:val="00C8383C"/>
    <w:rsid w:val="00C83E18"/>
    <w:rsid w:val="00C84307"/>
    <w:rsid w:val="00C845FD"/>
    <w:rsid w:val="00C84972"/>
    <w:rsid w:val="00C84AB5"/>
    <w:rsid w:val="00C84B70"/>
    <w:rsid w:val="00C84DB3"/>
    <w:rsid w:val="00C8554B"/>
    <w:rsid w:val="00C86624"/>
    <w:rsid w:val="00C86684"/>
    <w:rsid w:val="00C8676E"/>
    <w:rsid w:val="00C86E6F"/>
    <w:rsid w:val="00C8745B"/>
    <w:rsid w:val="00C877D7"/>
    <w:rsid w:val="00C87884"/>
    <w:rsid w:val="00C90488"/>
    <w:rsid w:val="00C904AF"/>
    <w:rsid w:val="00C906A7"/>
    <w:rsid w:val="00C90ACD"/>
    <w:rsid w:val="00C90C92"/>
    <w:rsid w:val="00C91113"/>
    <w:rsid w:val="00C913E0"/>
    <w:rsid w:val="00C9146A"/>
    <w:rsid w:val="00C92C64"/>
    <w:rsid w:val="00C93345"/>
    <w:rsid w:val="00C933E4"/>
    <w:rsid w:val="00C93417"/>
    <w:rsid w:val="00C9349D"/>
    <w:rsid w:val="00C93518"/>
    <w:rsid w:val="00C937EB"/>
    <w:rsid w:val="00C93913"/>
    <w:rsid w:val="00C9394A"/>
    <w:rsid w:val="00C93CD2"/>
    <w:rsid w:val="00C93CE0"/>
    <w:rsid w:val="00C93EDA"/>
    <w:rsid w:val="00C9436C"/>
    <w:rsid w:val="00C95166"/>
    <w:rsid w:val="00C959AD"/>
    <w:rsid w:val="00C95ACB"/>
    <w:rsid w:val="00C95AE5"/>
    <w:rsid w:val="00C95D43"/>
    <w:rsid w:val="00C95D71"/>
    <w:rsid w:val="00C969D2"/>
    <w:rsid w:val="00C972F4"/>
    <w:rsid w:val="00C9780A"/>
    <w:rsid w:val="00C978A1"/>
    <w:rsid w:val="00C97CC6"/>
    <w:rsid w:val="00C97CD7"/>
    <w:rsid w:val="00CA00D6"/>
    <w:rsid w:val="00CA037A"/>
    <w:rsid w:val="00CA0815"/>
    <w:rsid w:val="00CA0A26"/>
    <w:rsid w:val="00CA0DAF"/>
    <w:rsid w:val="00CA149A"/>
    <w:rsid w:val="00CA17FC"/>
    <w:rsid w:val="00CA1988"/>
    <w:rsid w:val="00CA235D"/>
    <w:rsid w:val="00CA259C"/>
    <w:rsid w:val="00CA28A8"/>
    <w:rsid w:val="00CA2A90"/>
    <w:rsid w:val="00CA2ADD"/>
    <w:rsid w:val="00CA2E04"/>
    <w:rsid w:val="00CA354F"/>
    <w:rsid w:val="00CA3957"/>
    <w:rsid w:val="00CA3A7F"/>
    <w:rsid w:val="00CA3C2C"/>
    <w:rsid w:val="00CA446C"/>
    <w:rsid w:val="00CA4577"/>
    <w:rsid w:val="00CA4656"/>
    <w:rsid w:val="00CA466A"/>
    <w:rsid w:val="00CA47FC"/>
    <w:rsid w:val="00CA4847"/>
    <w:rsid w:val="00CA48CF"/>
    <w:rsid w:val="00CA497B"/>
    <w:rsid w:val="00CA5410"/>
    <w:rsid w:val="00CA5781"/>
    <w:rsid w:val="00CA5DE3"/>
    <w:rsid w:val="00CA5E44"/>
    <w:rsid w:val="00CA6193"/>
    <w:rsid w:val="00CA6197"/>
    <w:rsid w:val="00CA6A45"/>
    <w:rsid w:val="00CA6B67"/>
    <w:rsid w:val="00CA6B81"/>
    <w:rsid w:val="00CA7208"/>
    <w:rsid w:val="00CA740A"/>
    <w:rsid w:val="00CB02E4"/>
    <w:rsid w:val="00CB0A38"/>
    <w:rsid w:val="00CB0B99"/>
    <w:rsid w:val="00CB0FA5"/>
    <w:rsid w:val="00CB142A"/>
    <w:rsid w:val="00CB144E"/>
    <w:rsid w:val="00CB166E"/>
    <w:rsid w:val="00CB17EB"/>
    <w:rsid w:val="00CB19A9"/>
    <w:rsid w:val="00CB1A5C"/>
    <w:rsid w:val="00CB1F8D"/>
    <w:rsid w:val="00CB2156"/>
    <w:rsid w:val="00CB2289"/>
    <w:rsid w:val="00CB240E"/>
    <w:rsid w:val="00CB2844"/>
    <w:rsid w:val="00CB290D"/>
    <w:rsid w:val="00CB29C1"/>
    <w:rsid w:val="00CB2EB3"/>
    <w:rsid w:val="00CB3058"/>
    <w:rsid w:val="00CB3330"/>
    <w:rsid w:val="00CB33BE"/>
    <w:rsid w:val="00CB37D8"/>
    <w:rsid w:val="00CB38A6"/>
    <w:rsid w:val="00CB3D01"/>
    <w:rsid w:val="00CB41E3"/>
    <w:rsid w:val="00CB44F2"/>
    <w:rsid w:val="00CB4A07"/>
    <w:rsid w:val="00CB4B91"/>
    <w:rsid w:val="00CB5560"/>
    <w:rsid w:val="00CB55DA"/>
    <w:rsid w:val="00CB5F9F"/>
    <w:rsid w:val="00CB6BCE"/>
    <w:rsid w:val="00CB6C15"/>
    <w:rsid w:val="00CB6C16"/>
    <w:rsid w:val="00CB6E31"/>
    <w:rsid w:val="00CB710A"/>
    <w:rsid w:val="00CB73C2"/>
    <w:rsid w:val="00CB766D"/>
    <w:rsid w:val="00CB778F"/>
    <w:rsid w:val="00CB7B51"/>
    <w:rsid w:val="00CB7BFA"/>
    <w:rsid w:val="00CC0491"/>
    <w:rsid w:val="00CC05BD"/>
    <w:rsid w:val="00CC0A67"/>
    <w:rsid w:val="00CC0EBC"/>
    <w:rsid w:val="00CC0FB0"/>
    <w:rsid w:val="00CC134B"/>
    <w:rsid w:val="00CC17DC"/>
    <w:rsid w:val="00CC1A86"/>
    <w:rsid w:val="00CC1DFE"/>
    <w:rsid w:val="00CC2116"/>
    <w:rsid w:val="00CC2128"/>
    <w:rsid w:val="00CC2534"/>
    <w:rsid w:val="00CC27B6"/>
    <w:rsid w:val="00CC292A"/>
    <w:rsid w:val="00CC2977"/>
    <w:rsid w:val="00CC2B81"/>
    <w:rsid w:val="00CC2D6E"/>
    <w:rsid w:val="00CC300D"/>
    <w:rsid w:val="00CC31A4"/>
    <w:rsid w:val="00CC358D"/>
    <w:rsid w:val="00CC36C6"/>
    <w:rsid w:val="00CC37F8"/>
    <w:rsid w:val="00CC3974"/>
    <w:rsid w:val="00CC3B9C"/>
    <w:rsid w:val="00CC3DA5"/>
    <w:rsid w:val="00CC3EB1"/>
    <w:rsid w:val="00CC3F49"/>
    <w:rsid w:val="00CC44E1"/>
    <w:rsid w:val="00CC4A0E"/>
    <w:rsid w:val="00CC4C0D"/>
    <w:rsid w:val="00CC4F80"/>
    <w:rsid w:val="00CC5101"/>
    <w:rsid w:val="00CC51FF"/>
    <w:rsid w:val="00CC584E"/>
    <w:rsid w:val="00CC5C94"/>
    <w:rsid w:val="00CC60CD"/>
    <w:rsid w:val="00CC63EC"/>
    <w:rsid w:val="00CC6511"/>
    <w:rsid w:val="00CC658E"/>
    <w:rsid w:val="00CC694D"/>
    <w:rsid w:val="00CC71E9"/>
    <w:rsid w:val="00CC7620"/>
    <w:rsid w:val="00CD071A"/>
    <w:rsid w:val="00CD0D65"/>
    <w:rsid w:val="00CD1164"/>
    <w:rsid w:val="00CD125B"/>
    <w:rsid w:val="00CD155E"/>
    <w:rsid w:val="00CD1E1E"/>
    <w:rsid w:val="00CD2259"/>
    <w:rsid w:val="00CD27D8"/>
    <w:rsid w:val="00CD2854"/>
    <w:rsid w:val="00CD2B55"/>
    <w:rsid w:val="00CD2DA4"/>
    <w:rsid w:val="00CD30A6"/>
    <w:rsid w:val="00CD3399"/>
    <w:rsid w:val="00CD3469"/>
    <w:rsid w:val="00CD352E"/>
    <w:rsid w:val="00CD39CF"/>
    <w:rsid w:val="00CD3F81"/>
    <w:rsid w:val="00CD4093"/>
    <w:rsid w:val="00CD419B"/>
    <w:rsid w:val="00CD4676"/>
    <w:rsid w:val="00CD4CC3"/>
    <w:rsid w:val="00CD4E64"/>
    <w:rsid w:val="00CD4EAF"/>
    <w:rsid w:val="00CD5079"/>
    <w:rsid w:val="00CD543B"/>
    <w:rsid w:val="00CD5592"/>
    <w:rsid w:val="00CD5594"/>
    <w:rsid w:val="00CD5B69"/>
    <w:rsid w:val="00CD6595"/>
    <w:rsid w:val="00CD6852"/>
    <w:rsid w:val="00CD6CC6"/>
    <w:rsid w:val="00CD7103"/>
    <w:rsid w:val="00CD719A"/>
    <w:rsid w:val="00CD7AE9"/>
    <w:rsid w:val="00CD7FB4"/>
    <w:rsid w:val="00CE0624"/>
    <w:rsid w:val="00CE090A"/>
    <w:rsid w:val="00CE0F35"/>
    <w:rsid w:val="00CE107C"/>
    <w:rsid w:val="00CE1197"/>
    <w:rsid w:val="00CE13B7"/>
    <w:rsid w:val="00CE17C7"/>
    <w:rsid w:val="00CE18C2"/>
    <w:rsid w:val="00CE1B03"/>
    <w:rsid w:val="00CE1B77"/>
    <w:rsid w:val="00CE1D1A"/>
    <w:rsid w:val="00CE1FB6"/>
    <w:rsid w:val="00CE23CD"/>
    <w:rsid w:val="00CE2521"/>
    <w:rsid w:val="00CE32A2"/>
    <w:rsid w:val="00CE3392"/>
    <w:rsid w:val="00CE341B"/>
    <w:rsid w:val="00CE3516"/>
    <w:rsid w:val="00CE3652"/>
    <w:rsid w:val="00CE3968"/>
    <w:rsid w:val="00CE3AC7"/>
    <w:rsid w:val="00CE3DBB"/>
    <w:rsid w:val="00CE4095"/>
    <w:rsid w:val="00CE41B7"/>
    <w:rsid w:val="00CE42FD"/>
    <w:rsid w:val="00CE4332"/>
    <w:rsid w:val="00CE4843"/>
    <w:rsid w:val="00CE4986"/>
    <w:rsid w:val="00CE4C4D"/>
    <w:rsid w:val="00CE4F87"/>
    <w:rsid w:val="00CE504A"/>
    <w:rsid w:val="00CE5192"/>
    <w:rsid w:val="00CE54C4"/>
    <w:rsid w:val="00CE59CE"/>
    <w:rsid w:val="00CE5A67"/>
    <w:rsid w:val="00CE62B3"/>
    <w:rsid w:val="00CE6497"/>
    <w:rsid w:val="00CE69BA"/>
    <w:rsid w:val="00CE6AD3"/>
    <w:rsid w:val="00CE7449"/>
    <w:rsid w:val="00CE7D5D"/>
    <w:rsid w:val="00CE7DDC"/>
    <w:rsid w:val="00CE7E04"/>
    <w:rsid w:val="00CF0332"/>
    <w:rsid w:val="00CF0C1D"/>
    <w:rsid w:val="00CF0E13"/>
    <w:rsid w:val="00CF11B7"/>
    <w:rsid w:val="00CF1230"/>
    <w:rsid w:val="00CF12E3"/>
    <w:rsid w:val="00CF153D"/>
    <w:rsid w:val="00CF156C"/>
    <w:rsid w:val="00CF195D"/>
    <w:rsid w:val="00CF2084"/>
    <w:rsid w:val="00CF24CB"/>
    <w:rsid w:val="00CF254B"/>
    <w:rsid w:val="00CF2739"/>
    <w:rsid w:val="00CF291F"/>
    <w:rsid w:val="00CF2AF7"/>
    <w:rsid w:val="00CF2C46"/>
    <w:rsid w:val="00CF2DDB"/>
    <w:rsid w:val="00CF3F78"/>
    <w:rsid w:val="00CF4057"/>
    <w:rsid w:val="00CF40DE"/>
    <w:rsid w:val="00CF427B"/>
    <w:rsid w:val="00CF4406"/>
    <w:rsid w:val="00CF44E5"/>
    <w:rsid w:val="00CF466B"/>
    <w:rsid w:val="00CF4682"/>
    <w:rsid w:val="00CF4D88"/>
    <w:rsid w:val="00CF51F8"/>
    <w:rsid w:val="00CF56B1"/>
    <w:rsid w:val="00CF5DD3"/>
    <w:rsid w:val="00CF5DFC"/>
    <w:rsid w:val="00CF6859"/>
    <w:rsid w:val="00CF6B25"/>
    <w:rsid w:val="00CF7354"/>
    <w:rsid w:val="00CF781B"/>
    <w:rsid w:val="00CF7852"/>
    <w:rsid w:val="00CF7C30"/>
    <w:rsid w:val="00CF7F0B"/>
    <w:rsid w:val="00CF7F1B"/>
    <w:rsid w:val="00D000DD"/>
    <w:rsid w:val="00D0075C"/>
    <w:rsid w:val="00D00B69"/>
    <w:rsid w:val="00D00D32"/>
    <w:rsid w:val="00D010BA"/>
    <w:rsid w:val="00D0120B"/>
    <w:rsid w:val="00D019F8"/>
    <w:rsid w:val="00D01AB3"/>
    <w:rsid w:val="00D01C83"/>
    <w:rsid w:val="00D01E2D"/>
    <w:rsid w:val="00D02243"/>
    <w:rsid w:val="00D02260"/>
    <w:rsid w:val="00D023AA"/>
    <w:rsid w:val="00D02828"/>
    <w:rsid w:val="00D02DA6"/>
    <w:rsid w:val="00D02F73"/>
    <w:rsid w:val="00D038EB"/>
    <w:rsid w:val="00D03ACB"/>
    <w:rsid w:val="00D03EF6"/>
    <w:rsid w:val="00D048F5"/>
    <w:rsid w:val="00D04AD5"/>
    <w:rsid w:val="00D0520F"/>
    <w:rsid w:val="00D05565"/>
    <w:rsid w:val="00D0558A"/>
    <w:rsid w:val="00D055A1"/>
    <w:rsid w:val="00D06688"/>
    <w:rsid w:val="00D066B8"/>
    <w:rsid w:val="00D066EF"/>
    <w:rsid w:val="00D067D9"/>
    <w:rsid w:val="00D06F2D"/>
    <w:rsid w:val="00D07112"/>
    <w:rsid w:val="00D071C0"/>
    <w:rsid w:val="00D0749D"/>
    <w:rsid w:val="00D0786F"/>
    <w:rsid w:val="00D07998"/>
    <w:rsid w:val="00D07C53"/>
    <w:rsid w:val="00D07CDD"/>
    <w:rsid w:val="00D103BA"/>
    <w:rsid w:val="00D107E9"/>
    <w:rsid w:val="00D108D3"/>
    <w:rsid w:val="00D109BA"/>
    <w:rsid w:val="00D109EB"/>
    <w:rsid w:val="00D10A4B"/>
    <w:rsid w:val="00D11822"/>
    <w:rsid w:val="00D11F0B"/>
    <w:rsid w:val="00D122DB"/>
    <w:rsid w:val="00D1248A"/>
    <w:rsid w:val="00D12C28"/>
    <w:rsid w:val="00D12C42"/>
    <w:rsid w:val="00D131DA"/>
    <w:rsid w:val="00D136B2"/>
    <w:rsid w:val="00D13859"/>
    <w:rsid w:val="00D1385A"/>
    <w:rsid w:val="00D13A87"/>
    <w:rsid w:val="00D13B50"/>
    <w:rsid w:val="00D13C4F"/>
    <w:rsid w:val="00D14230"/>
    <w:rsid w:val="00D149CD"/>
    <w:rsid w:val="00D14DDF"/>
    <w:rsid w:val="00D156A4"/>
    <w:rsid w:val="00D15707"/>
    <w:rsid w:val="00D159D9"/>
    <w:rsid w:val="00D15CAA"/>
    <w:rsid w:val="00D164B7"/>
    <w:rsid w:val="00D16776"/>
    <w:rsid w:val="00D16B7D"/>
    <w:rsid w:val="00D17060"/>
    <w:rsid w:val="00D17236"/>
    <w:rsid w:val="00D1726D"/>
    <w:rsid w:val="00D17477"/>
    <w:rsid w:val="00D179F4"/>
    <w:rsid w:val="00D17B83"/>
    <w:rsid w:val="00D200D4"/>
    <w:rsid w:val="00D20872"/>
    <w:rsid w:val="00D21A53"/>
    <w:rsid w:val="00D21AA3"/>
    <w:rsid w:val="00D21B5D"/>
    <w:rsid w:val="00D220AB"/>
    <w:rsid w:val="00D2286F"/>
    <w:rsid w:val="00D228B8"/>
    <w:rsid w:val="00D2293B"/>
    <w:rsid w:val="00D232F7"/>
    <w:rsid w:val="00D233AF"/>
    <w:rsid w:val="00D24154"/>
    <w:rsid w:val="00D242E7"/>
    <w:rsid w:val="00D242EF"/>
    <w:rsid w:val="00D2440E"/>
    <w:rsid w:val="00D24DE9"/>
    <w:rsid w:val="00D252B4"/>
    <w:rsid w:val="00D25398"/>
    <w:rsid w:val="00D25963"/>
    <w:rsid w:val="00D265DF"/>
    <w:rsid w:val="00D266A3"/>
    <w:rsid w:val="00D26F56"/>
    <w:rsid w:val="00D27ACF"/>
    <w:rsid w:val="00D27B88"/>
    <w:rsid w:val="00D30169"/>
    <w:rsid w:val="00D3057A"/>
    <w:rsid w:val="00D30A88"/>
    <w:rsid w:val="00D30BC4"/>
    <w:rsid w:val="00D30F42"/>
    <w:rsid w:val="00D31058"/>
    <w:rsid w:val="00D315D2"/>
    <w:rsid w:val="00D31AD3"/>
    <w:rsid w:val="00D32133"/>
    <w:rsid w:val="00D32475"/>
    <w:rsid w:val="00D3264B"/>
    <w:rsid w:val="00D326EB"/>
    <w:rsid w:val="00D32D27"/>
    <w:rsid w:val="00D331D4"/>
    <w:rsid w:val="00D33417"/>
    <w:rsid w:val="00D338AC"/>
    <w:rsid w:val="00D338BF"/>
    <w:rsid w:val="00D33DE0"/>
    <w:rsid w:val="00D341F3"/>
    <w:rsid w:val="00D345B8"/>
    <w:rsid w:val="00D347B5"/>
    <w:rsid w:val="00D34D10"/>
    <w:rsid w:val="00D355C2"/>
    <w:rsid w:val="00D35922"/>
    <w:rsid w:val="00D35C5F"/>
    <w:rsid w:val="00D35E92"/>
    <w:rsid w:val="00D35EA3"/>
    <w:rsid w:val="00D36309"/>
    <w:rsid w:val="00D364F4"/>
    <w:rsid w:val="00D367CB"/>
    <w:rsid w:val="00D36AF6"/>
    <w:rsid w:val="00D36BD3"/>
    <w:rsid w:val="00D36CF5"/>
    <w:rsid w:val="00D37474"/>
    <w:rsid w:val="00D37822"/>
    <w:rsid w:val="00D379B3"/>
    <w:rsid w:val="00D37D15"/>
    <w:rsid w:val="00D40113"/>
    <w:rsid w:val="00D40A4A"/>
    <w:rsid w:val="00D40AA9"/>
    <w:rsid w:val="00D40CBE"/>
    <w:rsid w:val="00D40D85"/>
    <w:rsid w:val="00D40F4C"/>
    <w:rsid w:val="00D4187B"/>
    <w:rsid w:val="00D41F13"/>
    <w:rsid w:val="00D423AB"/>
    <w:rsid w:val="00D4249D"/>
    <w:rsid w:val="00D42510"/>
    <w:rsid w:val="00D42700"/>
    <w:rsid w:val="00D42A38"/>
    <w:rsid w:val="00D42B04"/>
    <w:rsid w:val="00D42D11"/>
    <w:rsid w:val="00D42E42"/>
    <w:rsid w:val="00D42F3E"/>
    <w:rsid w:val="00D42F63"/>
    <w:rsid w:val="00D43FFB"/>
    <w:rsid w:val="00D44933"/>
    <w:rsid w:val="00D44D2A"/>
    <w:rsid w:val="00D45546"/>
    <w:rsid w:val="00D455AD"/>
    <w:rsid w:val="00D4614E"/>
    <w:rsid w:val="00D4626C"/>
    <w:rsid w:val="00D4634D"/>
    <w:rsid w:val="00D467DD"/>
    <w:rsid w:val="00D46B66"/>
    <w:rsid w:val="00D46B85"/>
    <w:rsid w:val="00D479E0"/>
    <w:rsid w:val="00D47B0D"/>
    <w:rsid w:val="00D47CEC"/>
    <w:rsid w:val="00D47FCF"/>
    <w:rsid w:val="00D50010"/>
    <w:rsid w:val="00D50030"/>
    <w:rsid w:val="00D5055F"/>
    <w:rsid w:val="00D5070B"/>
    <w:rsid w:val="00D50810"/>
    <w:rsid w:val="00D509F2"/>
    <w:rsid w:val="00D50D7C"/>
    <w:rsid w:val="00D50DE8"/>
    <w:rsid w:val="00D510C9"/>
    <w:rsid w:val="00D516CD"/>
    <w:rsid w:val="00D51AA1"/>
    <w:rsid w:val="00D51CEC"/>
    <w:rsid w:val="00D51DE2"/>
    <w:rsid w:val="00D51DF3"/>
    <w:rsid w:val="00D5208A"/>
    <w:rsid w:val="00D5216D"/>
    <w:rsid w:val="00D5219F"/>
    <w:rsid w:val="00D52245"/>
    <w:rsid w:val="00D5250D"/>
    <w:rsid w:val="00D52663"/>
    <w:rsid w:val="00D5285A"/>
    <w:rsid w:val="00D52E10"/>
    <w:rsid w:val="00D52F2C"/>
    <w:rsid w:val="00D53098"/>
    <w:rsid w:val="00D5339C"/>
    <w:rsid w:val="00D534A6"/>
    <w:rsid w:val="00D5476E"/>
    <w:rsid w:val="00D548C9"/>
    <w:rsid w:val="00D55223"/>
    <w:rsid w:val="00D556D5"/>
    <w:rsid w:val="00D5588C"/>
    <w:rsid w:val="00D558B3"/>
    <w:rsid w:val="00D559CA"/>
    <w:rsid w:val="00D56396"/>
    <w:rsid w:val="00D568B9"/>
    <w:rsid w:val="00D57439"/>
    <w:rsid w:val="00D57525"/>
    <w:rsid w:val="00D57626"/>
    <w:rsid w:val="00D5785E"/>
    <w:rsid w:val="00D57A59"/>
    <w:rsid w:val="00D57BFA"/>
    <w:rsid w:val="00D57C19"/>
    <w:rsid w:val="00D57D76"/>
    <w:rsid w:val="00D60159"/>
    <w:rsid w:val="00D60615"/>
    <w:rsid w:val="00D609A8"/>
    <w:rsid w:val="00D60C29"/>
    <w:rsid w:val="00D60F83"/>
    <w:rsid w:val="00D61006"/>
    <w:rsid w:val="00D615CD"/>
    <w:rsid w:val="00D61876"/>
    <w:rsid w:val="00D619C8"/>
    <w:rsid w:val="00D61B78"/>
    <w:rsid w:val="00D61C1E"/>
    <w:rsid w:val="00D624D7"/>
    <w:rsid w:val="00D625C7"/>
    <w:rsid w:val="00D62FAC"/>
    <w:rsid w:val="00D630A8"/>
    <w:rsid w:val="00D6339A"/>
    <w:rsid w:val="00D63551"/>
    <w:rsid w:val="00D637D1"/>
    <w:rsid w:val="00D63930"/>
    <w:rsid w:val="00D6418C"/>
    <w:rsid w:val="00D643CE"/>
    <w:rsid w:val="00D644C7"/>
    <w:rsid w:val="00D64DB5"/>
    <w:rsid w:val="00D64E02"/>
    <w:rsid w:val="00D650EE"/>
    <w:rsid w:val="00D66021"/>
    <w:rsid w:val="00D668A9"/>
    <w:rsid w:val="00D668AB"/>
    <w:rsid w:val="00D668BE"/>
    <w:rsid w:val="00D66A30"/>
    <w:rsid w:val="00D66A84"/>
    <w:rsid w:val="00D66F4B"/>
    <w:rsid w:val="00D67753"/>
    <w:rsid w:val="00D67AE7"/>
    <w:rsid w:val="00D67E81"/>
    <w:rsid w:val="00D67FEB"/>
    <w:rsid w:val="00D70293"/>
    <w:rsid w:val="00D70779"/>
    <w:rsid w:val="00D717DB"/>
    <w:rsid w:val="00D71C14"/>
    <w:rsid w:val="00D71EBC"/>
    <w:rsid w:val="00D72030"/>
    <w:rsid w:val="00D72328"/>
    <w:rsid w:val="00D72863"/>
    <w:rsid w:val="00D72ABC"/>
    <w:rsid w:val="00D730DE"/>
    <w:rsid w:val="00D73332"/>
    <w:rsid w:val="00D7429F"/>
    <w:rsid w:val="00D7453E"/>
    <w:rsid w:val="00D74722"/>
    <w:rsid w:val="00D74901"/>
    <w:rsid w:val="00D74B5A"/>
    <w:rsid w:val="00D74F70"/>
    <w:rsid w:val="00D75348"/>
    <w:rsid w:val="00D75574"/>
    <w:rsid w:val="00D756C9"/>
    <w:rsid w:val="00D758E3"/>
    <w:rsid w:val="00D75BAF"/>
    <w:rsid w:val="00D75FED"/>
    <w:rsid w:val="00D76608"/>
    <w:rsid w:val="00D76732"/>
    <w:rsid w:val="00D76767"/>
    <w:rsid w:val="00D76B2D"/>
    <w:rsid w:val="00D8029B"/>
    <w:rsid w:val="00D8044C"/>
    <w:rsid w:val="00D80847"/>
    <w:rsid w:val="00D808FE"/>
    <w:rsid w:val="00D80AD7"/>
    <w:rsid w:val="00D80C56"/>
    <w:rsid w:val="00D80E31"/>
    <w:rsid w:val="00D810E6"/>
    <w:rsid w:val="00D815AD"/>
    <w:rsid w:val="00D8178F"/>
    <w:rsid w:val="00D81B8D"/>
    <w:rsid w:val="00D81C14"/>
    <w:rsid w:val="00D81DAE"/>
    <w:rsid w:val="00D821B5"/>
    <w:rsid w:val="00D82A0E"/>
    <w:rsid w:val="00D82F52"/>
    <w:rsid w:val="00D82FB7"/>
    <w:rsid w:val="00D8351C"/>
    <w:rsid w:val="00D83C25"/>
    <w:rsid w:val="00D84191"/>
    <w:rsid w:val="00D84349"/>
    <w:rsid w:val="00D8447F"/>
    <w:rsid w:val="00D847C3"/>
    <w:rsid w:val="00D849A1"/>
    <w:rsid w:val="00D85226"/>
    <w:rsid w:val="00D85334"/>
    <w:rsid w:val="00D853CD"/>
    <w:rsid w:val="00D856B1"/>
    <w:rsid w:val="00D85A18"/>
    <w:rsid w:val="00D85B1A"/>
    <w:rsid w:val="00D86413"/>
    <w:rsid w:val="00D86435"/>
    <w:rsid w:val="00D86B87"/>
    <w:rsid w:val="00D86D6E"/>
    <w:rsid w:val="00D86E9F"/>
    <w:rsid w:val="00D87146"/>
    <w:rsid w:val="00D8715C"/>
    <w:rsid w:val="00D8721D"/>
    <w:rsid w:val="00D872AC"/>
    <w:rsid w:val="00D8793B"/>
    <w:rsid w:val="00D9007C"/>
    <w:rsid w:val="00D9015D"/>
    <w:rsid w:val="00D901FF"/>
    <w:rsid w:val="00D903A8"/>
    <w:rsid w:val="00D906E4"/>
    <w:rsid w:val="00D90DD4"/>
    <w:rsid w:val="00D9140C"/>
    <w:rsid w:val="00D9194F"/>
    <w:rsid w:val="00D91E94"/>
    <w:rsid w:val="00D91E9B"/>
    <w:rsid w:val="00D91FDE"/>
    <w:rsid w:val="00D921FA"/>
    <w:rsid w:val="00D92729"/>
    <w:rsid w:val="00D9360D"/>
    <w:rsid w:val="00D93640"/>
    <w:rsid w:val="00D93649"/>
    <w:rsid w:val="00D9367C"/>
    <w:rsid w:val="00D93C95"/>
    <w:rsid w:val="00D93CB1"/>
    <w:rsid w:val="00D93DCB"/>
    <w:rsid w:val="00D94321"/>
    <w:rsid w:val="00D94EEF"/>
    <w:rsid w:val="00D95038"/>
    <w:rsid w:val="00D9575A"/>
    <w:rsid w:val="00D9584B"/>
    <w:rsid w:val="00D95AB8"/>
    <w:rsid w:val="00D96297"/>
    <w:rsid w:val="00D96724"/>
    <w:rsid w:val="00D96C74"/>
    <w:rsid w:val="00D96FE1"/>
    <w:rsid w:val="00D971C9"/>
    <w:rsid w:val="00D975FC"/>
    <w:rsid w:val="00D97C08"/>
    <w:rsid w:val="00D97C3D"/>
    <w:rsid w:val="00DA0235"/>
    <w:rsid w:val="00DA0824"/>
    <w:rsid w:val="00DA0978"/>
    <w:rsid w:val="00DA09E8"/>
    <w:rsid w:val="00DA0A14"/>
    <w:rsid w:val="00DA0FF6"/>
    <w:rsid w:val="00DA118A"/>
    <w:rsid w:val="00DA1802"/>
    <w:rsid w:val="00DA1B16"/>
    <w:rsid w:val="00DA259B"/>
    <w:rsid w:val="00DA317C"/>
    <w:rsid w:val="00DA3339"/>
    <w:rsid w:val="00DA45B2"/>
    <w:rsid w:val="00DA47EC"/>
    <w:rsid w:val="00DA4FD7"/>
    <w:rsid w:val="00DA5425"/>
    <w:rsid w:val="00DA69E5"/>
    <w:rsid w:val="00DA6D3E"/>
    <w:rsid w:val="00DA76D9"/>
    <w:rsid w:val="00DA7A9D"/>
    <w:rsid w:val="00DA7C8C"/>
    <w:rsid w:val="00DB0267"/>
    <w:rsid w:val="00DB0399"/>
    <w:rsid w:val="00DB08DA"/>
    <w:rsid w:val="00DB09D5"/>
    <w:rsid w:val="00DB0E33"/>
    <w:rsid w:val="00DB0EB9"/>
    <w:rsid w:val="00DB1206"/>
    <w:rsid w:val="00DB15D1"/>
    <w:rsid w:val="00DB1777"/>
    <w:rsid w:val="00DB18C8"/>
    <w:rsid w:val="00DB1920"/>
    <w:rsid w:val="00DB1991"/>
    <w:rsid w:val="00DB1B20"/>
    <w:rsid w:val="00DB1C2B"/>
    <w:rsid w:val="00DB1E1F"/>
    <w:rsid w:val="00DB2266"/>
    <w:rsid w:val="00DB33C6"/>
    <w:rsid w:val="00DB3403"/>
    <w:rsid w:val="00DB34C9"/>
    <w:rsid w:val="00DB3A2B"/>
    <w:rsid w:val="00DB3C7F"/>
    <w:rsid w:val="00DB3FD3"/>
    <w:rsid w:val="00DB42E9"/>
    <w:rsid w:val="00DB4970"/>
    <w:rsid w:val="00DB4D40"/>
    <w:rsid w:val="00DB4DBD"/>
    <w:rsid w:val="00DB50C9"/>
    <w:rsid w:val="00DB50E4"/>
    <w:rsid w:val="00DB523A"/>
    <w:rsid w:val="00DB5347"/>
    <w:rsid w:val="00DB55F8"/>
    <w:rsid w:val="00DB59CA"/>
    <w:rsid w:val="00DB5B7F"/>
    <w:rsid w:val="00DB5D7B"/>
    <w:rsid w:val="00DB6212"/>
    <w:rsid w:val="00DB6447"/>
    <w:rsid w:val="00DB71AC"/>
    <w:rsid w:val="00DB7410"/>
    <w:rsid w:val="00DB77BE"/>
    <w:rsid w:val="00DB7C87"/>
    <w:rsid w:val="00DB7E6B"/>
    <w:rsid w:val="00DB7E87"/>
    <w:rsid w:val="00DC048C"/>
    <w:rsid w:val="00DC051A"/>
    <w:rsid w:val="00DC05D1"/>
    <w:rsid w:val="00DC07B1"/>
    <w:rsid w:val="00DC08CB"/>
    <w:rsid w:val="00DC0DEC"/>
    <w:rsid w:val="00DC1B3E"/>
    <w:rsid w:val="00DC1C83"/>
    <w:rsid w:val="00DC1E57"/>
    <w:rsid w:val="00DC20CA"/>
    <w:rsid w:val="00DC2566"/>
    <w:rsid w:val="00DC28C5"/>
    <w:rsid w:val="00DC2A40"/>
    <w:rsid w:val="00DC2F62"/>
    <w:rsid w:val="00DC2FC9"/>
    <w:rsid w:val="00DC3194"/>
    <w:rsid w:val="00DC37E2"/>
    <w:rsid w:val="00DC3973"/>
    <w:rsid w:val="00DC3C13"/>
    <w:rsid w:val="00DC3C75"/>
    <w:rsid w:val="00DC3F91"/>
    <w:rsid w:val="00DC410A"/>
    <w:rsid w:val="00DC49FC"/>
    <w:rsid w:val="00DC528D"/>
    <w:rsid w:val="00DC5550"/>
    <w:rsid w:val="00DC5AE1"/>
    <w:rsid w:val="00DC5CC4"/>
    <w:rsid w:val="00DC5D2E"/>
    <w:rsid w:val="00DC5E4B"/>
    <w:rsid w:val="00DC6623"/>
    <w:rsid w:val="00DC6B24"/>
    <w:rsid w:val="00DC7443"/>
    <w:rsid w:val="00DC7A84"/>
    <w:rsid w:val="00DC7B44"/>
    <w:rsid w:val="00DD023E"/>
    <w:rsid w:val="00DD0672"/>
    <w:rsid w:val="00DD0894"/>
    <w:rsid w:val="00DD0FAA"/>
    <w:rsid w:val="00DD1081"/>
    <w:rsid w:val="00DD1447"/>
    <w:rsid w:val="00DD14E4"/>
    <w:rsid w:val="00DD155A"/>
    <w:rsid w:val="00DD158F"/>
    <w:rsid w:val="00DD15D1"/>
    <w:rsid w:val="00DD1E40"/>
    <w:rsid w:val="00DD20A9"/>
    <w:rsid w:val="00DD2682"/>
    <w:rsid w:val="00DD2C92"/>
    <w:rsid w:val="00DD2E13"/>
    <w:rsid w:val="00DD2E49"/>
    <w:rsid w:val="00DD32D5"/>
    <w:rsid w:val="00DD34E9"/>
    <w:rsid w:val="00DD35B4"/>
    <w:rsid w:val="00DD3AA8"/>
    <w:rsid w:val="00DD3B0D"/>
    <w:rsid w:val="00DD3CB1"/>
    <w:rsid w:val="00DD42A1"/>
    <w:rsid w:val="00DD4798"/>
    <w:rsid w:val="00DD4BEF"/>
    <w:rsid w:val="00DD51A3"/>
    <w:rsid w:val="00DD5958"/>
    <w:rsid w:val="00DD5AA8"/>
    <w:rsid w:val="00DD5F2F"/>
    <w:rsid w:val="00DD66D5"/>
    <w:rsid w:val="00DD6732"/>
    <w:rsid w:val="00DD6EFF"/>
    <w:rsid w:val="00DD7735"/>
    <w:rsid w:val="00DE00A0"/>
    <w:rsid w:val="00DE0429"/>
    <w:rsid w:val="00DE15A7"/>
    <w:rsid w:val="00DE15B6"/>
    <w:rsid w:val="00DE193C"/>
    <w:rsid w:val="00DE2265"/>
    <w:rsid w:val="00DE253C"/>
    <w:rsid w:val="00DE26E2"/>
    <w:rsid w:val="00DE2936"/>
    <w:rsid w:val="00DE2CF9"/>
    <w:rsid w:val="00DE2DB5"/>
    <w:rsid w:val="00DE3BF3"/>
    <w:rsid w:val="00DE3CD6"/>
    <w:rsid w:val="00DE3CDC"/>
    <w:rsid w:val="00DE3D26"/>
    <w:rsid w:val="00DE4173"/>
    <w:rsid w:val="00DE48EA"/>
    <w:rsid w:val="00DE4A3B"/>
    <w:rsid w:val="00DE4B69"/>
    <w:rsid w:val="00DE4B87"/>
    <w:rsid w:val="00DE5550"/>
    <w:rsid w:val="00DE560A"/>
    <w:rsid w:val="00DE5745"/>
    <w:rsid w:val="00DE5910"/>
    <w:rsid w:val="00DE5AD9"/>
    <w:rsid w:val="00DE6306"/>
    <w:rsid w:val="00DE63A7"/>
    <w:rsid w:val="00DE6987"/>
    <w:rsid w:val="00DE6ACB"/>
    <w:rsid w:val="00DE6B37"/>
    <w:rsid w:val="00DE6B94"/>
    <w:rsid w:val="00DE6CA8"/>
    <w:rsid w:val="00DE6CB7"/>
    <w:rsid w:val="00DE6FDB"/>
    <w:rsid w:val="00DE6FE9"/>
    <w:rsid w:val="00DE7BA2"/>
    <w:rsid w:val="00DE7C56"/>
    <w:rsid w:val="00DE7E4C"/>
    <w:rsid w:val="00DF0109"/>
    <w:rsid w:val="00DF0FB8"/>
    <w:rsid w:val="00DF114F"/>
    <w:rsid w:val="00DF1225"/>
    <w:rsid w:val="00DF18D2"/>
    <w:rsid w:val="00DF1A73"/>
    <w:rsid w:val="00DF1D1A"/>
    <w:rsid w:val="00DF21A3"/>
    <w:rsid w:val="00DF2317"/>
    <w:rsid w:val="00DF2949"/>
    <w:rsid w:val="00DF2CAD"/>
    <w:rsid w:val="00DF2DC7"/>
    <w:rsid w:val="00DF2E9B"/>
    <w:rsid w:val="00DF2EEE"/>
    <w:rsid w:val="00DF2FAB"/>
    <w:rsid w:val="00DF33C1"/>
    <w:rsid w:val="00DF3446"/>
    <w:rsid w:val="00DF34CE"/>
    <w:rsid w:val="00DF37EB"/>
    <w:rsid w:val="00DF3F3E"/>
    <w:rsid w:val="00DF3FDA"/>
    <w:rsid w:val="00DF41CC"/>
    <w:rsid w:val="00DF4FE9"/>
    <w:rsid w:val="00DF5053"/>
    <w:rsid w:val="00DF5055"/>
    <w:rsid w:val="00DF522D"/>
    <w:rsid w:val="00DF58B7"/>
    <w:rsid w:val="00DF59D9"/>
    <w:rsid w:val="00DF5FC3"/>
    <w:rsid w:val="00DF6156"/>
    <w:rsid w:val="00DF7410"/>
    <w:rsid w:val="00DF787B"/>
    <w:rsid w:val="00DF7ED3"/>
    <w:rsid w:val="00E00090"/>
    <w:rsid w:val="00E00789"/>
    <w:rsid w:val="00E00B80"/>
    <w:rsid w:val="00E00F15"/>
    <w:rsid w:val="00E01005"/>
    <w:rsid w:val="00E0150A"/>
    <w:rsid w:val="00E0183C"/>
    <w:rsid w:val="00E01DCC"/>
    <w:rsid w:val="00E01F78"/>
    <w:rsid w:val="00E01FAE"/>
    <w:rsid w:val="00E02086"/>
    <w:rsid w:val="00E0249C"/>
    <w:rsid w:val="00E026A6"/>
    <w:rsid w:val="00E02817"/>
    <w:rsid w:val="00E0296A"/>
    <w:rsid w:val="00E02EF6"/>
    <w:rsid w:val="00E02FD0"/>
    <w:rsid w:val="00E03B03"/>
    <w:rsid w:val="00E03B34"/>
    <w:rsid w:val="00E03B83"/>
    <w:rsid w:val="00E03B9C"/>
    <w:rsid w:val="00E03EDD"/>
    <w:rsid w:val="00E041FA"/>
    <w:rsid w:val="00E043FA"/>
    <w:rsid w:val="00E04574"/>
    <w:rsid w:val="00E048D6"/>
    <w:rsid w:val="00E04D90"/>
    <w:rsid w:val="00E0513E"/>
    <w:rsid w:val="00E055E0"/>
    <w:rsid w:val="00E05620"/>
    <w:rsid w:val="00E05654"/>
    <w:rsid w:val="00E05727"/>
    <w:rsid w:val="00E058AD"/>
    <w:rsid w:val="00E0616C"/>
    <w:rsid w:val="00E06992"/>
    <w:rsid w:val="00E06995"/>
    <w:rsid w:val="00E0752D"/>
    <w:rsid w:val="00E07538"/>
    <w:rsid w:val="00E0758D"/>
    <w:rsid w:val="00E07949"/>
    <w:rsid w:val="00E07BA5"/>
    <w:rsid w:val="00E07DCE"/>
    <w:rsid w:val="00E07EB3"/>
    <w:rsid w:val="00E10188"/>
    <w:rsid w:val="00E103AC"/>
    <w:rsid w:val="00E104B7"/>
    <w:rsid w:val="00E10734"/>
    <w:rsid w:val="00E112F6"/>
    <w:rsid w:val="00E1182D"/>
    <w:rsid w:val="00E11854"/>
    <w:rsid w:val="00E11FA5"/>
    <w:rsid w:val="00E12C16"/>
    <w:rsid w:val="00E12CEA"/>
    <w:rsid w:val="00E12E23"/>
    <w:rsid w:val="00E13315"/>
    <w:rsid w:val="00E13C66"/>
    <w:rsid w:val="00E14091"/>
    <w:rsid w:val="00E14851"/>
    <w:rsid w:val="00E148A4"/>
    <w:rsid w:val="00E14925"/>
    <w:rsid w:val="00E15043"/>
    <w:rsid w:val="00E151BE"/>
    <w:rsid w:val="00E15368"/>
    <w:rsid w:val="00E154F9"/>
    <w:rsid w:val="00E158E7"/>
    <w:rsid w:val="00E159A6"/>
    <w:rsid w:val="00E15D58"/>
    <w:rsid w:val="00E1641A"/>
    <w:rsid w:val="00E1665E"/>
    <w:rsid w:val="00E167CF"/>
    <w:rsid w:val="00E1755C"/>
    <w:rsid w:val="00E17CC2"/>
    <w:rsid w:val="00E2003A"/>
    <w:rsid w:val="00E2012C"/>
    <w:rsid w:val="00E2013B"/>
    <w:rsid w:val="00E2015A"/>
    <w:rsid w:val="00E20369"/>
    <w:rsid w:val="00E2049E"/>
    <w:rsid w:val="00E2082F"/>
    <w:rsid w:val="00E208F7"/>
    <w:rsid w:val="00E20BDF"/>
    <w:rsid w:val="00E20FAB"/>
    <w:rsid w:val="00E21177"/>
    <w:rsid w:val="00E213CE"/>
    <w:rsid w:val="00E21442"/>
    <w:rsid w:val="00E217EE"/>
    <w:rsid w:val="00E21AC1"/>
    <w:rsid w:val="00E22430"/>
    <w:rsid w:val="00E22500"/>
    <w:rsid w:val="00E225CA"/>
    <w:rsid w:val="00E22E88"/>
    <w:rsid w:val="00E23644"/>
    <w:rsid w:val="00E237AB"/>
    <w:rsid w:val="00E23BD8"/>
    <w:rsid w:val="00E241C6"/>
    <w:rsid w:val="00E2461A"/>
    <w:rsid w:val="00E248AC"/>
    <w:rsid w:val="00E24B74"/>
    <w:rsid w:val="00E24E48"/>
    <w:rsid w:val="00E24F1F"/>
    <w:rsid w:val="00E254DB"/>
    <w:rsid w:val="00E255FD"/>
    <w:rsid w:val="00E25CE6"/>
    <w:rsid w:val="00E25D45"/>
    <w:rsid w:val="00E2633D"/>
    <w:rsid w:val="00E26697"/>
    <w:rsid w:val="00E269D1"/>
    <w:rsid w:val="00E26B66"/>
    <w:rsid w:val="00E270F5"/>
    <w:rsid w:val="00E27366"/>
    <w:rsid w:val="00E27427"/>
    <w:rsid w:val="00E27972"/>
    <w:rsid w:val="00E27F99"/>
    <w:rsid w:val="00E3003C"/>
    <w:rsid w:val="00E30122"/>
    <w:rsid w:val="00E304C6"/>
    <w:rsid w:val="00E30C27"/>
    <w:rsid w:val="00E3117D"/>
    <w:rsid w:val="00E31369"/>
    <w:rsid w:val="00E317CF"/>
    <w:rsid w:val="00E3218F"/>
    <w:rsid w:val="00E329B3"/>
    <w:rsid w:val="00E32CC8"/>
    <w:rsid w:val="00E337C1"/>
    <w:rsid w:val="00E338E9"/>
    <w:rsid w:val="00E344D3"/>
    <w:rsid w:val="00E3476C"/>
    <w:rsid w:val="00E348D2"/>
    <w:rsid w:val="00E34967"/>
    <w:rsid w:val="00E34A41"/>
    <w:rsid w:val="00E34E1C"/>
    <w:rsid w:val="00E34E7A"/>
    <w:rsid w:val="00E34F9A"/>
    <w:rsid w:val="00E34FEA"/>
    <w:rsid w:val="00E3529F"/>
    <w:rsid w:val="00E354D0"/>
    <w:rsid w:val="00E356C3"/>
    <w:rsid w:val="00E356D0"/>
    <w:rsid w:val="00E35BC3"/>
    <w:rsid w:val="00E35D6D"/>
    <w:rsid w:val="00E35F10"/>
    <w:rsid w:val="00E3677B"/>
    <w:rsid w:val="00E37425"/>
    <w:rsid w:val="00E379BA"/>
    <w:rsid w:val="00E37A32"/>
    <w:rsid w:val="00E37FF8"/>
    <w:rsid w:val="00E4031F"/>
    <w:rsid w:val="00E40945"/>
    <w:rsid w:val="00E40987"/>
    <w:rsid w:val="00E40B54"/>
    <w:rsid w:val="00E40FEB"/>
    <w:rsid w:val="00E41139"/>
    <w:rsid w:val="00E41187"/>
    <w:rsid w:val="00E415C2"/>
    <w:rsid w:val="00E41965"/>
    <w:rsid w:val="00E42319"/>
    <w:rsid w:val="00E42819"/>
    <w:rsid w:val="00E42866"/>
    <w:rsid w:val="00E429EF"/>
    <w:rsid w:val="00E42AD2"/>
    <w:rsid w:val="00E42E5D"/>
    <w:rsid w:val="00E43033"/>
    <w:rsid w:val="00E4327C"/>
    <w:rsid w:val="00E434A1"/>
    <w:rsid w:val="00E4367A"/>
    <w:rsid w:val="00E438AB"/>
    <w:rsid w:val="00E43A5C"/>
    <w:rsid w:val="00E43D82"/>
    <w:rsid w:val="00E43E79"/>
    <w:rsid w:val="00E43EEE"/>
    <w:rsid w:val="00E4407F"/>
    <w:rsid w:val="00E444A3"/>
    <w:rsid w:val="00E44624"/>
    <w:rsid w:val="00E4463D"/>
    <w:rsid w:val="00E44733"/>
    <w:rsid w:val="00E449A3"/>
    <w:rsid w:val="00E44F46"/>
    <w:rsid w:val="00E458AA"/>
    <w:rsid w:val="00E4600A"/>
    <w:rsid w:val="00E461F8"/>
    <w:rsid w:val="00E4680C"/>
    <w:rsid w:val="00E471CE"/>
    <w:rsid w:val="00E476A8"/>
    <w:rsid w:val="00E4797F"/>
    <w:rsid w:val="00E47D96"/>
    <w:rsid w:val="00E51023"/>
    <w:rsid w:val="00E510C1"/>
    <w:rsid w:val="00E51262"/>
    <w:rsid w:val="00E51312"/>
    <w:rsid w:val="00E5162B"/>
    <w:rsid w:val="00E52712"/>
    <w:rsid w:val="00E5298A"/>
    <w:rsid w:val="00E52C30"/>
    <w:rsid w:val="00E52CA3"/>
    <w:rsid w:val="00E5340F"/>
    <w:rsid w:val="00E538E7"/>
    <w:rsid w:val="00E53EC1"/>
    <w:rsid w:val="00E53F30"/>
    <w:rsid w:val="00E54458"/>
    <w:rsid w:val="00E54595"/>
    <w:rsid w:val="00E54598"/>
    <w:rsid w:val="00E545C0"/>
    <w:rsid w:val="00E549D2"/>
    <w:rsid w:val="00E54A77"/>
    <w:rsid w:val="00E54C12"/>
    <w:rsid w:val="00E54FE1"/>
    <w:rsid w:val="00E550A0"/>
    <w:rsid w:val="00E551C1"/>
    <w:rsid w:val="00E553BB"/>
    <w:rsid w:val="00E556E8"/>
    <w:rsid w:val="00E55899"/>
    <w:rsid w:val="00E56014"/>
    <w:rsid w:val="00E56480"/>
    <w:rsid w:val="00E5691D"/>
    <w:rsid w:val="00E56A42"/>
    <w:rsid w:val="00E5727C"/>
    <w:rsid w:val="00E574A0"/>
    <w:rsid w:val="00E57739"/>
    <w:rsid w:val="00E57A55"/>
    <w:rsid w:val="00E57C77"/>
    <w:rsid w:val="00E57EAA"/>
    <w:rsid w:val="00E60104"/>
    <w:rsid w:val="00E601B2"/>
    <w:rsid w:val="00E60952"/>
    <w:rsid w:val="00E60CF9"/>
    <w:rsid w:val="00E61470"/>
    <w:rsid w:val="00E61620"/>
    <w:rsid w:val="00E617AF"/>
    <w:rsid w:val="00E6209A"/>
    <w:rsid w:val="00E6218B"/>
    <w:rsid w:val="00E62456"/>
    <w:rsid w:val="00E6260B"/>
    <w:rsid w:val="00E6279E"/>
    <w:rsid w:val="00E627A0"/>
    <w:rsid w:val="00E62B8E"/>
    <w:rsid w:val="00E6331E"/>
    <w:rsid w:val="00E63354"/>
    <w:rsid w:val="00E63EDD"/>
    <w:rsid w:val="00E6429D"/>
    <w:rsid w:val="00E6436F"/>
    <w:rsid w:val="00E643C4"/>
    <w:rsid w:val="00E646D0"/>
    <w:rsid w:val="00E647ED"/>
    <w:rsid w:val="00E654A4"/>
    <w:rsid w:val="00E659D9"/>
    <w:rsid w:val="00E65BB4"/>
    <w:rsid w:val="00E65CDE"/>
    <w:rsid w:val="00E65D56"/>
    <w:rsid w:val="00E66037"/>
    <w:rsid w:val="00E6618A"/>
    <w:rsid w:val="00E666C0"/>
    <w:rsid w:val="00E66731"/>
    <w:rsid w:val="00E66AC3"/>
    <w:rsid w:val="00E66CF6"/>
    <w:rsid w:val="00E66FC2"/>
    <w:rsid w:val="00E6722E"/>
    <w:rsid w:val="00E67501"/>
    <w:rsid w:val="00E6761F"/>
    <w:rsid w:val="00E67FEC"/>
    <w:rsid w:val="00E7008B"/>
    <w:rsid w:val="00E707FF"/>
    <w:rsid w:val="00E70E04"/>
    <w:rsid w:val="00E70EED"/>
    <w:rsid w:val="00E71166"/>
    <w:rsid w:val="00E711BB"/>
    <w:rsid w:val="00E71599"/>
    <w:rsid w:val="00E72386"/>
    <w:rsid w:val="00E7272E"/>
    <w:rsid w:val="00E72A2E"/>
    <w:rsid w:val="00E73272"/>
    <w:rsid w:val="00E733A5"/>
    <w:rsid w:val="00E735BF"/>
    <w:rsid w:val="00E73938"/>
    <w:rsid w:val="00E73BE8"/>
    <w:rsid w:val="00E73FD6"/>
    <w:rsid w:val="00E74151"/>
    <w:rsid w:val="00E7440F"/>
    <w:rsid w:val="00E744D8"/>
    <w:rsid w:val="00E74ADE"/>
    <w:rsid w:val="00E74C36"/>
    <w:rsid w:val="00E74ED2"/>
    <w:rsid w:val="00E74EF9"/>
    <w:rsid w:val="00E75265"/>
    <w:rsid w:val="00E7530F"/>
    <w:rsid w:val="00E7534C"/>
    <w:rsid w:val="00E75621"/>
    <w:rsid w:val="00E75CC4"/>
    <w:rsid w:val="00E75CF9"/>
    <w:rsid w:val="00E7635B"/>
    <w:rsid w:val="00E768A0"/>
    <w:rsid w:val="00E77661"/>
    <w:rsid w:val="00E77A72"/>
    <w:rsid w:val="00E77B3C"/>
    <w:rsid w:val="00E80356"/>
    <w:rsid w:val="00E8045F"/>
    <w:rsid w:val="00E80541"/>
    <w:rsid w:val="00E80894"/>
    <w:rsid w:val="00E80A1E"/>
    <w:rsid w:val="00E80A30"/>
    <w:rsid w:val="00E80EAD"/>
    <w:rsid w:val="00E811B7"/>
    <w:rsid w:val="00E815A9"/>
    <w:rsid w:val="00E817F9"/>
    <w:rsid w:val="00E8185C"/>
    <w:rsid w:val="00E818D0"/>
    <w:rsid w:val="00E8308C"/>
    <w:rsid w:val="00E83625"/>
    <w:rsid w:val="00E83666"/>
    <w:rsid w:val="00E8377F"/>
    <w:rsid w:val="00E83840"/>
    <w:rsid w:val="00E83FD8"/>
    <w:rsid w:val="00E845BE"/>
    <w:rsid w:val="00E847E0"/>
    <w:rsid w:val="00E849D4"/>
    <w:rsid w:val="00E84A76"/>
    <w:rsid w:val="00E84ACF"/>
    <w:rsid w:val="00E84CFC"/>
    <w:rsid w:val="00E85302"/>
    <w:rsid w:val="00E853A3"/>
    <w:rsid w:val="00E85868"/>
    <w:rsid w:val="00E859A2"/>
    <w:rsid w:val="00E86640"/>
    <w:rsid w:val="00E866FA"/>
    <w:rsid w:val="00E8677F"/>
    <w:rsid w:val="00E873DD"/>
    <w:rsid w:val="00E876F8"/>
    <w:rsid w:val="00E87A22"/>
    <w:rsid w:val="00E901CD"/>
    <w:rsid w:val="00E90327"/>
    <w:rsid w:val="00E9032C"/>
    <w:rsid w:val="00E907F7"/>
    <w:rsid w:val="00E90A1C"/>
    <w:rsid w:val="00E90A8C"/>
    <w:rsid w:val="00E90BE4"/>
    <w:rsid w:val="00E90D26"/>
    <w:rsid w:val="00E9109B"/>
    <w:rsid w:val="00E915A6"/>
    <w:rsid w:val="00E91606"/>
    <w:rsid w:val="00E9195B"/>
    <w:rsid w:val="00E91AD1"/>
    <w:rsid w:val="00E91BC6"/>
    <w:rsid w:val="00E91C38"/>
    <w:rsid w:val="00E91DEF"/>
    <w:rsid w:val="00E920B9"/>
    <w:rsid w:val="00E9223B"/>
    <w:rsid w:val="00E928E7"/>
    <w:rsid w:val="00E93305"/>
    <w:rsid w:val="00E93598"/>
    <w:rsid w:val="00E936A8"/>
    <w:rsid w:val="00E93903"/>
    <w:rsid w:val="00E93A01"/>
    <w:rsid w:val="00E93D95"/>
    <w:rsid w:val="00E93DFB"/>
    <w:rsid w:val="00E944F2"/>
    <w:rsid w:val="00E94C90"/>
    <w:rsid w:val="00E94D9C"/>
    <w:rsid w:val="00E9560D"/>
    <w:rsid w:val="00E95B5F"/>
    <w:rsid w:val="00E95F7B"/>
    <w:rsid w:val="00E961D7"/>
    <w:rsid w:val="00E969D0"/>
    <w:rsid w:val="00E96DBF"/>
    <w:rsid w:val="00E97067"/>
    <w:rsid w:val="00E97626"/>
    <w:rsid w:val="00E9762F"/>
    <w:rsid w:val="00E97A60"/>
    <w:rsid w:val="00E97DE7"/>
    <w:rsid w:val="00E97E46"/>
    <w:rsid w:val="00E97F2A"/>
    <w:rsid w:val="00EA081B"/>
    <w:rsid w:val="00EA0A46"/>
    <w:rsid w:val="00EA0FCA"/>
    <w:rsid w:val="00EA10F9"/>
    <w:rsid w:val="00EA19B7"/>
    <w:rsid w:val="00EA1D03"/>
    <w:rsid w:val="00EA2368"/>
    <w:rsid w:val="00EA2405"/>
    <w:rsid w:val="00EA243F"/>
    <w:rsid w:val="00EA2483"/>
    <w:rsid w:val="00EA2492"/>
    <w:rsid w:val="00EA253A"/>
    <w:rsid w:val="00EA2BE3"/>
    <w:rsid w:val="00EA2DD2"/>
    <w:rsid w:val="00EA37C5"/>
    <w:rsid w:val="00EA39F7"/>
    <w:rsid w:val="00EA40F0"/>
    <w:rsid w:val="00EA415F"/>
    <w:rsid w:val="00EA41D6"/>
    <w:rsid w:val="00EA49A6"/>
    <w:rsid w:val="00EA4A23"/>
    <w:rsid w:val="00EA4E11"/>
    <w:rsid w:val="00EA4F37"/>
    <w:rsid w:val="00EA5052"/>
    <w:rsid w:val="00EA557A"/>
    <w:rsid w:val="00EA598D"/>
    <w:rsid w:val="00EA5E4D"/>
    <w:rsid w:val="00EA6067"/>
    <w:rsid w:val="00EA6480"/>
    <w:rsid w:val="00EA67A2"/>
    <w:rsid w:val="00EA683B"/>
    <w:rsid w:val="00EA6A4B"/>
    <w:rsid w:val="00EA6BB5"/>
    <w:rsid w:val="00EA70E0"/>
    <w:rsid w:val="00EA75B4"/>
    <w:rsid w:val="00EA7769"/>
    <w:rsid w:val="00EA77D4"/>
    <w:rsid w:val="00EB0369"/>
    <w:rsid w:val="00EB155E"/>
    <w:rsid w:val="00EB180C"/>
    <w:rsid w:val="00EB1881"/>
    <w:rsid w:val="00EB1A6B"/>
    <w:rsid w:val="00EB1B88"/>
    <w:rsid w:val="00EB1D5E"/>
    <w:rsid w:val="00EB2095"/>
    <w:rsid w:val="00EB24F0"/>
    <w:rsid w:val="00EB270F"/>
    <w:rsid w:val="00EB2778"/>
    <w:rsid w:val="00EB2798"/>
    <w:rsid w:val="00EB2836"/>
    <w:rsid w:val="00EB28CD"/>
    <w:rsid w:val="00EB46A8"/>
    <w:rsid w:val="00EB48C1"/>
    <w:rsid w:val="00EB4C00"/>
    <w:rsid w:val="00EB4C06"/>
    <w:rsid w:val="00EB4C96"/>
    <w:rsid w:val="00EB54B7"/>
    <w:rsid w:val="00EB56A3"/>
    <w:rsid w:val="00EB5761"/>
    <w:rsid w:val="00EB6B53"/>
    <w:rsid w:val="00EB6B7A"/>
    <w:rsid w:val="00EB6CEC"/>
    <w:rsid w:val="00EB731D"/>
    <w:rsid w:val="00EB7603"/>
    <w:rsid w:val="00EB79A2"/>
    <w:rsid w:val="00EC095B"/>
    <w:rsid w:val="00EC09A9"/>
    <w:rsid w:val="00EC0E4A"/>
    <w:rsid w:val="00EC1561"/>
    <w:rsid w:val="00EC206A"/>
    <w:rsid w:val="00EC2284"/>
    <w:rsid w:val="00EC2411"/>
    <w:rsid w:val="00EC2595"/>
    <w:rsid w:val="00EC2BEE"/>
    <w:rsid w:val="00EC2C42"/>
    <w:rsid w:val="00EC2EA0"/>
    <w:rsid w:val="00EC3072"/>
    <w:rsid w:val="00EC3328"/>
    <w:rsid w:val="00EC3335"/>
    <w:rsid w:val="00EC3AC8"/>
    <w:rsid w:val="00EC3BD7"/>
    <w:rsid w:val="00EC412F"/>
    <w:rsid w:val="00EC4259"/>
    <w:rsid w:val="00EC44D8"/>
    <w:rsid w:val="00EC4C86"/>
    <w:rsid w:val="00EC5F60"/>
    <w:rsid w:val="00EC622C"/>
    <w:rsid w:val="00EC6A2B"/>
    <w:rsid w:val="00EC6B56"/>
    <w:rsid w:val="00EC6CCF"/>
    <w:rsid w:val="00EC70C2"/>
    <w:rsid w:val="00EC730B"/>
    <w:rsid w:val="00ED01C2"/>
    <w:rsid w:val="00ED0200"/>
    <w:rsid w:val="00ED030B"/>
    <w:rsid w:val="00ED0322"/>
    <w:rsid w:val="00ED04AD"/>
    <w:rsid w:val="00ED05F6"/>
    <w:rsid w:val="00ED0732"/>
    <w:rsid w:val="00ED082E"/>
    <w:rsid w:val="00ED0C4A"/>
    <w:rsid w:val="00ED16C1"/>
    <w:rsid w:val="00ED16F0"/>
    <w:rsid w:val="00ED1752"/>
    <w:rsid w:val="00ED19EF"/>
    <w:rsid w:val="00ED1CA1"/>
    <w:rsid w:val="00ED1E7A"/>
    <w:rsid w:val="00ED2230"/>
    <w:rsid w:val="00ED22EC"/>
    <w:rsid w:val="00ED2698"/>
    <w:rsid w:val="00ED2D1D"/>
    <w:rsid w:val="00ED3360"/>
    <w:rsid w:val="00ED37B4"/>
    <w:rsid w:val="00ED38A9"/>
    <w:rsid w:val="00ED3926"/>
    <w:rsid w:val="00ED3942"/>
    <w:rsid w:val="00ED3EB8"/>
    <w:rsid w:val="00ED40B2"/>
    <w:rsid w:val="00ED4A58"/>
    <w:rsid w:val="00ED4D37"/>
    <w:rsid w:val="00ED4FD1"/>
    <w:rsid w:val="00ED52C7"/>
    <w:rsid w:val="00ED5C81"/>
    <w:rsid w:val="00ED5D08"/>
    <w:rsid w:val="00ED60FD"/>
    <w:rsid w:val="00ED6261"/>
    <w:rsid w:val="00ED63F3"/>
    <w:rsid w:val="00ED6654"/>
    <w:rsid w:val="00ED66B1"/>
    <w:rsid w:val="00ED71A2"/>
    <w:rsid w:val="00ED74B9"/>
    <w:rsid w:val="00ED7573"/>
    <w:rsid w:val="00ED79D1"/>
    <w:rsid w:val="00ED7AD7"/>
    <w:rsid w:val="00ED7E4B"/>
    <w:rsid w:val="00EE00A0"/>
    <w:rsid w:val="00EE0310"/>
    <w:rsid w:val="00EE034B"/>
    <w:rsid w:val="00EE0598"/>
    <w:rsid w:val="00EE0754"/>
    <w:rsid w:val="00EE0842"/>
    <w:rsid w:val="00EE0E00"/>
    <w:rsid w:val="00EE12C2"/>
    <w:rsid w:val="00EE1328"/>
    <w:rsid w:val="00EE1469"/>
    <w:rsid w:val="00EE15AD"/>
    <w:rsid w:val="00EE1609"/>
    <w:rsid w:val="00EE190A"/>
    <w:rsid w:val="00EE19BD"/>
    <w:rsid w:val="00EE1CC8"/>
    <w:rsid w:val="00EE2091"/>
    <w:rsid w:val="00EE239B"/>
    <w:rsid w:val="00EE2449"/>
    <w:rsid w:val="00EE2605"/>
    <w:rsid w:val="00EE28BB"/>
    <w:rsid w:val="00EE2931"/>
    <w:rsid w:val="00EE2CC3"/>
    <w:rsid w:val="00EE3203"/>
    <w:rsid w:val="00EE36F3"/>
    <w:rsid w:val="00EE3DC6"/>
    <w:rsid w:val="00EE3F7E"/>
    <w:rsid w:val="00EE3FB1"/>
    <w:rsid w:val="00EE433D"/>
    <w:rsid w:val="00EE4621"/>
    <w:rsid w:val="00EE497C"/>
    <w:rsid w:val="00EE5551"/>
    <w:rsid w:val="00EE5698"/>
    <w:rsid w:val="00EE58AF"/>
    <w:rsid w:val="00EE638D"/>
    <w:rsid w:val="00EE6451"/>
    <w:rsid w:val="00EE683C"/>
    <w:rsid w:val="00EE685A"/>
    <w:rsid w:val="00EE6E1F"/>
    <w:rsid w:val="00EE6EA2"/>
    <w:rsid w:val="00EE7312"/>
    <w:rsid w:val="00EE7AC9"/>
    <w:rsid w:val="00EE7F1F"/>
    <w:rsid w:val="00EF093F"/>
    <w:rsid w:val="00EF0FD5"/>
    <w:rsid w:val="00EF1312"/>
    <w:rsid w:val="00EF1497"/>
    <w:rsid w:val="00EF150C"/>
    <w:rsid w:val="00EF1544"/>
    <w:rsid w:val="00EF158E"/>
    <w:rsid w:val="00EF1E10"/>
    <w:rsid w:val="00EF209E"/>
    <w:rsid w:val="00EF231D"/>
    <w:rsid w:val="00EF2858"/>
    <w:rsid w:val="00EF2995"/>
    <w:rsid w:val="00EF2E52"/>
    <w:rsid w:val="00EF2FD1"/>
    <w:rsid w:val="00EF3112"/>
    <w:rsid w:val="00EF339B"/>
    <w:rsid w:val="00EF34A2"/>
    <w:rsid w:val="00EF350B"/>
    <w:rsid w:val="00EF36A0"/>
    <w:rsid w:val="00EF36B0"/>
    <w:rsid w:val="00EF41A0"/>
    <w:rsid w:val="00EF42B4"/>
    <w:rsid w:val="00EF43A5"/>
    <w:rsid w:val="00EF4931"/>
    <w:rsid w:val="00EF5076"/>
    <w:rsid w:val="00EF514F"/>
    <w:rsid w:val="00EF5190"/>
    <w:rsid w:val="00EF6171"/>
    <w:rsid w:val="00EF62E0"/>
    <w:rsid w:val="00EF67D6"/>
    <w:rsid w:val="00EF69A8"/>
    <w:rsid w:val="00EF718D"/>
    <w:rsid w:val="00EF7416"/>
    <w:rsid w:val="00EF7603"/>
    <w:rsid w:val="00EF7A00"/>
    <w:rsid w:val="00EF7A07"/>
    <w:rsid w:val="00EF7A21"/>
    <w:rsid w:val="00F00557"/>
    <w:rsid w:val="00F008C1"/>
    <w:rsid w:val="00F00A32"/>
    <w:rsid w:val="00F0116D"/>
    <w:rsid w:val="00F01C47"/>
    <w:rsid w:val="00F01F96"/>
    <w:rsid w:val="00F023B2"/>
    <w:rsid w:val="00F027E4"/>
    <w:rsid w:val="00F02992"/>
    <w:rsid w:val="00F02BFD"/>
    <w:rsid w:val="00F02E2A"/>
    <w:rsid w:val="00F02F99"/>
    <w:rsid w:val="00F0313A"/>
    <w:rsid w:val="00F03D9F"/>
    <w:rsid w:val="00F03F07"/>
    <w:rsid w:val="00F042DF"/>
    <w:rsid w:val="00F05AC6"/>
    <w:rsid w:val="00F05C05"/>
    <w:rsid w:val="00F05EA3"/>
    <w:rsid w:val="00F06308"/>
    <w:rsid w:val="00F06315"/>
    <w:rsid w:val="00F06A11"/>
    <w:rsid w:val="00F06B8E"/>
    <w:rsid w:val="00F06C98"/>
    <w:rsid w:val="00F07064"/>
    <w:rsid w:val="00F0722D"/>
    <w:rsid w:val="00F07603"/>
    <w:rsid w:val="00F07C58"/>
    <w:rsid w:val="00F07FED"/>
    <w:rsid w:val="00F104BB"/>
    <w:rsid w:val="00F10617"/>
    <w:rsid w:val="00F10763"/>
    <w:rsid w:val="00F108DC"/>
    <w:rsid w:val="00F10A64"/>
    <w:rsid w:val="00F10B1A"/>
    <w:rsid w:val="00F10E59"/>
    <w:rsid w:val="00F111E5"/>
    <w:rsid w:val="00F114B3"/>
    <w:rsid w:val="00F1159C"/>
    <w:rsid w:val="00F1197A"/>
    <w:rsid w:val="00F126C3"/>
    <w:rsid w:val="00F127B0"/>
    <w:rsid w:val="00F12DC2"/>
    <w:rsid w:val="00F134F5"/>
    <w:rsid w:val="00F1369C"/>
    <w:rsid w:val="00F1387D"/>
    <w:rsid w:val="00F13A5D"/>
    <w:rsid w:val="00F143AC"/>
    <w:rsid w:val="00F1440A"/>
    <w:rsid w:val="00F1462D"/>
    <w:rsid w:val="00F147B6"/>
    <w:rsid w:val="00F14A3C"/>
    <w:rsid w:val="00F14A3E"/>
    <w:rsid w:val="00F14ADE"/>
    <w:rsid w:val="00F14F68"/>
    <w:rsid w:val="00F1552B"/>
    <w:rsid w:val="00F15881"/>
    <w:rsid w:val="00F15A94"/>
    <w:rsid w:val="00F15DBE"/>
    <w:rsid w:val="00F16583"/>
    <w:rsid w:val="00F16CBB"/>
    <w:rsid w:val="00F16DED"/>
    <w:rsid w:val="00F16F3C"/>
    <w:rsid w:val="00F16F5C"/>
    <w:rsid w:val="00F1710F"/>
    <w:rsid w:val="00F173CB"/>
    <w:rsid w:val="00F1772E"/>
    <w:rsid w:val="00F1782F"/>
    <w:rsid w:val="00F2015F"/>
    <w:rsid w:val="00F201F0"/>
    <w:rsid w:val="00F20361"/>
    <w:rsid w:val="00F20508"/>
    <w:rsid w:val="00F20728"/>
    <w:rsid w:val="00F20DDC"/>
    <w:rsid w:val="00F20FCE"/>
    <w:rsid w:val="00F210E2"/>
    <w:rsid w:val="00F214A4"/>
    <w:rsid w:val="00F21A73"/>
    <w:rsid w:val="00F21AE8"/>
    <w:rsid w:val="00F21E8E"/>
    <w:rsid w:val="00F22F0E"/>
    <w:rsid w:val="00F2351A"/>
    <w:rsid w:val="00F235A4"/>
    <w:rsid w:val="00F236B4"/>
    <w:rsid w:val="00F23AB3"/>
    <w:rsid w:val="00F23E9A"/>
    <w:rsid w:val="00F2459A"/>
    <w:rsid w:val="00F24986"/>
    <w:rsid w:val="00F24C41"/>
    <w:rsid w:val="00F25401"/>
    <w:rsid w:val="00F25410"/>
    <w:rsid w:val="00F2566B"/>
    <w:rsid w:val="00F256DB"/>
    <w:rsid w:val="00F256DE"/>
    <w:rsid w:val="00F257EC"/>
    <w:rsid w:val="00F25AD5"/>
    <w:rsid w:val="00F25BB3"/>
    <w:rsid w:val="00F25C9F"/>
    <w:rsid w:val="00F25CD1"/>
    <w:rsid w:val="00F25D90"/>
    <w:rsid w:val="00F25E39"/>
    <w:rsid w:val="00F26077"/>
    <w:rsid w:val="00F26508"/>
    <w:rsid w:val="00F265CD"/>
    <w:rsid w:val="00F2687D"/>
    <w:rsid w:val="00F27325"/>
    <w:rsid w:val="00F27C79"/>
    <w:rsid w:val="00F306EB"/>
    <w:rsid w:val="00F30B1F"/>
    <w:rsid w:val="00F30DDC"/>
    <w:rsid w:val="00F30E4D"/>
    <w:rsid w:val="00F31166"/>
    <w:rsid w:val="00F312ED"/>
    <w:rsid w:val="00F3166A"/>
    <w:rsid w:val="00F318D4"/>
    <w:rsid w:val="00F31A52"/>
    <w:rsid w:val="00F31D6A"/>
    <w:rsid w:val="00F31D77"/>
    <w:rsid w:val="00F32473"/>
    <w:rsid w:val="00F32F20"/>
    <w:rsid w:val="00F333CB"/>
    <w:rsid w:val="00F3382F"/>
    <w:rsid w:val="00F33A4D"/>
    <w:rsid w:val="00F33DE1"/>
    <w:rsid w:val="00F33EA5"/>
    <w:rsid w:val="00F34696"/>
    <w:rsid w:val="00F34CC5"/>
    <w:rsid w:val="00F34FAD"/>
    <w:rsid w:val="00F351E5"/>
    <w:rsid w:val="00F3571B"/>
    <w:rsid w:val="00F35776"/>
    <w:rsid w:val="00F35B0A"/>
    <w:rsid w:val="00F35BE5"/>
    <w:rsid w:val="00F36106"/>
    <w:rsid w:val="00F36319"/>
    <w:rsid w:val="00F36C23"/>
    <w:rsid w:val="00F373D4"/>
    <w:rsid w:val="00F374D0"/>
    <w:rsid w:val="00F375A3"/>
    <w:rsid w:val="00F37944"/>
    <w:rsid w:val="00F379A3"/>
    <w:rsid w:val="00F37B52"/>
    <w:rsid w:val="00F37D29"/>
    <w:rsid w:val="00F40082"/>
    <w:rsid w:val="00F40265"/>
    <w:rsid w:val="00F40FC4"/>
    <w:rsid w:val="00F4134A"/>
    <w:rsid w:val="00F415A9"/>
    <w:rsid w:val="00F41AEF"/>
    <w:rsid w:val="00F41CD8"/>
    <w:rsid w:val="00F41E10"/>
    <w:rsid w:val="00F41EBD"/>
    <w:rsid w:val="00F423E4"/>
    <w:rsid w:val="00F426FE"/>
    <w:rsid w:val="00F4287C"/>
    <w:rsid w:val="00F4298A"/>
    <w:rsid w:val="00F4305C"/>
    <w:rsid w:val="00F431E8"/>
    <w:rsid w:val="00F434DD"/>
    <w:rsid w:val="00F43A05"/>
    <w:rsid w:val="00F43AB3"/>
    <w:rsid w:val="00F4436F"/>
    <w:rsid w:val="00F448C2"/>
    <w:rsid w:val="00F450B4"/>
    <w:rsid w:val="00F451F6"/>
    <w:rsid w:val="00F4536C"/>
    <w:rsid w:val="00F453F3"/>
    <w:rsid w:val="00F4553C"/>
    <w:rsid w:val="00F457A7"/>
    <w:rsid w:val="00F459DF"/>
    <w:rsid w:val="00F45ACC"/>
    <w:rsid w:val="00F45B54"/>
    <w:rsid w:val="00F45E0E"/>
    <w:rsid w:val="00F45E3A"/>
    <w:rsid w:val="00F46B62"/>
    <w:rsid w:val="00F46BE5"/>
    <w:rsid w:val="00F46D6E"/>
    <w:rsid w:val="00F476E6"/>
    <w:rsid w:val="00F47E38"/>
    <w:rsid w:val="00F50985"/>
    <w:rsid w:val="00F50D1C"/>
    <w:rsid w:val="00F50EF4"/>
    <w:rsid w:val="00F5101B"/>
    <w:rsid w:val="00F516BA"/>
    <w:rsid w:val="00F51FF2"/>
    <w:rsid w:val="00F5206B"/>
    <w:rsid w:val="00F5208F"/>
    <w:rsid w:val="00F5232B"/>
    <w:rsid w:val="00F52636"/>
    <w:rsid w:val="00F52BB6"/>
    <w:rsid w:val="00F52E00"/>
    <w:rsid w:val="00F52FA4"/>
    <w:rsid w:val="00F53A44"/>
    <w:rsid w:val="00F54040"/>
    <w:rsid w:val="00F540E9"/>
    <w:rsid w:val="00F5439C"/>
    <w:rsid w:val="00F543E6"/>
    <w:rsid w:val="00F5454F"/>
    <w:rsid w:val="00F5508D"/>
    <w:rsid w:val="00F551A2"/>
    <w:rsid w:val="00F552CE"/>
    <w:rsid w:val="00F55782"/>
    <w:rsid w:val="00F55AEB"/>
    <w:rsid w:val="00F561A7"/>
    <w:rsid w:val="00F566AE"/>
    <w:rsid w:val="00F568A1"/>
    <w:rsid w:val="00F56B3B"/>
    <w:rsid w:val="00F56DFC"/>
    <w:rsid w:val="00F5724E"/>
    <w:rsid w:val="00F5745E"/>
    <w:rsid w:val="00F57752"/>
    <w:rsid w:val="00F57A5F"/>
    <w:rsid w:val="00F57CEC"/>
    <w:rsid w:val="00F57D47"/>
    <w:rsid w:val="00F60964"/>
    <w:rsid w:val="00F60B3C"/>
    <w:rsid w:val="00F60EF3"/>
    <w:rsid w:val="00F61049"/>
    <w:rsid w:val="00F610FC"/>
    <w:rsid w:val="00F6125B"/>
    <w:rsid w:val="00F61D3F"/>
    <w:rsid w:val="00F62169"/>
    <w:rsid w:val="00F623C7"/>
    <w:rsid w:val="00F62672"/>
    <w:rsid w:val="00F62819"/>
    <w:rsid w:val="00F62B02"/>
    <w:rsid w:val="00F62B12"/>
    <w:rsid w:val="00F62C66"/>
    <w:rsid w:val="00F62C7F"/>
    <w:rsid w:val="00F62E90"/>
    <w:rsid w:val="00F63002"/>
    <w:rsid w:val="00F631C0"/>
    <w:rsid w:val="00F63235"/>
    <w:rsid w:val="00F6341D"/>
    <w:rsid w:val="00F634F2"/>
    <w:rsid w:val="00F6395F"/>
    <w:rsid w:val="00F63DAD"/>
    <w:rsid w:val="00F63E4B"/>
    <w:rsid w:val="00F63E56"/>
    <w:rsid w:val="00F642CE"/>
    <w:rsid w:val="00F64364"/>
    <w:rsid w:val="00F644E7"/>
    <w:rsid w:val="00F64542"/>
    <w:rsid w:val="00F6459A"/>
    <w:rsid w:val="00F64A40"/>
    <w:rsid w:val="00F64FF9"/>
    <w:rsid w:val="00F652E7"/>
    <w:rsid w:val="00F65562"/>
    <w:rsid w:val="00F65690"/>
    <w:rsid w:val="00F6640F"/>
    <w:rsid w:val="00F66553"/>
    <w:rsid w:val="00F66C78"/>
    <w:rsid w:val="00F67280"/>
    <w:rsid w:val="00F67D42"/>
    <w:rsid w:val="00F67F71"/>
    <w:rsid w:val="00F700AB"/>
    <w:rsid w:val="00F70236"/>
    <w:rsid w:val="00F7080F"/>
    <w:rsid w:val="00F710A9"/>
    <w:rsid w:val="00F711FA"/>
    <w:rsid w:val="00F715E2"/>
    <w:rsid w:val="00F71DCB"/>
    <w:rsid w:val="00F7244C"/>
    <w:rsid w:val="00F7282E"/>
    <w:rsid w:val="00F72843"/>
    <w:rsid w:val="00F72AA9"/>
    <w:rsid w:val="00F72B96"/>
    <w:rsid w:val="00F72F20"/>
    <w:rsid w:val="00F7324A"/>
    <w:rsid w:val="00F733E9"/>
    <w:rsid w:val="00F73544"/>
    <w:rsid w:val="00F73B24"/>
    <w:rsid w:val="00F743A2"/>
    <w:rsid w:val="00F74405"/>
    <w:rsid w:val="00F74550"/>
    <w:rsid w:val="00F74EAD"/>
    <w:rsid w:val="00F74F55"/>
    <w:rsid w:val="00F7563F"/>
    <w:rsid w:val="00F7566B"/>
    <w:rsid w:val="00F759A1"/>
    <w:rsid w:val="00F75C14"/>
    <w:rsid w:val="00F76081"/>
    <w:rsid w:val="00F7628C"/>
    <w:rsid w:val="00F76464"/>
    <w:rsid w:val="00F76A20"/>
    <w:rsid w:val="00F770CF"/>
    <w:rsid w:val="00F77155"/>
    <w:rsid w:val="00F80341"/>
    <w:rsid w:val="00F8070D"/>
    <w:rsid w:val="00F80984"/>
    <w:rsid w:val="00F80C75"/>
    <w:rsid w:val="00F811E6"/>
    <w:rsid w:val="00F813AD"/>
    <w:rsid w:val="00F81400"/>
    <w:rsid w:val="00F8174B"/>
    <w:rsid w:val="00F81B32"/>
    <w:rsid w:val="00F81EF1"/>
    <w:rsid w:val="00F82571"/>
    <w:rsid w:val="00F8258D"/>
    <w:rsid w:val="00F82791"/>
    <w:rsid w:val="00F827F5"/>
    <w:rsid w:val="00F82B7C"/>
    <w:rsid w:val="00F82EB3"/>
    <w:rsid w:val="00F83061"/>
    <w:rsid w:val="00F83365"/>
    <w:rsid w:val="00F833AD"/>
    <w:rsid w:val="00F8348C"/>
    <w:rsid w:val="00F8350A"/>
    <w:rsid w:val="00F8394E"/>
    <w:rsid w:val="00F83AC4"/>
    <w:rsid w:val="00F83B03"/>
    <w:rsid w:val="00F83DBA"/>
    <w:rsid w:val="00F840BD"/>
    <w:rsid w:val="00F84235"/>
    <w:rsid w:val="00F8446D"/>
    <w:rsid w:val="00F844DE"/>
    <w:rsid w:val="00F84530"/>
    <w:rsid w:val="00F8481B"/>
    <w:rsid w:val="00F8485C"/>
    <w:rsid w:val="00F84AA6"/>
    <w:rsid w:val="00F84F06"/>
    <w:rsid w:val="00F853CB"/>
    <w:rsid w:val="00F859A7"/>
    <w:rsid w:val="00F85B52"/>
    <w:rsid w:val="00F85D60"/>
    <w:rsid w:val="00F85D62"/>
    <w:rsid w:val="00F85F9D"/>
    <w:rsid w:val="00F8677A"/>
    <w:rsid w:val="00F867BF"/>
    <w:rsid w:val="00F8695C"/>
    <w:rsid w:val="00F86C8C"/>
    <w:rsid w:val="00F86CA9"/>
    <w:rsid w:val="00F86F93"/>
    <w:rsid w:val="00F875E6"/>
    <w:rsid w:val="00F87651"/>
    <w:rsid w:val="00F876F6"/>
    <w:rsid w:val="00F87F77"/>
    <w:rsid w:val="00F903AB"/>
    <w:rsid w:val="00F91547"/>
    <w:rsid w:val="00F91EC6"/>
    <w:rsid w:val="00F92420"/>
    <w:rsid w:val="00F924B1"/>
    <w:rsid w:val="00F929EC"/>
    <w:rsid w:val="00F92B26"/>
    <w:rsid w:val="00F92C45"/>
    <w:rsid w:val="00F92CAA"/>
    <w:rsid w:val="00F934A0"/>
    <w:rsid w:val="00F9356C"/>
    <w:rsid w:val="00F939A0"/>
    <w:rsid w:val="00F93A7A"/>
    <w:rsid w:val="00F93F8B"/>
    <w:rsid w:val="00F94168"/>
    <w:rsid w:val="00F94187"/>
    <w:rsid w:val="00F949A2"/>
    <w:rsid w:val="00F94B8F"/>
    <w:rsid w:val="00F94CD7"/>
    <w:rsid w:val="00F950EC"/>
    <w:rsid w:val="00F95274"/>
    <w:rsid w:val="00F954ED"/>
    <w:rsid w:val="00F95C39"/>
    <w:rsid w:val="00F95CB1"/>
    <w:rsid w:val="00F9613F"/>
    <w:rsid w:val="00F96667"/>
    <w:rsid w:val="00F96922"/>
    <w:rsid w:val="00F96CD6"/>
    <w:rsid w:val="00F97129"/>
    <w:rsid w:val="00F97279"/>
    <w:rsid w:val="00F972C8"/>
    <w:rsid w:val="00F97593"/>
    <w:rsid w:val="00F9764F"/>
    <w:rsid w:val="00F976C4"/>
    <w:rsid w:val="00F97E1F"/>
    <w:rsid w:val="00F97F00"/>
    <w:rsid w:val="00FA0054"/>
    <w:rsid w:val="00FA0210"/>
    <w:rsid w:val="00FA026B"/>
    <w:rsid w:val="00FA0AA5"/>
    <w:rsid w:val="00FA11F4"/>
    <w:rsid w:val="00FA142D"/>
    <w:rsid w:val="00FA1A03"/>
    <w:rsid w:val="00FA1BE5"/>
    <w:rsid w:val="00FA1F1E"/>
    <w:rsid w:val="00FA21F6"/>
    <w:rsid w:val="00FA275D"/>
    <w:rsid w:val="00FA3013"/>
    <w:rsid w:val="00FA3159"/>
    <w:rsid w:val="00FA31D4"/>
    <w:rsid w:val="00FA34FC"/>
    <w:rsid w:val="00FA3591"/>
    <w:rsid w:val="00FA380F"/>
    <w:rsid w:val="00FA3993"/>
    <w:rsid w:val="00FA426C"/>
    <w:rsid w:val="00FA4354"/>
    <w:rsid w:val="00FA4460"/>
    <w:rsid w:val="00FA4904"/>
    <w:rsid w:val="00FA4B21"/>
    <w:rsid w:val="00FA4FAA"/>
    <w:rsid w:val="00FA6746"/>
    <w:rsid w:val="00FA69E1"/>
    <w:rsid w:val="00FA7545"/>
    <w:rsid w:val="00FA77DC"/>
    <w:rsid w:val="00FA7B82"/>
    <w:rsid w:val="00FA7F89"/>
    <w:rsid w:val="00FB06C3"/>
    <w:rsid w:val="00FB097C"/>
    <w:rsid w:val="00FB1010"/>
    <w:rsid w:val="00FB1408"/>
    <w:rsid w:val="00FB142F"/>
    <w:rsid w:val="00FB1B9F"/>
    <w:rsid w:val="00FB1E1F"/>
    <w:rsid w:val="00FB22BB"/>
    <w:rsid w:val="00FB2475"/>
    <w:rsid w:val="00FB2553"/>
    <w:rsid w:val="00FB2792"/>
    <w:rsid w:val="00FB28B5"/>
    <w:rsid w:val="00FB31ED"/>
    <w:rsid w:val="00FB334B"/>
    <w:rsid w:val="00FB3940"/>
    <w:rsid w:val="00FB3A52"/>
    <w:rsid w:val="00FB3F75"/>
    <w:rsid w:val="00FB427E"/>
    <w:rsid w:val="00FB429A"/>
    <w:rsid w:val="00FB4489"/>
    <w:rsid w:val="00FB479D"/>
    <w:rsid w:val="00FB47B1"/>
    <w:rsid w:val="00FB47E0"/>
    <w:rsid w:val="00FB4D0B"/>
    <w:rsid w:val="00FB4D0F"/>
    <w:rsid w:val="00FB4FD6"/>
    <w:rsid w:val="00FB502D"/>
    <w:rsid w:val="00FB5B52"/>
    <w:rsid w:val="00FB67D1"/>
    <w:rsid w:val="00FB6C5E"/>
    <w:rsid w:val="00FB6DED"/>
    <w:rsid w:val="00FB6E7C"/>
    <w:rsid w:val="00FB7192"/>
    <w:rsid w:val="00FB74B7"/>
    <w:rsid w:val="00FB76A9"/>
    <w:rsid w:val="00FB79EF"/>
    <w:rsid w:val="00FB7BF5"/>
    <w:rsid w:val="00FB7F8E"/>
    <w:rsid w:val="00FC009A"/>
    <w:rsid w:val="00FC0354"/>
    <w:rsid w:val="00FC0400"/>
    <w:rsid w:val="00FC0724"/>
    <w:rsid w:val="00FC1531"/>
    <w:rsid w:val="00FC25D9"/>
    <w:rsid w:val="00FC28D9"/>
    <w:rsid w:val="00FC29C6"/>
    <w:rsid w:val="00FC2B6D"/>
    <w:rsid w:val="00FC2CFD"/>
    <w:rsid w:val="00FC311C"/>
    <w:rsid w:val="00FC36CC"/>
    <w:rsid w:val="00FC3D48"/>
    <w:rsid w:val="00FC3DD6"/>
    <w:rsid w:val="00FC3E69"/>
    <w:rsid w:val="00FC43F6"/>
    <w:rsid w:val="00FC45BB"/>
    <w:rsid w:val="00FC4F8E"/>
    <w:rsid w:val="00FC51C4"/>
    <w:rsid w:val="00FC51DD"/>
    <w:rsid w:val="00FC5250"/>
    <w:rsid w:val="00FC54E8"/>
    <w:rsid w:val="00FC5525"/>
    <w:rsid w:val="00FC5622"/>
    <w:rsid w:val="00FC57BE"/>
    <w:rsid w:val="00FC5F0B"/>
    <w:rsid w:val="00FC5F54"/>
    <w:rsid w:val="00FC6031"/>
    <w:rsid w:val="00FC6189"/>
    <w:rsid w:val="00FC671A"/>
    <w:rsid w:val="00FC6C92"/>
    <w:rsid w:val="00FC7299"/>
    <w:rsid w:val="00FC755C"/>
    <w:rsid w:val="00FC75A0"/>
    <w:rsid w:val="00FC785D"/>
    <w:rsid w:val="00FC7DAD"/>
    <w:rsid w:val="00FD04A8"/>
    <w:rsid w:val="00FD06CB"/>
    <w:rsid w:val="00FD06D6"/>
    <w:rsid w:val="00FD090E"/>
    <w:rsid w:val="00FD0980"/>
    <w:rsid w:val="00FD0E09"/>
    <w:rsid w:val="00FD138D"/>
    <w:rsid w:val="00FD1584"/>
    <w:rsid w:val="00FD15A8"/>
    <w:rsid w:val="00FD1BB9"/>
    <w:rsid w:val="00FD21C0"/>
    <w:rsid w:val="00FD2261"/>
    <w:rsid w:val="00FD27B2"/>
    <w:rsid w:val="00FD2AB8"/>
    <w:rsid w:val="00FD2C48"/>
    <w:rsid w:val="00FD2F89"/>
    <w:rsid w:val="00FD3234"/>
    <w:rsid w:val="00FD3755"/>
    <w:rsid w:val="00FD3EA5"/>
    <w:rsid w:val="00FD4001"/>
    <w:rsid w:val="00FD48E5"/>
    <w:rsid w:val="00FD4B39"/>
    <w:rsid w:val="00FD5049"/>
    <w:rsid w:val="00FD5074"/>
    <w:rsid w:val="00FD507C"/>
    <w:rsid w:val="00FD50BF"/>
    <w:rsid w:val="00FD5262"/>
    <w:rsid w:val="00FD5389"/>
    <w:rsid w:val="00FD5CB5"/>
    <w:rsid w:val="00FD5F10"/>
    <w:rsid w:val="00FD61C0"/>
    <w:rsid w:val="00FD63E7"/>
    <w:rsid w:val="00FD6416"/>
    <w:rsid w:val="00FD64E6"/>
    <w:rsid w:val="00FD65E1"/>
    <w:rsid w:val="00FD6751"/>
    <w:rsid w:val="00FD6A7F"/>
    <w:rsid w:val="00FD7690"/>
    <w:rsid w:val="00FD777F"/>
    <w:rsid w:val="00FD7855"/>
    <w:rsid w:val="00FD7DAE"/>
    <w:rsid w:val="00FD7E8C"/>
    <w:rsid w:val="00FD7E9D"/>
    <w:rsid w:val="00FD7FED"/>
    <w:rsid w:val="00FE005F"/>
    <w:rsid w:val="00FE00CB"/>
    <w:rsid w:val="00FE1210"/>
    <w:rsid w:val="00FE157D"/>
    <w:rsid w:val="00FE26A1"/>
    <w:rsid w:val="00FE27C6"/>
    <w:rsid w:val="00FE302E"/>
    <w:rsid w:val="00FE3713"/>
    <w:rsid w:val="00FE38CE"/>
    <w:rsid w:val="00FE3C91"/>
    <w:rsid w:val="00FE3DB2"/>
    <w:rsid w:val="00FE4AB5"/>
    <w:rsid w:val="00FE4CFC"/>
    <w:rsid w:val="00FE534A"/>
    <w:rsid w:val="00FE5AF6"/>
    <w:rsid w:val="00FE5C33"/>
    <w:rsid w:val="00FE5C3C"/>
    <w:rsid w:val="00FE5CB3"/>
    <w:rsid w:val="00FE6571"/>
    <w:rsid w:val="00FE73C7"/>
    <w:rsid w:val="00FE7C41"/>
    <w:rsid w:val="00FE7D1E"/>
    <w:rsid w:val="00FE7EDC"/>
    <w:rsid w:val="00FE7F36"/>
    <w:rsid w:val="00FF01A8"/>
    <w:rsid w:val="00FF0298"/>
    <w:rsid w:val="00FF0795"/>
    <w:rsid w:val="00FF09EF"/>
    <w:rsid w:val="00FF146B"/>
    <w:rsid w:val="00FF15DD"/>
    <w:rsid w:val="00FF16B0"/>
    <w:rsid w:val="00FF17FF"/>
    <w:rsid w:val="00FF19EA"/>
    <w:rsid w:val="00FF1D34"/>
    <w:rsid w:val="00FF20B9"/>
    <w:rsid w:val="00FF20BE"/>
    <w:rsid w:val="00FF21AB"/>
    <w:rsid w:val="00FF2244"/>
    <w:rsid w:val="00FF22EE"/>
    <w:rsid w:val="00FF310B"/>
    <w:rsid w:val="00FF3165"/>
    <w:rsid w:val="00FF3388"/>
    <w:rsid w:val="00FF34FB"/>
    <w:rsid w:val="00FF368E"/>
    <w:rsid w:val="00FF3692"/>
    <w:rsid w:val="00FF396F"/>
    <w:rsid w:val="00FF39E0"/>
    <w:rsid w:val="00FF3A51"/>
    <w:rsid w:val="00FF3BCD"/>
    <w:rsid w:val="00FF3F08"/>
    <w:rsid w:val="00FF4324"/>
    <w:rsid w:val="00FF4343"/>
    <w:rsid w:val="00FF4BFC"/>
    <w:rsid w:val="00FF4F61"/>
    <w:rsid w:val="00FF53A1"/>
    <w:rsid w:val="00FF56B3"/>
    <w:rsid w:val="00FF5DC4"/>
    <w:rsid w:val="00FF5EF6"/>
    <w:rsid w:val="00FF6533"/>
    <w:rsid w:val="00FF6557"/>
    <w:rsid w:val="00FF65C1"/>
    <w:rsid w:val="00FF66F2"/>
    <w:rsid w:val="00FF6E05"/>
    <w:rsid w:val="00FF6E38"/>
    <w:rsid w:val="00FF6FCF"/>
    <w:rsid w:val="00FF713A"/>
    <w:rsid w:val="00FF7723"/>
    <w:rsid w:val="00FF777D"/>
    <w:rsid w:val="00FF7992"/>
    <w:rsid w:val="00FF7B8E"/>
    <w:rsid w:val="00FF7D8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BF20C"/>
  <w15:docId w15:val="{71B4E935-4610-438D-B0E0-AA0700EB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sto"/>
    <w:qFormat/>
    <w:rsid w:val="00DC7443"/>
    <w:pPr>
      <w:spacing w:after="0" w:line="240" w:lineRule="auto"/>
      <w:jc w:val="both"/>
    </w:pPr>
  </w:style>
  <w:style w:type="paragraph" w:styleId="Titolo1">
    <w:name w:val="heading 1"/>
    <w:basedOn w:val="Normale"/>
    <w:next w:val="Normale"/>
    <w:link w:val="Titolo1Carattere"/>
    <w:qFormat/>
    <w:rsid w:val="00EF1E10"/>
    <w:pPr>
      <w:keepNext/>
      <w:keepLines/>
      <w:numPr>
        <w:numId w:val="186"/>
      </w:numPr>
      <w:shd w:val="clear" w:color="auto" w:fill="1F497D" w:themeFill="text2"/>
      <w:spacing w:before="120" w:after="120"/>
      <w:outlineLvl w:val="0"/>
    </w:pPr>
    <w:rPr>
      <w:rFonts w:eastAsiaTheme="majorEastAsia" w:cstheme="majorBidi"/>
      <w:b/>
      <w:bCs/>
      <w:caps/>
      <w:color w:val="FFFFFF" w:themeColor="background1"/>
      <w:szCs w:val="28"/>
    </w:rPr>
  </w:style>
  <w:style w:type="paragraph" w:styleId="Titolo2">
    <w:name w:val="heading 2"/>
    <w:basedOn w:val="Titolo1"/>
    <w:next w:val="Normale"/>
    <w:link w:val="Titolo2Carattere"/>
    <w:autoRedefine/>
    <w:unhideWhenUsed/>
    <w:qFormat/>
    <w:rsid w:val="00B07F4B"/>
    <w:pPr>
      <w:numPr>
        <w:ilvl w:val="1"/>
      </w:numPr>
      <w:shd w:val="clear" w:color="auto" w:fill="C6D9F1" w:themeFill="text2" w:themeFillTint="33"/>
      <w:tabs>
        <w:tab w:val="left" w:pos="0"/>
      </w:tabs>
      <w:ind w:left="718"/>
      <w:outlineLvl w:val="1"/>
    </w:pPr>
    <w:rPr>
      <w:rFonts w:ascii="Gill Sans MT" w:eastAsia="Arial Unicode MS" w:hAnsi="Gill Sans MT"/>
      <w:bCs w:val="0"/>
      <w:color w:val="365F91" w:themeColor="accent1" w:themeShade="BF"/>
      <w:szCs w:val="26"/>
    </w:rPr>
  </w:style>
  <w:style w:type="paragraph" w:styleId="Titolo3">
    <w:name w:val="heading 3"/>
    <w:basedOn w:val="Normale"/>
    <w:next w:val="Normale"/>
    <w:link w:val="Titolo3Carattere"/>
    <w:autoRedefine/>
    <w:unhideWhenUsed/>
    <w:qFormat/>
    <w:rsid w:val="00EF1E10"/>
    <w:pPr>
      <w:keepNext/>
      <w:keepLines/>
      <w:numPr>
        <w:ilvl w:val="2"/>
        <w:numId w:val="186"/>
      </w:numPr>
      <w:spacing w:before="60" w:after="60"/>
      <w:outlineLvl w:val="2"/>
    </w:pPr>
    <w:rPr>
      <w:rFonts w:ascii="Gill Sans MT" w:eastAsia="Arial Unicode MS" w:hAnsi="Gill Sans MT" w:cstheme="majorBidi"/>
      <w:b/>
      <w:bCs/>
      <w:smallCaps/>
      <w:color w:val="365F91" w:themeColor="accent1" w:themeShade="BF"/>
    </w:rPr>
  </w:style>
  <w:style w:type="paragraph" w:styleId="Titolo4">
    <w:name w:val="heading 4"/>
    <w:basedOn w:val="Normale"/>
    <w:next w:val="Normale"/>
    <w:link w:val="Titolo4Carattere"/>
    <w:autoRedefine/>
    <w:unhideWhenUsed/>
    <w:qFormat/>
    <w:rsid w:val="004978AF"/>
    <w:pPr>
      <w:keepNext/>
      <w:keepLines/>
      <w:numPr>
        <w:ilvl w:val="3"/>
        <w:numId w:val="186"/>
      </w:numPr>
      <w:ind w:left="864"/>
      <w:outlineLvl w:val="3"/>
    </w:pPr>
    <w:rPr>
      <w:rFonts w:ascii="Gill Sans MT" w:eastAsia="Arial Unicode MS" w:hAnsi="Gill Sans MT" w:cstheme="majorBidi"/>
      <w:b/>
      <w:i/>
      <w:color w:val="365F91" w:themeColor="accent1" w:themeShade="BF"/>
    </w:rPr>
  </w:style>
  <w:style w:type="paragraph" w:styleId="Titolo5">
    <w:name w:val="heading 5"/>
    <w:aliases w:val="Titolo 5 - manuale"/>
    <w:basedOn w:val="Normale"/>
    <w:next w:val="Normale"/>
    <w:link w:val="Titolo5Carattere"/>
    <w:qFormat/>
    <w:rsid w:val="00227C45"/>
    <w:pPr>
      <w:outlineLvl w:val="4"/>
    </w:pPr>
    <w:rPr>
      <w:rFonts w:ascii="Gill Sans MT" w:eastAsia="Arial Unicode MS" w:hAnsi="Gill Sans MT" w:cs="Times New Roman"/>
      <w:b/>
      <w:bCs/>
      <w:i/>
      <w:iCs/>
      <w:color w:val="365F91" w:themeColor="accent1" w:themeShade="BF"/>
    </w:rPr>
  </w:style>
  <w:style w:type="paragraph" w:styleId="Titolo6">
    <w:name w:val="heading 6"/>
    <w:basedOn w:val="Normale"/>
    <w:next w:val="Normale"/>
    <w:link w:val="Titolo6Carattere"/>
    <w:unhideWhenUsed/>
    <w:qFormat/>
    <w:rsid w:val="00162203"/>
    <w:pPr>
      <w:keepNext/>
      <w:keepLines/>
      <w:numPr>
        <w:ilvl w:val="5"/>
        <w:numId w:val="186"/>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qFormat/>
    <w:rsid w:val="0025442B"/>
    <w:pPr>
      <w:numPr>
        <w:ilvl w:val="6"/>
        <w:numId w:val="186"/>
      </w:numPr>
      <w:spacing w:before="240" w:after="60"/>
      <w:outlineLvl w:val="6"/>
    </w:pPr>
    <w:rPr>
      <w:rFonts w:ascii="Times New Roman" w:eastAsia="Times New Roman" w:hAnsi="Times New Roman" w:cs="Times New Roman"/>
      <w:sz w:val="24"/>
      <w:szCs w:val="24"/>
    </w:rPr>
  </w:style>
  <w:style w:type="paragraph" w:styleId="Titolo8">
    <w:name w:val="heading 8"/>
    <w:basedOn w:val="Normale"/>
    <w:next w:val="Normale"/>
    <w:link w:val="Titolo8Carattere"/>
    <w:qFormat/>
    <w:rsid w:val="0025442B"/>
    <w:pPr>
      <w:numPr>
        <w:ilvl w:val="7"/>
        <w:numId w:val="186"/>
      </w:numPr>
      <w:spacing w:before="240" w:after="60"/>
      <w:outlineLvl w:val="7"/>
    </w:pPr>
    <w:rPr>
      <w:rFonts w:ascii="Times New Roman" w:eastAsia="Times New Roman" w:hAnsi="Times New Roman" w:cs="Times New Roman"/>
      <w:i/>
      <w:iCs/>
      <w:sz w:val="24"/>
      <w:szCs w:val="24"/>
    </w:rPr>
  </w:style>
  <w:style w:type="paragraph" w:styleId="Titolo9">
    <w:name w:val="heading 9"/>
    <w:basedOn w:val="Normale"/>
    <w:next w:val="Normale"/>
    <w:link w:val="Titolo9Carattere"/>
    <w:qFormat/>
    <w:rsid w:val="0025442B"/>
    <w:pPr>
      <w:numPr>
        <w:ilvl w:val="8"/>
        <w:numId w:val="186"/>
      </w:numPr>
      <w:spacing w:before="240" w:after="60"/>
      <w:outlineLvl w:val="8"/>
    </w:pPr>
    <w:rPr>
      <w:rFonts w:ascii="Arial" w:eastAsia="Times New Roman" w:hAnsi="Arial"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F1E10"/>
    <w:rPr>
      <w:rFonts w:eastAsiaTheme="majorEastAsia" w:cstheme="majorBidi"/>
      <w:b/>
      <w:bCs/>
      <w:caps/>
      <w:color w:val="FFFFFF" w:themeColor="background1"/>
      <w:szCs w:val="28"/>
      <w:shd w:val="clear" w:color="auto" w:fill="1F497D" w:themeFill="text2"/>
    </w:rPr>
  </w:style>
  <w:style w:type="character" w:customStyle="1" w:styleId="Titolo2Carattere">
    <w:name w:val="Titolo 2 Carattere"/>
    <w:basedOn w:val="Carpredefinitoparagrafo"/>
    <w:link w:val="Titolo2"/>
    <w:rsid w:val="00B07F4B"/>
    <w:rPr>
      <w:rFonts w:ascii="Gill Sans MT" w:eastAsia="Arial Unicode MS" w:hAnsi="Gill Sans MT" w:cstheme="majorBidi"/>
      <w:b/>
      <w:caps/>
      <w:color w:val="365F91" w:themeColor="accent1" w:themeShade="BF"/>
      <w:szCs w:val="26"/>
      <w:shd w:val="clear" w:color="auto" w:fill="C6D9F1" w:themeFill="text2" w:themeFillTint="33"/>
    </w:rPr>
  </w:style>
  <w:style w:type="character" w:customStyle="1" w:styleId="Titolo3Carattere">
    <w:name w:val="Titolo 3 Carattere"/>
    <w:basedOn w:val="Carpredefinitoparagrafo"/>
    <w:link w:val="Titolo3"/>
    <w:rsid w:val="00EF1E10"/>
    <w:rPr>
      <w:rFonts w:ascii="Gill Sans MT" w:eastAsia="Arial Unicode MS" w:hAnsi="Gill Sans MT" w:cstheme="majorBidi"/>
      <w:b/>
      <w:bCs/>
      <w:smallCaps/>
      <w:color w:val="365F91" w:themeColor="accent1" w:themeShade="BF"/>
    </w:rPr>
  </w:style>
  <w:style w:type="character" w:customStyle="1" w:styleId="Titolo4Carattere">
    <w:name w:val="Titolo 4 Carattere"/>
    <w:basedOn w:val="Carpredefinitoparagrafo"/>
    <w:link w:val="Titolo4"/>
    <w:rsid w:val="004978AF"/>
    <w:rPr>
      <w:rFonts w:ascii="Gill Sans MT" w:eastAsia="Arial Unicode MS" w:hAnsi="Gill Sans MT" w:cstheme="majorBidi"/>
      <w:b/>
      <w:i/>
      <w:color w:val="365F91" w:themeColor="accent1" w:themeShade="BF"/>
    </w:rPr>
  </w:style>
  <w:style w:type="character" w:customStyle="1" w:styleId="Titolo6Carattere">
    <w:name w:val="Titolo 6 Carattere"/>
    <w:basedOn w:val="Carpredefinitoparagrafo"/>
    <w:link w:val="Titolo6"/>
    <w:rsid w:val="00162203"/>
    <w:rPr>
      <w:rFonts w:asciiTheme="majorHAnsi" w:eastAsiaTheme="majorEastAsia" w:hAnsiTheme="majorHAnsi" w:cstheme="majorBidi"/>
      <w:i/>
      <w:iCs/>
      <w:color w:val="243F60" w:themeColor="accent1" w:themeShade="7F"/>
    </w:rPr>
  </w:style>
  <w:style w:type="paragraph" w:styleId="Paragrafoelenco">
    <w:name w:val="List Paragraph"/>
    <w:basedOn w:val="Normale"/>
    <w:uiPriority w:val="34"/>
    <w:qFormat/>
    <w:rsid w:val="00F8677A"/>
    <w:pPr>
      <w:numPr>
        <w:numId w:val="1"/>
      </w:numPr>
      <w:spacing w:before="60" w:after="120"/>
      <w:contextualSpacing/>
    </w:pPr>
  </w:style>
  <w:style w:type="paragraph" w:styleId="Titolosommario">
    <w:name w:val="TOC Heading"/>
    <w:basedOn w:val="Titolo1"/>
    <w:next w:val="Normale"/>
    <w:uiPriority w:val="39"/>
    <w:semiHidden/>
    <w:unhideWhenUsed/>
    <w:qFormat/>
    <w:rsid w:val="001273C6"/>
    <w:pPr>
      <w:numPr>
        <w:numId w:val="185"/>
      </w:numPr>
      <w:outlineLvl w:val="9"/>
    </w:pPr>
    <w:rPr>
      <w:lang w:eastAsia="it-IT"/>
    </w:rPr>
  </w:style>
  <w:style w:type="paragraph" w:styleId="Sommario1">
    <w:name w:val="toc 1"/>
    <w:basedOn w:val="Normale"/>
    <w:next w:val="Normale"/>
    <w:autoRedefine/>
    <w:uiPriority w:val="39"/>
    <w:unhideWhenUsed/>
    <w:qFormat/>
    <w:rsid w:val="00227C45"/>
    <w:pPr>
      <w:tabs>
        <w:tab w:val="left" w:leader="dot" w:pos="440"/>
        <w:tab w:val="right" w:leader="dot" w:pos="9628"/>
      </w:tabs>
      <w:spacing w:before="60" w:after="60"/>
      <w:ind w:left="454" w:hanging="454"/>
      <w:jc w:val="left"/>
    </w:pPr>
    <w:rPr>
      <w:rFonts w:ascii="Calibri" w:eastAsia="Arial Unicode MS" w:hAnsi="Calibri" w:cs="Arial Unicode MS"/>
      <w:b/>
      <w:bCs/>
      <w:caps/>
      <w:noProof/>
      <w:szCs w:val="24"/>
    </w:rPr>
  </w:style>
  <w:style w:type="paragraph" w:styleId="Sommario2">
    <w:name w:val="toc 2"/>
    <w:basedOn w:val="Normale"/>
    <w:next w:val="Normale"/>
    <w:autoRedefine/>
    <w:uiPriority w:val="39"/>
    <w:unhideWhenUsed/>
    <w:qFormat/>
    <w:rsid w:val="00EC2C42"/>
    <w:pPr>
      <w:tabs>
        <w:tab w:val="left" w:pos="426"/>
        <w:tab w:val="right" w:leader="dot" w:pos="9628"/>
      </w:tabs>
      <w:spacing w:before="60" w:after="60"/>
      <w:ind w:left="993" w:hanging="567"/>
    </w:pPr>
    <w:rPr>
      <w:rFonts w:cs="Times New Roman"/>
      <w:b/>
      <w:bCs/>
      <w:smallCaps/>
      <w:noProof/>
      <w:sz w:val="21"/>
      <w:szCs w:val="21"/>
    </w:rPr>
  </w:style>
  <w:style w:type="paragraph" w:styleId="Sommario3">
    <w:name w:val="toc 3"/>
    <w:basedOn w:val="Normale"/>
    <w:next w:val="Normale"/>
    <w:autoRedefine/>
    <w:uiPriority w:val="39"/>
    <w:unhideWhenUsed/>
    <w:qFormat/>
    <w:rsid w:val="00345FB8"/>
    <w:pPr>
      <w:tabs>
        <w:tab w:val="left" w:pos="709"/>
        <w:tab w:val="right" w:leader="dot" w:pos="9639"/>
      </w:tabs>
      <w:spacing w:before="60" w:after="60"/>
      <w:ind w:left="425"/>
    </w:pPr>
    <w:rPr>
      <w:rFonts w:cs="Times New Roman"/>
      <w:smallCaps/>
      <w:noProof/>
      <w:sz w:val="21"/>
      <w:szCs w:val="21"/>
    </w:rPr>
  </w:style>
  <w:style w:type="character" w:styleId="Collegamentoipertestuale">
    <w:name w:val="Hyperlink"/>
    <w:basedOn w:val="Carpredefinitoparagrafo"/>
    <w:uiPriority w:val="99"/>
    <w:unhideWhenUsed/>
    <w:rsid w:val="001273C6"/>
    <w:rPr>
      <w:color w:val="0000FF" w:themeColor="hyperlink"/>
      <w:u w:val="single"/>
    </w:rPr>
  </w:style>
  <w:style w:type="paragraph" w:styleId="Sommario4">
    <w:name w:val="toc 4"/>
    <w:basedOn w:val="Normale"/>
    <w:next w:val="Normale"/>
    <w:link w:val="Sommario4Carattere"/>
    <w:autoRedefine/>
    <w:uiPriority w:val="39"/>
    <w:unhideWhenUsed/>
    <w:rsid w:val="00C4609F"/>
    <w:pPr>
      <w:tabs>
        <w:tab w:val="left" w:pos="1134"/>
        <w:tab w:val="right" w:leader="dot" w:pos="9639"/>
      </w:tabs>
      <w:spacing w:before="60" w:after="60"/>
      <w:ind w:left="1418" w:hanging="681"/>
    </w:pPr>
    <w:rPr>
      <w:rFonts w:eastAsia="Arial Unicode MS" w:cs="Arial Unicode MS"/>
      <w:noProof/>
      <w:sz w:val="20"/>
      <w:szCs w:val="20"/>
    </w:rPr>
  </w:style>
  <w:style w:type="character" w:customStyle="1" w:styleId="Sommario4Carattere">
    <w:name w:val="Sommario 4 Carattere"/>
    <w:basedOn w:val="Carpredefinitoparagrafo"/>
    <w:link w:val="Sommario4"/>
    <w:uiPriority w:val="39"/>
    <w:rsid w:val="00C4609F"/>
    <w:rPr>
      <w:rFonts w:eastAsia="Arial Unicode MS" w:cs="Arial Unicode MS"/>
      <w:noProof/>
      <w:sz w:val="20"/>
      <w:szCs w:val="20"/>
    </w:rPr>
  </w:style>
  <w:style w:type="paragraph" w:styleId="Sommario5">
    <w:name w:val="toc 5"/>
    <w:basedOn w:val="Normale"/>
    <w:next w:val="Normale"/>
    <w:autoRedefine/>
    <w:uiPriority w:val="39"/>
    <w:unhideWhenUsed/>
    <w:rsid w:val="00E55899"/>
    <w:pPr>
      <w:ind w:left="660"/>
      <w:jc w:val="left"/>
    </w:pPr>
    <w:rPr>
      <w:rFonts w:cstheme="minorHAnsi"/>
      <w:sz w:val="20"/>
      <w:szCs w:val="20"/>
    </w:rPr>
  </w:style>
  <w:style w:type="paragraph" w:styleId="Sommario6">
    <w:name w:val="toc 6"/>
    <w:basedOn w:val="Normale"/>
    <w:next w:val="Normale"/>
    <w:autoRedefine/>
    <w:uiPriority w:val="39"/>
    <w:unhideWhenUsed/>
    <w:rsid w:val="00E55899"/>
    <w:pPr>
      <w:ind w:left="880"/>
      <w:jc w:val="left"/>
    </w:pPr>
    <w:rPr>
      <w:rFonts w:cstheme="minorHAnsi"/>
      <w:sz w:val="20"/>
      <w:szCs w:val="20"/>
    </w:rPr>
  </w:style>
  <w:style w:type="paragraph" w:styleId="Sommario7">
    <w:name w:val="toc 7"/>
    <w:basedOn w:val="Normale"/>
    <w:next w:val="Normale"/>
    <w:autoRedefine/>
    <w:uiPriority w:val="39"/>
    <w:unhideWhenUsed/>
    <w:rsid w:val="00E55899"/>
    <w:pPr>
      <w:ind w:left="1100"/>
      <w:jc w:val="left"/>
    </w:pPr>
    <w:rPr>
      <w:rFonts w:cstheme="minorHAnsi"/>
      <w:sz w:val="20"/>
      <w:szCs w:val="20"/>
    </w:rPr>
  </w:style>
  <w:style w:type="paragraph" w:styleId="Sommario8">
    <w:name w:val="toc 8"/>
    <w:basedOn w:val="Normale"/>
    <w:next w:val="Normale"/>
    <w:autoRedefine/>
    <w:uiPriority w:val="39"/>
    <w:unhideWhenUsed/>
    <w:rsid w:val="00E55899"/>
    <w:pPr>
      <w:ind w:left="1320"/>
      <w:jc w:val="left"/>
    </w:pPr>
    <w:rPr>
      <w:rFonts w:cstheme="minorHAnsi"/>
      <w:sz w:val="20"/>
      <w:szCs w:val="20"/>
    </w:rPr>
  </w:style>
  <w:style w:type="paragraph" w:styleId="Sommario9">
    <w:name w:val="toc 9"/>
    <w:basedOn w:val="Normale"/>
    <w:next w:val="Normale"/>
    <w:autoRedefine/>
    <w:uiPriority w:val="39"/>
    <w:unhideWhenUsed/>
    <w:rsid w:val="00E55899"/>
    <w:pPr>
      <w:ind w:left="1540"/>
      <w:jc w:val="left"/>
    </w:pPr>
    <w:rPr>
      <w:rFonts w:cstheme="minorHAnsi"/>
      <w:sz w:val="20"/>
      <w:szCs w:val="20"/>
    </w:rPr>
  </w:style>
  <w:style w:type="paragraph" w:customStyle="1" w:styleId="Stile1">
    <w:name w:val="Stile1"/>
    <w:basedOn w:val="Titolo1"/>
    <w:link w:val="Stile1Carattere"/>
    <w:rsid w:val="003D63D0"/>
    <w:pPr>
      <w:numPr>
        <w:numId w:val="0"/>
      </w:numPr>
      <w:ind w:left="432" w:hanging="432"/>
    </w:pPr>
    <w:rPr>
      <w:rFonts w:eastAsia="Arial Unicode MS" w:cs="Arial Unicode MS"/>
      <w:szCs w:val="22"/>
    </w:rPr>
  </w:style>
  <w:style w:type="character" w:customStyle="1" w:styleId="Stile1Carattere">
    <w:name w:val="Stile1 Carattere"/>
    <w:basedOn w:val="Titolo1Carattere"/>
    <w:link w:val="Stile1"/>
    <w:rsid w:val="003D63D0"/>
    <w:rPr>
      <w:rFonts w:eastAsia="Arial Unicode MS" w:cs="Arial Unicode MS"/>
      <w:b/>
      <w:bCs/>
      <w:caps/>
      <w:color w:val="FFFFFF" w:themeColor="background1"/>
      <w:szCs w:val="28"/>
      <w:shd w:val="clear" w:color="auto" w:fill="1F497D" w:themeFill="text2"/>
    </w:rPr>
  </w:style>
  <w:style w:type="table" w:styleId="Grigliatabella">
    <w:name w:val="Table Grid"/>
    <w:basedOn w:val="Tabellanormale"/>
    <w:uiPriority w:val="59"/>
    <w:rsid w:val="00134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Carattere"/>
    <w:basedOn w:val="Normale"/>
    <w:link w:val="TestonotaapidipaginaCarattere"/>
    <w:uiPriority w:val="99"/>
    <w:unhideWhenUsed/>
    <w:rsid w:val="00466D52"/>
    <w:pPr>
      <w:jc w:val="left"/>
    </w:pPr>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466D52"/>
    <w:rPr>
      <w:sz w:val="20"/>
      <w:szCs w:val="20"/>
    </w:rPr>
  </w:style>
  <w:style w:type="character" w:styleId="Rimandonotaapidipagina">
    <w:name w:val="footnote reference"/>
    <w:aliases w:val="Footnote symbol,Nota a piè di pagina,numero nota OT RT,Footnote number,Footnote Reference Number,Footnote reference number,Times 10 Point,Exposant 3 Point,Footnote Reference Superscript,EN Footnote Reference,note TESI,fr,o"/>
    <w:basedOn w:val="Carpredefinitoparagrafo"/>
    <w:uiPriority w:val="99"/>
    <w:unhideWhenUsed/>
    <w:rsid w:val="00466D52"/>
    <w:rPr>
      <w:vertAlign w:val="superscript"/>
    </w:rPr>
  </w:style>
  <w:style w:type="paragraph" w:styleId="Intestazione">
    <w:name w:val="header"/>
    <w:aliases w:val="hd,intestazione"/>
    <w:basedOn w:val="Normale"/>
    <w:link w:val="IntestazioneCarattere"/>
    <w:uiPriority w:val="99"/>
    <w:unhideWhenUsed/>
    <w:rsid w:val="00773E15"/>
    <w:pPr>
      <w:tabs>
        <w:tab w:val="center" w:pos="4819"/>
        <w:tab w:val="right" w:pos="9638"/>
      </w:tabs>
    </w:pPr>
  </w:style>
  <w:style w:type="character" w:customStyle="1" w:styleId="IntestazioneCarattere">
    <w:name w:val="Intestazione Carattere"/>
    <w:aliases w:val="hd Carattere,intestazione Carattere"/>
    <w:basedOn w:val="Carpredefinitoparagrafo"/>
    <w:link w:val="Intestazione"/>
    <w:uiPriority w:val="99"/>
    <w:rsid w:val="00773E15"/>
  </w:style>
  <w:style w:type="paragraph" w:styleId="Pidipagina">
    <w:name w:val="footer"/>
    <w:aliases w:val="pdp"/>
    <w:basedOn w:val="Normale"/>
    <w:link w:val="PidipaginaCarattere"/>
    <w:uiPriority w:val="99"/>
    <w:unhideWhenUsed/>
    <w:rsid w:val="00773E15"/>
    <w:pPr>
      <w:tabs>
        <w:tab w:val="center" w:pos="4819"/>
        <w:tab w:val="right" w:pos="9638"/>
      </w:tabs>
    </w:pPr>
  </w:style>
  <w:style w:type="character" w:customStyle="1" w:styleId="PidipaginaCarattere">
    <w:name w:val="Piè di pagina Carattere"/>
    <w:aliases w:val="pdp Carattere"/>
    <w:basedOn w:val="Carpredefinitoparagrafo"/>
    <w:link w:val="Pidipagina"/>
    <w:uiPriority w:val="99"/>
    <w:rsid w:val="00773E15"/>
  </w:style>
  <w:style w:type="table" w:customStyle="1" w:styleId="Sfondochiaro-Colore11">
    <w:name w:val="Sfondo chiaro - Colore 11"/>
    <w:basedOn w:val="Tabellanormale"/>
    <w:uiPriority w:val="60"/>
    <w:rsid w:val="0034447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fondomedio1-Colore11">
    <w:name w:val="Sfondo medio 1 - Colore 11"/>
    <w:basedOn w:val="Tabellanormale"/>
    <w:uiPriority w:val="63"/>
    <w:rsid w:val="0034447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stofumetto">
    <w:name w:val="Balloon Text"/>
    <w:basedOn w:val="Normale"/>
    <w:link w:val="TestofumettoCarattere"/>
    <w:uiPriority w:val="99"/>
    <w:semiHidden/>
    <w:unhideWhenUsed/>
    <w:rsid w:val="00636F8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36F80"/>
    <w:rPr>
      <w:rFonts w:ascii="Tahoma" w:hAnsi="Tahoma" w:cs="Tahoma"/>
      <w:sz w:val="16"/>
      <w:szCs w:val="16"/>
    </w:rPr>
  </w:style>
  <w:style w:type="paragraph" w:customStyle="1" w:styleId="CM1">
    <w:name w:val="CM1"/>
    <w:basedOn w:val="Normale"/>
    <w:next w:val="Normale"/>
    <w:uiPriority w:val="99"/>
    <w:rsid w:val="00036960"/>
    <w:pPr>
      <w:suppressAutoHyphens/>
      <w:autoSpaceDE w:val="0"/>
      <w:jc w:val="left"/>
    </w:pPr>
    <w:rPr>
      <w:rFonts w:ascii="Times New Roman" w:eastAsia="SimSun" w:hAnsi="Times New Roman" w:cs="Mangal"/>
      <w:sz w:val="24"/>
      <w:szCs w:val="24"/>
      <w:lang w:eastAsia="ar-SA"/>
    </w:rPr>
  </w:style>
  <w:style w:type="paragraph" w:styleId="Rientrocorpodeltesto">
    <w:name w:val="Body Text Indent"/>
    <w:basedOn w:val="Normale"/>
    <w:link w:val="RientrocorpodeltestoCarattere"/>
    <w:rsid w:val="00230744"/>
    <w:pPr>
      <w:suppressAutoHyphens/>
      <w:spacing w:before="240" w:after="120" w:line="360" w:lineRule="atLeast"/>
      <w:ind w:left="283"/>
    </w:pPr>
    <w:rPr>
      <w:rFonts w:ascii="Times New Roman" w:eastAsia="Times New Roman" w:hAnsi="Times New Roman" w:cs="Times New Roman"/>
      <w:sz w:val="24"/>
      <w:szCs w:val="24"/>
      <w:lang w:eastAsia="ar-SA"/>
    </w:rPr>
  </w:style>
  <w:style w:type="character" w:customStyle="1" w:styleId="RientrocorpodeltestoCarattere">
    <w:name w:val="Rientro corpo del testo Carattere"/>
    <w:basedOn w:val="Carpredefinitoparagrafo"/>
    <w:link w:val="Rientrocorpodeltesto"/>
    <w:rsid w:val="00230744"/>
    <w:rPr>
      <w:rFonts w:ascii="Times New Roman" w:eastAsia="Times New Roman" w:hAnsi="Times New Roman" w:cs="Times New Roman"/>
      <w:sz w:val="24"/>
      <w:szCs w:val="24"/>
      <w:lang w:eastAsia="ar-SA"/>
    </w:rPr>
  </w:style>
  <w:style w:type="character" w:customStyle="1" w:styleId="apple-converted-space">
    <w:name w:val="apple-converted-space"/>
    <w:basedOn w:val="Carpredefinitoparagrafo"/>
    <w:rsid w:val="003756BB"/>
  </w:style>
  <w:style w:type="paragraph" w:customStyle="1" w:styleId="Default">
    <w:name w:val="Default"/>
    <w:rsid w:val="00D42D11"/>
    <w:pPr>
      <w:autoSpaceDE w:val="0"/>
      <w:autoSpaceDN w:val="0"/>
      <w:adjustRightInd w:val="0"/>
      <w:spacing w:after="0" w:line="240" w:lineRule="auto"/>
    </w:pPr>
    <w:rPr>
      <w:rFonts w:ascii="Calibri" w:hAnsi="Calibri" w:cs="Calibri"/>
      <w:color w:val="000000"/>
      <w:sz w:val="24"/>
      <w:szCs w:val="24"/>
    </w:rPr>
  </w:style>
  <w:style w:type="character" w:customStyle="1" w:styleId="Caratteredellanota">
    <w:name w:val="Carattere della nota"/>
    <w:uiPriority w:val="99"/>
    <w:rsid w:val="00DE7BA2"/>
    <w:rPr>
      <w:rFonts w:cs="Times New Roman"/>
      <w:vertAlign w:val="superscript"/>
    </w:rPr>
  </w:style>
  <w:style w:type="paragraph" w:customStyle="1" w:styleId="Elenco1">
    <w:name w:val="Elenco 1"/>
    <w:rsid w:val="00DE6FDB"/>
    <w:pPr>
      <w:spacing w:before="60" w:after="60" w:line="240" w:lineRule="auto"/>
      <w:jc w:val="both"/>
    </w:pPr>
    <w:rPr>
      <w:rFonts w:ascii="Calibri" w:eastAsia="Times New Roman" w:hAnsi="Calibri" w:cs="Times New Roman"/>
      <w:szCs w:val="24"/>
    </w:rPr>
  </w:style>
  <w:style w:type="paragraph" w:customStyle="1" w:styleId="Sommario44">
    <w:name w:val="Sommario 44"/>
    <w:basedOn w:val="Sommario4"/>
    <w:link w:val="Sommario44Carattere"/>
    <w:qFormat/>
    <w:rsid w:val="00171505"/>
    <w:pPr>
      <w:ind w:hanging="851"/>
    </w:pPr>
    <w:rPr>
      <w:rFonts w:ascii="Calibri" w:hAnsi="Calibri"/>
      <w:i/>
    </w:rPr>
  </w:style>
  <w:style w:type="character" w:customStyle="1" w:styleId="Sommario44Carattere">
    <w:name w:val="Sommario 44 Carattere"/>
    <w:basedOn w:val="Sommario4Carattere"/>
    <w:link w:val="Sommario44"/>
    <w:rsid w:val="00171505"/>
    <w:rPr>
      <w:rFonts w:ascii="Calibri" w:eastAsia="Arial Unicode MS" w:hAnsi="Calibri" w:cs="Arial Unicode MS"/>
      <w:i/>
      <w:noProof/>
      <w:color w:val="002060"/>
      <w:sz w:val="20"/>
      <w:szCs w:val="20"/>
    </w:rPr>
  </w:style>
  <w:style w:type="paragraph" w:styleId="NormaleWeb">
    <w:name w:val="Normal (Web)"/>
    <w:basedOn w:val="Normale"/>
    <w:uiPriority w:val="99"/>
    <w:unhideWhenUsed/>
    <w:rsid w:val="005D514D"/>
    <w:rPr>
      <w:rFonts w:ascii="Times New Roman" w:hAnsi="Times New Roman" w:cs="Times New Roman"/>
      <w:sz w:val="24"/>
      <w:szCs w:val="24"/>
    </w:rPr>
  </w:style>
  <w:style w:type="table" w:customStyle="1" w:styleId="Grigliatabella1">
    <w:name w:val="Griglia tabella1"/>
    <w:basedOn w:val="Tabellanormale"/>
    <w:next w:val="Grigliatabella"/>
    <w:uiPriority w:val="59"/>
    <w:rsid w:val="005D5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semiHidden/>
    <w:unhideWhenUsed/>
    <w:rsid w:val="005629D4"/>
    <w:rPr>
      <w:sz w:val="20"/>
      <w:szCs w:val="20"/>
    </w:rPr>
  </w:style>
  <w:style w:type="character" w:customStyle="1" w:styleId="TestonotadichiusuraCarattere">
    <w:name w:val="Testo nota di chiusura Carattere"/>
    <w:basedOn w:val="Carpredefinitoparagrafo"/>
    <w:link w:val="Testonotadichiusura"/>
    <w:uiPriority w:val="99"/>
    <w:semiHidden/>
    <w:rsid w:val="005629D4"/>
    <w:rPr>
      <w:sz w:val="20"/>
      <w:szCs w:val="20"/>
    </w:rPr>
  </w:style>
  <w:style w:type="character" w:styleId="Rimandonotadichiusura">
    <w:name w:val="endnote reference"/>
    <w:basedOn w:val="Carpredefinitoparagrafo"/>
    <w:uiPriority w:val="99"/>
    <w:semiHidden/>
    <w:unhideWhenUsed/>
    <w:rsid w:val="005629D4"/>
    <w:rPr>
      <w:vertAlign w:val="superscript"/>
    </w:rPr>
  </w:style>
  <w:style w:type="numbering" w:customStyle="1" w:styleId="StyleBulleted1">
    <w:name w:val="Style Bulleted1"/>
    <w:rsid w:val="006736D2"/>
    <w:pPr>
      <w:numPr>
        <w:numId w:val="2"/>
      </w:numPr>
    </w:pPr>
  </w:style>
  <w:style w:type="table" w:customStyle="1" w:styleId="Grigliatabella3">
    <w:name w:val="Griglia tabella3"/>
    <w:basedOn w:val="Tabellanormale"/>
    <w:next w:val="Grigliatabella"/>
    <w:uiPriority w:val="59"/>
    <w:rsid w:val="00AC4649"/>
    <w:pPr>
      <w:spacing w:after="0" w:line="240" w:lineRule="auto"/>
    </w:pPr>
    <w:rPr>
      <w:rFonts w:ascii="Times New Roman" w:eastAsia="PMingLiU"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aliases w:val="Titolo 5 - manuale Carattere"/>
    <w:basedOn w:val="Carpredefinitoparagrafo"/>
    <w:link w:val="Titolo5"/>
    <w:rsid w:val="00227C45"/>
    <w:rPr>
      <w:rFonts w:ascii="Gill Sans MT" w:eastAsia="Arial Unicode MS" w:hAnsi="Gill Sans MT" w:cs="Times New Roman"/>
      <w:b/>
      <w:bCs/>
      <w:i/>
      <w:iCs/>
      <w:color w:val="365F91" w:themeColor="accent1" w:themeShade="BF"/>
    </w:rPr>
  </w:style>
  <w:style w:type="character" w:customStyle="1" w:styleId="Titolo7Carattere">
    <w:name w:val="Titolo 7 Carattere"/>
    <w:basedOn w:val="Carpredefinitoparagrafo"/>
    <w:link w:val="Titolo7"/>
    <w:rsid w:val="0025442B"/>
    <w:rPr>
      <w:rFonts w:ascii="Times New Roman" w:eastAsia="Times New Roman" w:hAnsi="Times New Roman" w:cs="Times New Roman"/>
      <w:sz w:val="24"/>
      <w:szCs w:val="24"/>
    </w:rPr>
  </w:style>
  <w:style w:type="character" w:customStyle="1" w:styleId="Titolo8Carattere">
    <w:name w:val="Titolo 8 Carattere"/>
    <w:basedOn w:val="Carpredefinitoparagrafo"/>
    <w:link w:val="Titolo8"/>
    <w:rsid w:val="0025442B"/>
    <w:rPr>
      <w:rFonts w:ascii="Times New Roman" w:eastAsia="Times New Roman" w:hAnsi="Times New Roman" w:cs="Times New Roman"/>
      <w:i/>
      <w:iCs/>
      <w:sz w:val="24"/>
      <w:szCs w:val="24"/>
    </w:rPr>
  </w:style>
  <w:style w:type="character" w:customStyle="1" w:styleId="Titolo9Carattere">
    <w:name w:val="Titolo 9 Carattere"/>
    <w:basedOn w:val="Carpredefinitoparagrafo"/>
    <w:link w:val="Titolo9"/>
    <w:rsid w:val="0025442B"/>
    <w:rPr>
      <w:rFonts w:ascii="Arial" w:eastAsia="Times New Roman" w:hAnsi="Arial" w:cs="Arial"/>
    </w:rPr>
  </w:style>
  <w:style w:type="paragraph" w:customStyle="1" w:styleId="StyleHeading3Kernat16pt">
    <w:name w:val="Style Heading 3 + Kern at 16 pt"/>
    <w:basedOn w:val="Titolo3"/>
    <w:autoRedefine/>
    <w:uiPriority w:val="99"/>
    <w:rsid w:val="0025442B"/>
    <w:pPr>
      <w:keepLines w:val="0"/>
      <w:numPr>
        <w:numId w:val="184"/>
      </w:numPr>
      <w:tabs>
        <w:tab w:val="left" w:pos="900"/>
      </w:tabs>
      <w:spacing w:before="0" w:after="0" w:line="360" w:lineRule="auto"/>
    </w:pPr>
    <w:rPr>
      <w:rFonts w:ascii="Arial" w:eastAsia="Times New Roman" w:hAnsi="Arial" w:cs="Arial"/>
      <w:i/>
      <w:color w:val="auto"/>
      <w:kern w:val="32"/>
    </w:rPr>
  </w:style>
  <w:style w:type="paragraph" w:customStyle="1" w:styleId="Bullettato">
    <w:name w:val="Bullettato"/>
    <w:basedOn w:val="Normale"/>
    <w:uiPriority w:val="99"/>
    <w:rsid w:val="0025442B"/>
    <w:pPr>
      <w:numPr>
        <w:numId w:val="18"/>
      </w:numPr>
      <w:spacing w:line="360" w:lineRule="auto"/>
    </w:pPr>
    <w:rPr>
      <w:rFonts w:ascii="Arial" w:eastAsia="Times New Roman" w:hAnsi="Arial" w:cs="Arial"/>
      <w:noProof/>
      <w:sz w:val="20"/>
      <w:szCs w:val="20"/>
    </w:rPr>
  </w:style>
  <w:style w:type="numbering" w:customStyle="1" w:styleId="PwCListNumbers1">
    <w:name w:val="PwC List Numbers 1"/>
    <w:rsid w:val="0025442B"/>
    <w:pPr>
      <w:numPr>
        <w:numId w:val="19"/>
      </w:numPr>
    </w:pPr>
  </w:style>
  <w:style w:type="paragraph" w:customStyle="1" w:styleId="testogara">
    <w:name w:val="testo gara"/>
    <w:basedOn w:val="Normale"/>
    <w:rsid w:val="0025442B"/>
    <w:pPr>
      <w:spacing w:before="120" w:after="120" w:line="305" w:lineRule="auto"/>
      <w:contextualSpacing/>
    </w:pPr>
    <w:rPr>
      <w:rFonts w:ascii="Cambria" w:eastAsiaTheme="minorEastAsia" w:hAnsi="Cambria"/>
      <w:sz w:val="24"/>
      <w:szCs w:val="20"/>
    </w:rPr>
  </w:style>
  <w:style w:type="table" w:styleId="Sfondomedio1-Colore6">
    <w:name w:val="Medium Shading 1 Accent 6"/>
    <w:basedOn w:val="Tabellanormale"/>
    <w:uiPriority w:val="63"/>
    <w:rsid w:val="0025442B"/>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Nessunelenco1">
    <w:name w:val="Nessun elenco1"/>
    <w:next w:val="Nessunelenco"/>
    <w:uiPriority w:val="99"/>
    <w:semiHidden/>
    <w:unhideWhenUsed/>
    <w:rsid w:val="0025442B"/>
  </w:style>
  <w:style w:type="table" w:customStyle="1" w:styleId="Sfondochiaro-Colore110">
    <w:name w:val="Sfondo chiaro - Colore 11"/>
    <w:basedOn w:val="Tabellanormale"/>
    <w:next w:val="Sfondochiaro-Colore11"/>
    <w:uiPriority w:val="60"/>
    <w:rsid w:val="0025442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fondomedio1-Colore110">
    <w:name w:val="Sfondo medio 1 - Colore 11"/>
    <w:basedOn w:val="Tabellanormale"/>
    <w:next w:val="Sfondomedio1-Colore11"/>
    <w:uiPriority w:val="63"/>
    <w:rsid w:val="0025442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gliatabella2">
    <w:name w:val="Griglia tabella2"/>
    <w:basedOn w:val="Tabellanormale"/>
    <w:next w:val="Grigliatabella"/>
    <w:uiPriority w:val="59"/>
    <w:rsid w:val="002544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2544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2544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442B"/>
  </w:style>
  <w:style w:type="numbering" w:customStyle="1" w:styleId="Nessunelenco3">
    <w:name w:val="Nessun elenco3"/>
    <w:next w:val="Nessunelenco"/>
    <w:semiHidden/>
    <w:unhideWhenUsed/>
    <w:rsid w:val="0025442B"/>
  </w:style>
  <w:style w:type="paragraph" w:styleId="Corpotesto">
    <w:name w:val="Body Text"/>
    <w:aliases w:val=" Carattere"/>
    <w:basedOn w:val="Normale"/>
    <w:link w:val="CorpotestoCarattere"/>
    <w:rsid w:val="0025442B"/>
    <w:pPr>
      <w:widowControl w:val="0"/>
      <w:suppressAutoHyphens/>
      <w:spacing w:after="120"/>
      <w:jc w:val="left"/>
    </w:pPr>
    <w:rPr>
      <w:rFonts w:ascii="Arial" w:eastAsia="Arial Unicode MS" w:hAnsi="Arial" w:cs="Times New Roman"/>
      <w:sz w:val="24"/>
      <w:szCs w:val="24"/>
      <w:lang w:val="en-US" w:eastAsia="ar-SA"/>
    </w:rPr>
  </w:style>
  <w:style w:type="character" w:customStyle="1" w:styleId="CorpotestoCarattere">
    <w:name w:val="Corpo testo Carattere"/>
    <w:aliases w:val=" Carattere Carattere"/>
    <w:basedOn w:val="Carpredefinitoparagrafo"/>
    <w:link w:val="Corpotesto"/>
    <w:rsid w:val="0025442B"/>
    <w:rPr>
      <w:rFonts w:ascii="Arial" w:eastAsia="Arial Unicode MS" w:hAnsi="Arial" w:cs="Times New Roman"/>
      <w:sz w:val="24"/>
      <w:szCs w:val="24"/>
      <w:lang w:val="en-US" w:eastAsia="ar-SA"/>
    </w:rPr>
  </w:style>
  <w:style w:type="paragraph" w:customStyle="1" w:styleId="Style4">
    <w:name w:val="Style4"/>
    <w:basedOn w:val="Titolo"/>
    <w:rsid w:val="0025442B"/>
    <w:pPr>
      <w:jc w:val="both"/>
    </w:pPr>
    <w:rPr>
      <w:rFonts w:ascii="Times New Roman" w:hAnsi="Times New Roman"/>
      <w:i/>
      <w:color w:val="800000"/>
      <w:sz w:val="28"/>
    </w:rPr>
  </w:style>
  <w:style w:type="paragraph" w:styleId="Titolo">
    <w:name w:val="Title"/>
    <w:basedOn w:val="Normale"/>
    <w:link w:val="TitoloCarattere"/>
    <w:qFormat/>
    <w:rsid w:val="0025442B"/>
    <w:pPr>
      <w:spacing w:before="240" w:after="60"/>
      <w:jc w:val="center"/>
      <w:outlineLvl w:val="0"/>
    </w:pPr>
    <w:rPr>
      <w:rFonts w:ascii="Arial" w:eastAsia="Times New Roman" w:hAnsi="Arial" w:cs="Arial"/>
      <w:b/>
      <w:bCs/>
      <w:kern w:val="28"/>
      <w:sz w:val="32"/>
      <w:szCs w:val="32"/>
    </w:rPr>
  </w:style>
  <w:style w:type="character" w:customStyle="1" w:styleId="TitoloCarattere">
    <w:name w:val="Titolo Carattere"/>
    <w:basedOn w:val="Carpredefinitoparagrafo"/>
    <w:link w:val="Titolo"/>
    <w:rsid w:val="0025442B"/>
    <w:rPr>
      <w:rFonts w:ascii="Arial" w:eastAsia="Times New Roman" w:hAnsi="Arial" w:cs="Arial"/>
      <w:b/>
      <w:bCs/>
      <w:kern w:val="28"/>
      <w:sz w:val="32"/>
      <w:szCs w:val="32"/>
    </w:rPr>
  </w:style>
  <w:style w:type="character" w:styleId="Numeropagina">
    <w:name w:val="page number"/>
    <w:basedOn w:val="Carpredefinitoparagrafo"/>
    <w:rsid w:val="0025442B"/>
  </w:style>
  <w:style w:type="paragraph" w:styleId="PreformattatoHTML">
    <w:name w:val="HTML Preformatted"/>
    <w:basedOn w:val="Normale"/>
    <w:link w:val="PreformattatoHTMLCarattere"/>
    <w:rsid w:val="0025442B"/>
    <w:pPr>
      <w:spacing w:before="240" w:after="120"/>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rsid w:val="0025442B"/>
    <w:rPr>
      <w:rFonts w:ascii="Courier New" w:eastAsia="Times New Roman" w:hAnsi="Courier New" w:cs="Courier New"/>
      <w:sz w:val="20"/>
      <w:szCs w:val="20"/>
    </w:rPr>
  </w:style>
  <w:style w:type="paragraph" w:customStyle="1" w:styleId="StyleHeading1Bold">
    <w:name w:val="Style Heading 1 + Bold"/>
    <w:basedOn w:val="Titolo1"/>
    <w:next w:val="Indice1"/>
    <w:autoRedefine/>
    <w:rsid w:val="0025442B"/>
    <w:pPr>
      <w:keepLines w:val="0"/>
      <w:numPr>
        <w:numId w:val="20"/>
      </w:numPr>
      <w:shd w:val="clear" w:color="auto" w:fill="auto"/>
      <w:tabs>
        <w:tab w:val="left" w:pos="540"/>
        <w:tab w:val="right" w:leader="dot" w:pos="10016"/>
      </w:tabs>
      <w:spacing w:before="240" w:after="60"/>
    </w:pPr>
    <w:rPr>
      <w:rFonts w:ascii="Arial" w:eastAsia="Times New Roman" w:hAnsi="Arial" w:cs="Arial"/>
      <w:caps w:val="0"/>
      <w:color w:val="auto"/>
      <w:kern w:val="32"/>
      <w:szCs w:val="32"/>
    </w:rPr>
  </w:style>
  <w:style w:type="paragraph" w:styleId="Elencocontinua">
    <w:name w:val="List Continue"/>
    <w:basedOn w:val="Normale"/>
    <w:rsid w:val="0025442B"/>
    <w:pPr>
      <w:spacing w:before="240" w:after="120"/>
      <w:ind w:left="283"/>
    </w:pPr>
    <w:rPr>
      <w:rFonts w:ascii="Arial" w:eastAsia="Times New Roman" w:hAnsi="Arial" w:cs="Times New Roman"/>
      <w:sz w:val="24"/>
      <w:szCs w:val="24"/>
    </w:rPr>
  </w:style>
  <w:style w:type="table" w:customStyle="1" w:styleId="Grigliatabella6">
    <w:name w:val="Griglia tabella6"/>
    <w:basedOn w:val="Tabellanormale"/>
    <w:next w:val="Grigliatabella"/>
    <w:rsid w:val="0025442B"/>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1">
    <w:name w:val="index 1"/>
    <w:basedOn w:val="Normale"/>
    <w:next w:val="Normale"/>
    <w:autoRedefine/>
    <w:semiHidden/>
    <w:rsid w:val="0025442B"/>
    <w:pPr>
      <w:spacing w:before="240" w:after="120"/>
      <w:ind w:left="240" w:hanging="240"/>
    </w:pPr>
    <w:rPr>
      <w:rFonts w:ascii="Arial" w:eastAsia="Times New Roman" w:hAnsi="Arial" w:cs="Times New Roman"/>
      <w:szCs w:val="24"/>
    </w:rPr>
  </w:style>
  <w:style w:type="paragraph" w:styleId="Indice2">
    <w:name w:val="index 2"/>
    <w:basedOn w:val="Normale"/>
    <w:next w:val="Normale"/>
    <w:autoRedefine/>
    <w:semiHidden/>
    <w:rsid w:val="0025442B"/>
    <w:pPr>
      <w:spacing w:before="240" w:after="120"/>
      <w:ind w:left="480" w:hanging="240"/>
    </w:pPr>
    <w:rPr>
      <w:rFonts w:ascii="Arial" w:eastAsia="Times New Roman" w:hAnsi="Arial" w:cs="Times New Roman"/>
      <w:szCs w:val="24"/>
    </w:rPr>
  </w:style>
  <w:style w:type="paragraph" w:styleId="Corpodeltesto2">
    <w:name w:val="Body Text 2"/>
    <w:basedOn w:val="Normale"/>
    <w:link w:val="Corpodeltesto2Carattere"/>
    <w:rsid w:val="0025442B"/>
    <w:pPr>
      <w:spacing w:before="240" w:after="120" w:line="480" w:lineRule="auto"/>
    </w:pPr>
    <w:rPr>
      <w:rFonts w:ascii="Arial" w:eastAsia="Times New Roman" w:hAnsi="Arial" w:cs="Times New Roman"/>
      <w:sz w:val="24"/>
      <w:szCs w:val="24"/>
    </w:rPr>
  </w:style>
  <w:style w:type="character" w:customStyle="1" w:styleId="Corpodeltesto2Carattere">
    <w:name w:val="Corpo del testo 2 Carattere"/>
    <w:basedOn w:val="Carpredefinitoparagrafo"/>
    <w:link w:val="Corpodeltesto2"/>
    <w:rsid w:val="0025442B"/>
    <w:rPr>
      <w:rFonts w:ascii="Arial" w:eastAsia="Times New Roman" w:hAnsi="Arial" w:cs="Times New Roman"/>
      <w:sz w:val="24"/>
      <w:szCs w:val="24"/>
    </w:rPr>
  </w:style>
  <w:style w:type="numbering" w:customStyle="1" w:styleId="WWNum51">
    <w:name w:val="WWNum51"/>
    <w:basedOn w:val="Nessunelenco"/>
    <w:rsid w:val="00FF7723"/>
    <w:pPr>
      <w:numPr>
        <w:numId w:val="35"/>
      </w:numPr>
    </w:pPr>
  </w:style>
  <w:style w:type="table" w:styleId="Sfondochiaro-Colore1">
    <w:name w:val="Light Shading Accent 1"/>
    <w:basedOn w:val="Tabellanormale"/>
    <w:uiPriority w:val="60"/>
    <w:rsid w:val="00FF772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andard">
    <w:name w:val="Standard"/>
    <w:rsid w:val="00686CF1"/>
    <w:pPr>
      <w:suppressAutoHyphens/>
      <w:autoSpaceDN w:val="0"/>
      <w:spacing w:before="120" w:after="120" w:line="240" w:lineRule="auto"/>
      <w:jc w:val="both"/>
      <w:textAlignment w:val="baseline"/>
    </w:pPr>
    <w:rPr>
      <w:rFonts w:ascii="Garamond" w:eastAsia="SimSun" w:hAnsi="Garamond" w:cs="F"/>
      <w:kern w:val="3"/>
      <w:sz w:val="24"/>
    </w:rPr>
  </w:style>
  <w:style w:type="numbering" w:customStyle="1" w:styleId="WWNum8">
    <w:name w:val="WWNum8"/>
    <w:basedOn w:val="Nessunelenco"/>
    <w:rsid w:val="00686CF1"/>
    <w:pPr>
      <w:numPr>
        <w:numId w:val="36"/>
      </w:numPr>
    </w:pPr>
  </w:style>
  <w:style w:type="table" w:styleId="Sfondochiaro-Colore2">
    <w:name w:val="Light Shading Accent 2"/>
    <w:basedOn w:val="Tabellanormale"/>
    <w:uiPriority w:val="60"/>
    <w:rsid w:val="00D74F7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essunelenco4">
    <w:name w:val="Nessun elenco4"/>
    <w:next w:val="Nessunelenco"/>
    <w:uiPriority w:val="99"/>
    <w:semiHidden/>
    <w:unhideWhenUsed/>
    <w:rsid w:val="00732BA8"/>
  </w:style>
  <w:style w:type="numbering" w:customStyle="1" w:styleId="WWNum52">
    <w:name w:val="WWNum52"/>
    <w:basedOn w:val="Nessunelenco"/>
    <w:rsid w:val="005C13FE"/>
    <w:pPr>
      <w:numPr>
        <w:numId w:val="46"/>
      </w:numPr>
    </w:pPr>
  </w:style>
  <w:style w:type="paragraph" w:customStyle="1" w:styleId="ElencoAlfabetico2">
    <w:name w:val="Elenco Alfabetico 2"/>
    <w:basedOn w:val="Normale"/>
    <w:rsid w:val="00CA3A7F"/>
    <w:pPr>
      <w:widowControl w:val="0"/>
      <w:numPr>
        <w:numId w:val="51"/>
      </w:numPr>
      <w:tabs>
        <w:tab w:val="left" w:pos="1440"/>
      </w:tabs>
      <w:suppressAutoHyphens/>
      <w:spacing w:before="120" w:after="120" w:line="320" w:lineRule="exact"/>
    </w:pPr>
    <w:rPr>
      <w:rFonts w:ascii="DecimaWE Rg" w:eastAsia="Times New Roman" w:hAnsi="DecimaWE Rg" w:cs="Times New Roman"/>
      <w:sz w:val="24"/>
      <w:szCs w:val="24"/>
      <w:lang w:eastAsia="ar-SA"/>
    </w:rPr>
  </w:style>
  <w:style w:type="table" w:customStyle="1" w:styleId="Grigliatabella7">
    <w:name w:val="Griglia tabella7"/>
    <w:basedOn w:val="Tabellanormale"/>
    <w:next w:val="Grigliatabella"/>
    <w:uiPriority w:val="39"/>
    <w:rsid w:val="00CA3A7F"/>
    <w:pPr>
      <w:spacing w:before="120" w:after="240" w:line="320" w:lineRule="exact"/>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pct10" w:color="auto" w:fill="auto"/>
    </w:tcPr>
  </w:style>
  <w:style w:type="character" w:customStyle="1" w:styleId="StileDecimaWE-Regular">
    <w:name w:val="Stile DecimaWE-Regular"/>
    <w:basedOn w:val="Carpredefinitoparagrafo"/>
    <w:rsid w:val="006F20A8"/>
    <w:rPr>
      <w:rFonts w:ascii="DecimaWE Rg" w:hAnsi="DecimaWE Rg"/>
    </w:rPr>
  </w:style>
  <w:style w:type="table" w:customStyle="1" w:styleId="Grigliatabella8">
    <w:name w:val="Griglia tabella8"/>
    <w:basedOn w:val="Tabellanormale"/>
    <w:next w:val="Grigliatabella"/>
    <w:uiPriority w:val="39"/>
    <w:rsid w:val="006F20A8"/>
    <w:pPr>
      <w:spacing w:before="120" w:after="240" w:line="320" w:lineRule="exact"/>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pct10" w:color="auto" w:fill="auto"/>
    </w:tcPr>
  </w:style>
  <w:style w:type="character" w:styleId="Rimandocommento">
    <w:name w:val="annotation reference"/>
    <w:basedOn w:val="Carpredefinitoparagrafo"/>
    <w:uiPriority w:val="99"/>
    <w:semiHidden/>
    <w:unhideWhenUsed/>
    <w:rsid w:val="00570D29"/>
    <w:rPr>
      <w:sz w:val="16"/>
      <w:szCs w:val="16"/>
    </w:rPr>
  </w:style>
  <w:style w:type="paragraph" w:styleId="Testocommento">
    <w:name w:val="annotation text"/>
    <w:basedOn w:val="Normale"/>
    <w:link w:val="TestocommentoCarattere"/>
    <w:uiPriority w:val="99"/>
    <w:unhideWhenUsed/>
    <w:rsid w:val="00570D29"/>
    <w:rPr>
      <w:sz w:val="20"/>
      <w:szCs w:val="20"/>
    </w:rPr>
  </w:style>
  <w:style w:type="character" w:customStyle="1" w:styleId="TestocommentoCarattere">
    <w:name w:val="Testo commento Carattere"/>
    <w:basedOn w:val="Carpredefinitoparagrafo"/>
    <w:link w:val="Testocommento"/>
    <w:uiPriority w:val="99"/>
    <w:rsid w:val="00570D29"/>
    <w:rPr>
      <w:sz w:val="20"/>
      <w:szCs w:val="20"/>
    </w:rPr>
  </w:style>
  <w:style w:type="paragraph" w:styleId="Soggettocommento">
    <w:name w:val="annotation subject"/>
    <w:basedOn w:val="Testocommento"/>
    <w:next w:val="Testocommento"/>
    <w:link w:val="SoggettocommentoCarattere"/>
    <w:uiPriority w:val="99"/>
    <w:semiHidden/>
    <w:unhideWhenUsed/>
    <w:rsid w:val="00570D29"/>
    <w:rPr>
      <w:b/>
      <w:bCs/>
    </w:rPr>
  </w:style>
  <w:style w:type="character" w:customStyle="1" w:styleId="SoggettocommentoCarattere">
    <w:name w:val="Soggetto commento Carattere"/>
    <w:basedOn w:val="TestocommentoCarattere"/>
    <w:link w:val="Soggettocommento"/>
    <w:uiPriority w:val="99"/>
    <w:semiHidden/>
    <w:rsid w:val="00570D29"/>
    <w:rPr>
      <w:b/>
      <w:bCs/>
      <w:sz w:val="20"/>
      <w:szCs w:val="20"/>
    </w:rPr>
  </w:style>
  <w:style w:type="paragraph" w:styleId="Revisione">
    <w:name w:val="Revision"/>
    <w:hidden/>
    <w:uiPriority w:val="99"/>
    <w:semiHidden/>
    <w:rsid w:val="00570D29"/>
    <w:pPr>
      <w:spacing w:after="0" w:line="240" w:lineRule="auto"/>
    </w:pPr>
  </w:style>
  <w:style w:type="numbering" w:customStyle="1" w:styleId="StyleBulleted11">
    <w:name w:val="Style Bulleted11"/>
    <w:rsid w:val="00A96A1B"/>
    <w:pPr>
      <w:numPr>
        <w:numId w:val="82"/>
      </w:numPr>
    </w:pPr>
  </w:style>
  <w:style w:type="table" w:customStyle="1" w:styleId="Sfondochiaro-Colore21">
    <w:name w:val="Sfondo chiaro - Colore 21"/>
    <w:basedOn w:val="Tabellanormale"/>
    <w:next w:val="Sfondochiaro-Colore2"/>
    <w:uiPriority w:val="60"/>
    <w:rsid w:val="000939BD"/>
    <w:pPr>
      <w:spacing w:after="0" w:line="240" w:lineRule="auto"/>
    </w:pPr>
    <w:rPr>
      <w:rFonts w:ascii="Calibri" w:eastAsia="Calibri" w:hAnsi="Calibri" w:cs="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fondochiaro-Colore211">
    <w:name w:val="Sfondo chiaro - Colore 211"/>
    <w:basedOn w:val="Tabellanormale"/>
    <w:uiPriority w:val="60"/>
    <w:rsid w:val="003415A3"/>
    <w:pPr>
      <w:spacing w:after="0" w:line="240" w:lineRule="auto"/>
    </w:pPr>
    <w:rPr>
      <w:rFonts w:ascii="Calibri" w:eastAsia="Calibri" w:hAnsi="Calibri" w:cs="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1" w:afterLines="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fondochiaro-Colore2111">
    <w:name w:val="Sfondo chiaro - Colore 2111"/>
    <w:basedOn w:val="Tabellanormale"/>
    <w:uiPriority w:val="60"/>
    <w:rsid w:val="00AB3208"/>
    <w:pPr>
      <w:spacing w:after="0" w:line="240" w:lineRule="auto"/>
    </w:pPr>
    <w:rPr>
      <w:rFonts w:ascii="Calibri" w:eastAsia="Calibri" w:hAnsi="Calibri" w:cs="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1" w:afterLines="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fondochiaro-Colore21111">
    <w:name w:val="Sfondo chiaro - Colore 21111"/>
    <w:basedOn w:val="Tabellanormale"/>
    <w:uiPriority w:val="60"/>
    <w:rsid w:val="00EB2836"/>
    <w:pPr>
      <w:spacing w:after="0" w:line="240" w:lineRule="auto"/>
    </w:pPr>
    <w:rPr>
      <w:rFonts w:ascii="Calibri" w:eastAsia="Calibri" w:hAnsi="Calibri" w:cs="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1" w:afterLines="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enzionenonrisolta1">
    <w:name w:val="Menzione non risolta1"/>
    <w:basedOn w:val="Carpredefinitoparagrafo"/>
    <w:uiPriority w:val="99"/>
    <w:semiHidden/>
    <w:unhideWhenUsed/>
    <w:rsid w:val="006D765E"/>
    <w:rPr>
      <w:color w:val="808080"/>
      <w:shd w:val="clear" w:color="auto" w:fill="E6E6E6"/>
    </w:rPr>
  </w:style>
  <w:style w:type="table" w:customStyle="1" w:styleId="Sfondochiaro-Colore111">
    <w:name w:val="Sfondo chiaro - Colore 111"/>
    <w:basedOn w:val="Tabellanormale"/>
    <w:next w:val="Sfondochiaro-Colore110"/>
    <w:uiPriority w:val="60"/>
    <w:rsid w:val="004D372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fondomedio1-Colore111">
    <w:name w:val="Sfondo medio 1 - Colore 111"/>
    <w:basedOn w:val="Tabellanormale"/>
    <w:next w:val="Sfondomedio1-Colore110"/>
    <w:uiPriority w:val="63"/>
    <w:rsid w:val="004D372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nfasicorsivo">
    <w:name w:val="Emphasis"/>
    <w:basedOn w:val="Carpredefinitoparagrafo"/>
    <w:uiPriority w:val="20"/>
    <w:qFormat/>
    <w:rsid w:val="004D3726"/>
    <w:rPr>
      <w:i/>
      <w:iCs/>
    </w:rPr>
  </w:style>
  <w:style w:type="table" w:customStyle="1" w:styleId="Tabellagriglia4-colore11">
    <w:name w:val="Tabella griglia 4 - colore 11"/>
    <w:basedOn w:val="Tabellanormale"/>
    <w:uiPriority w:val="49"/>
    <w:rsid w:val="00D30F42"/>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gliatabella9">
    <w:name w:val="Griglia tabella9"/>
    <w:basedOn w:val="Tabellanormale"/>
    <w:next w:val="Grigliatabella"/>
    <w:uiPriority w:val="59"/>
    <w:rsid w:val="00D62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predefinitoparagrafo2">
    <w:name w:val="Car. predefinito paragrafo2"/>
    <w:rsid w:val="00B6388D"/>
  </w:style>
  <w:style w:type="character" w:customStyle="1" w:styleId="Menzionenonrisolta2">
    <w:name w:val="Menzione non risolta2"/>
    <w:basedOn w:val="Carpredefinitoparagrafo"/>
    <w:uiPriority w:val="99"/>
    <w:semiHidden/>
    <w:unhideWhenUsed/>
    <w:rsid w:val="00AA288B"/>
    <w:rPr>
      <w:color w:val="605E5C"/>
      <w:shd w:val="clear" w:color="auto" w:fill="E1DFDD"/>
    </w:rPr>
  </w:style>
  <w:style w:type="paragraph" w:styleId="Nessunaspaziatura">
    <w:name w:val="No Spacing"/>
    <w:uiPriority w:val="1"/>
    <w:qFormat/>
    <w:rsid w:val="00E158E7"/>
    <w:pPr>
      <w:spacing w:after="0" w:line="240" w:lineRule="auto"/>
    </w:pPr>
    <w:rPr>
      <w:rFonts w:eastAsiaTheme="minorEastAsia"/>
      <w:lang w:eastAsia="it-IT"/>
    </w:rPr>
  </w:style>
  <w:style w:type="paragraph" w:customStyle="1" w:styleId="elementtoproof">
    <w:name w:val="elementtoproof"/>
    <w:basedOn w:val="Normale"/>
    <w:rsid w:val="00023522"/>
    <w:pPr>
      <w:jc w:val="left"/>
    </w:pPr>
    <w:rPr>
      <w:rFonts w:ascii="Calibri" w:hAnsi="Calibri" w:cs="Calibri"/>
      <w:lang w:eastAsia="it-IT"/>
    </w:rPr>
  </w:style>
  <w:style w:type="table" w:customStyle="1" w:styleId="Grigliatabella10">
    <w:name w:val="Griglia tabella10"/>
    <w:basedOn w:val="Tabellanormale"/>
    <w:next w:val="Grigliatabella"/>
    <w:uiPriority w:val="59"/>
    <w:rsid w:val="0014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olo">
    <w:name w:val="Articolo"/>
    <w:rsid w:val="00B16FEF"/>
    <w:pPr>
      <w:numPr>
        <w:numId w:val="19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585">
      <w:bodyDiv w:val="1"/>
      <w:marLeft w:val="0"/>
      <w:marRight w:val="0"/>
      <w:marTop w:val="0"/>
      <w:marBottom w:val="0"/>
      <w:divBdr>
        <w:top w:val="none" w:sz="0" w:space="0" w:color="auto"/>
        <w:left w:val="none" w:sz="0" w:space="0" w:color="auto"/>
        <w:bottom w:val="none" w:sz="0" w:space="0" w:color="auto"/>
        <w:right w:val="none" w:sz="0" w:space="0" w:color="auto"/>
      </w:divBdr>
    </w:div>
    <w:div w:id="28147419">
      <w:bodyDiv w:val="1"/>
      <w:marLeft w:val="0"/>
      <w:marRight w:val="0"/>
      <w:marTop w:val="0"/>
      <w:marBottom w:val="0"/>
      <w:divBdr>
        <w:top w:val="none" w:sz="0" w:space="0" w:color="auto"/>
        <w:left w:val="none" w:sz="0" w:space="0" w:color="auto"/>
        <w:bottom w:val="none" w:sz="0" w:space="0" w:color="auto"/>
        <w:right w:val="none" w:sz="0" w:space="0" w:color="auto"/>
      </w:divBdr>
    </w:div>
    <w:div w:id="28650071">
      <w:bodyDiv w:val="1"/>
      <w:marLeft w:val="0"/>
      <w:marRight w:val="0"/>
      <w:marTop w:val="0"/>
      <w:marBottom w:val="0"/>
      <w:divBdr>
        <w:top w:val="none" w:sz="0" w:space="0" w:color="auto"/>
        <w:left w:val="none" w:sz="0" w:space="0" w:color="auto"/>
        <w:bottom w:val="none" w:sz="0" w:space="0" w:color="auto"/>
        <w:right w:val="none" w:sz="0" w:space="0" w:color="auto"/>
      </w:divBdr>
    </w:div>
    <w:div w:id="77947152">
      <w:bodyDiv w:val="1"/>
      <w:marLeft w:val="0"/>
      <w:marRight w:val="0"/>
      <w:marTop w:val="0"/>
      <w:marBottom w:val="0"/>
      <w:divBdr>
        <w:top w:val="none" w:sz="0" w:space="0" w:color="auto"/>
        <w:left w:val="none" w:sz="0" w:space="0" w:color="auto"/>
        <w:bottom w:val="none" w:sz="0" w:space="0" w:color="auto"/>
        <w:right w:val="none" w:sz="0" w:space="0" w:color="auto"/>
      </w:divBdr>
    </w:div>
    <w:div w:id="134107681">
      <w:bodyDiv w:val="1"/>
      <w:marLeft w:val="0"/>
      <w:marRight w:val="0"/>
      <w:marTop w:val="0"/>
      <w:marBottom w:val="0"/>
      <w:divBdr>
        <w:top w:val="none" w:sz="0" w:space="0" w:color="auto"/>
        <w:left w:val="none" w:sz="0" w:space="0" w:color="auto"/>
        <w:bottom w:val="none" w:sz="0" w:space="0" w:color="auto"/>
        <w:right w:val="none" w:sz="0" w:space="0" w:color="auto"/>
      </w:divBdr>
    </w:div>
    <w:div w:id="136920026">
      <w:bodyDiv w:val="1"/>
      <w:marLeft w:val="0"/>
      <w:marRight w:val="0"/>
      <w:marTop w:val="0"/>
      <w:marBottom w:val="0"/>
      <w:divBdr>
        <w:top w:val="none" w:sz="0" w:space="0" w:color="auto"/>
        <w:left w:val="none" w:sz="0" w:space="0" w:color="auto"/>
        <w:bottom w:val="none" w:sz="0" w:space="0" w:color="auto"/>
        <w:right w:val="none" w:sz="0" w:space="0" w:color="auto"/>
      </w:divBdr>
    </w:div>
    <w:div w:id="187449426">
      <w:bodyDiv w:val="1"/>
      <w:marLeft w:val="0"/>
      <w:marRight w:val="0"/>
      <w:marTop w:val="0"/>
      <w:marBottom w:val="0"/>
      <w:divBdr>
        <w:top w:val="none" w:sz="0" w:space="0" w:color="auto"/>
        <w:left w:val="none" w:sz="0" w:space="0" w:color="auto"/>
        <w:bottom w:val="none" w:sz="0" w:space="0" w:color="auto"/>
        <w:right w:val="none" w:sz="0" w:space="0" w:color="auto"/>
      </w:divBdr>
    </w:div>
    <w:div w:id="202140962">
      <w:bodyDiv w:val="1"/>
      <w:marLeft w:val="0"/>
      <w:marRight w:val="0"/>
      <w:marTop w:val="0"/>
      <w:marBottom w:val="0"/>
      <w:divBdr>
        <w:top w:val="none" w:sz="0" w:space="0" w:color="auto"/>
        <w:left w:val="none" w:sz="0" w:space="0" w:color="auto"/>
        <w:bottom w:val="none" w:sz="0" w:space="0" w:color="auto"/>
        <w:right w:val="none" w:sz="0" w:space="0" w:color="auto"/>
      </w:divBdr>
    </w:div>
    <w:div w:id="231814609">
      <w:bodyDiv w:val="1"/>
      <w:marLeft w:val="0"/>
      <w:marRight w:val="0"/>
      <w:marTop w:val="0"/>
      <w:marBottom w:val="0"/>
      <w:divBdr>
        <w:top w:val="none" w:sz="0" w:space="0" w:color="auto"/>
        <w:left w:val="none" w:sz="0" w:space="0" w:color="auto"/>
        <w:bottom w:val="none" w:sz="0" w:space="0" w:color="auto"/>
        <w:right w:val="none" w:sz="0" w:space="0" w:color="auto"/>
      </w:divBdr>
    </w:div>
    <w:div w:id="235555196">
      <w:bodyDiv w:val="1"/>
      <w:marLeft w:val="0"/>
      <w:marRight w:val="0"/>
      <w:marTop w:val="0"/>
      <w:marBottom w:val="0"/>
      <w:divBdr>
        <w:top w:val="none" w:sz="0" w:space="0" w:color="auto"/>
        <w:left w:val="none" w:sz="0" w:space="0" w:color="auto"/>
        <w:bottom w:val="none" w:sz="0" w:space="0" w:color="auto"/>
        <w:right w:val="none" w:sz="0" w:space="0" w:color="auto"/>
      </w:divBdr>
    </w:div>
    <w:div w:id="256594030">
      <w:bodyDiv w:val="1"/>
      <w:marLeft w:val="0"/>
      <w:marRight w:val="0"/>
      <w:marTop w:val="0"/>
      <w:marBottom w:val="0"/>
      <w:divBdr>
        <w:top w:val="none" w:sz="0" w:space="0" w:color="auto"/>
        <w:left w:val="none" w:sz="0" w:space="0" w:color="auto"/>
        <w:bottom w:val="none" w:sz="0" w:space="0" w:color="auto"/>
        <w:right w:val="none" w:sz="0" w:space="0" w:color="auto"/>
      </w:divBdr>
    </w:div>
    <w:div w:id="295648354">
      <w:bodyDiv w:val="1"/>
      <w:marLeft w:val="0"/>
      <w:marRight w:val="0"/>
      <w:marTop w:val="0"/>
      <w:marBottom w:val="0"/>
      <w:divBdr>
        <w:top w:val="none" w:sz="0" w:space="0" w:color="auto"/>
        <w:left w:val="none" w:sz="0" w:space="0" w:color="auto"/>
        <w:bottom w:val="none" w:sz="0" w:space="0" w:color="auto"/>
        <w:right w:val="none" w:sz="0" w:space="0" w:color="auto"/>
      </w:divBdr>
    </w:div>
    <w:div w:id="364062038">
      <w:bodyDiv w:val="1"/>
      <w:marLeft w:val="0"/>
      <w:marRight w:val="0"/>
      <w:marTop w:val="0"/>
      <w:marBottom w:val="0"/>
      <w:divBdr>
        <w:top w:val="none" w:sz="0" w:space="0" w:color="auto"/>
        <w:left w:val="none" w:sz="0" w:space="0" w:color="auto"/>
        <w:bottom w:val="none" w:sz="0" w:space="0" w:color="auto"/>
        <w:right w:val="none" w:sz="0" w:space="0" w:color="auto"/>
      </w:divBdr>
    </w:div>
    <w:div w:id="365256236">
      <w:bodyDiv w:val="1"/>
      <w:marLeft w:val="0"/>
      <w:marRight w:val="0"/>
      <w:marTop w:val="0"/>
      <w:marBottom w:val="0"/>
      <w:divBdr>
        <w:top w:val="none" w:sz="0" w:space="0" w:color="auto"/>
        <w:left w:val="none" w:sz="0" w:space="0" w:color="auto"/>
        <w:bottom w:val="none" w:sz="0" w:space="0" w:color="auto"/>
        <w:right w:val="none" w:sz="0" w:space="0" w:color="auto"/>
      </w:divBdr>
    </w:div>
    <w:div w:id="370572883">
      <w:bodyDiv w:val="1"/>
      <w:marLeft w:val="0"/>
      <w:marRight w:val="0"/>
      <w:marTop w:val="0"/>
      <w:marBottom w:val="0"/>
      <w:divBdr>
        <w:top w:val="none" w:sz="0" w:space="0" w:color="auto"/>
        <w:left w:val="none" w:sz="0" w:space="0" w:color="auto"/>
        <w:bottom w:val="none" w:sz="0" w:space="0" w:color="auto"/>
        <w:right w:val="none" w:sz="0" w:space="0" w:color="auto"/>
      </w:divBdr>
    </w:div>
    <w:div w:id="410125709">
      <w:bodyDiv w:val="1"/>
      <w:marLeft w:val="0"/>
      <w:marRight w:val="0"/>
      <w:marTop w:val="0"/>
      <w:marBottom w:val="0"/>
      <w:divBdr>
        <w:top w:val="none" w:sz="0" w:space="0" w:color="auto"/>
        <w:left w:val="none" w:sz="0" w:space="0" w:color="auto"/>
        <w:bottom w:val="none" w:sz="0" w:space="0" w:color="auto"/>
        <w:right w:val="none" w:sz="0" w:space="0" w:color="auto"/>
      </w:divBdr>
    </w:div>
    <w:div w:id="421683134">
      <w:bodyDiv w:val="1"/>
      <w:marLeft w:val="0"/>
      <w:marRight w:val="0"/>
      <w:marTop w:val="0"/>
      <w:marBottom w:val="0"/>
      <w:divBdr>
        <w:top w:val="none" w:sz="0" w:space="0" w:color="auto"/>
        <w:left w:val="none" w:sz="0" w:space="0" w:color="auto"/>
        <w:bottom w:val="none" w:sz="0" w:space="0" w:color="auto"/>
        <w:right w:val="none" w:sz="0" w:space="0" w:color="auto"/>
      </w:divBdr>
    </w:div>
    <w:div w:id="511336997">
      <w:bodyDiv w:val="1"/>
      <w:marLeft w:val="0"/>
      <w:marRight w:val="0"/>
      <w:marTop w:val="0"/>
      <w:marBottom w:val="0"/>
      <w:divBdr>
        <w:top w:val="none" w:sz="0" w:space="0" w:color="auto"/>
        <w:left w:val="none" w:sz="0" w:space="0" w:color="auto"/>
        <w:bottom w:val="none" w:sz="0" w:space="0" w:color="auto"/>
        <w:right w:val="none" w:sz="0" w:space="0" w:color="auto"/>
      </w:divBdr>
    </w:div>
    <w:div w:id="549072183">
      <w:bodyDiv w:val="1"/>
      <w:marLeft w:val="0"/>
      <w:marRight w:val="0"/>
      <w:marTop w:val="0"/>
      <w:marBottom w:val="0"/>
      <w:divBdr>
        <w:top w:val="none" w:sz="0" w:space="0" w:color="auto"/>
        <w:left w:val="none" w:sz="0" w:space="0" w:color="auto"/>
        <w:bottom w:val="none" w:sz="0" w:space="0" w:color="auto"/>
        <w:right w:val="none" w:sz="0" w:space="0" w:color="auto"/>
      </w:divBdr>
    </w:div>
    <w:div w:id="578636120">
      <w:bodyDiv w:val="1"/>
      <w:marLeft w:val="0"/>
      <w:marRight w:val="0"/>
      <w:marTop w:val="0"/>
      <w:marBottom w:val="0"/>
      <w:divBdr>
        <w:top w:val="none" w:sz="0" w:space="0" w:color="auto"/>
        <w:left w:val="none" w:sz="0" w:space="0" w:color="auto"/>
        <w:bottom w:val="none" w:sz="0" w:space="0" w:color="auto"/>
        <w:right w:val="none" w:sz="0" w:space="0" w:color="auto"/>
      </w:divBdr>
      <w:divsChild>
        <w:div w:id="1770805922">
          <w:marLeft w:val="0"/>
          <w:marRight w:val="0"/>
          <w:marTop w:val="0"/>
          <w:marBottom w:val="0"/>
          <w:divBdr>
            <w:top w:val="none" w:sz="0" w:space="0" w:color="auto"/>
            <w:left w:val="none" w:sz="0" w:space="0" w:color="auto"/>
            <w:bottom w:val="none" w:sz="0" w:space="0" w:color="auto"/>
            <w:right w:val="none" w:sz="0" w:space="0" w:color="auto"/>
          </w:divBdr>
          <w:divsChild>
            <w:div w:id="1410808802">
              <w:marLeft w:val="0"/>
              <w:marRight w:val="0"/>
              <w:marTop w:val="0"/>
              <w:marBottom w:val="0"/>
              <w:divBdr>
                <w:top w:val="none" w:sz="0" w:space="0" w:color="auto"/>
                <w:left w:val="none" w:sz="0" w:space="0" w:color="auto"/>
                <w:bottom w:val="none" w:sz="0" w:space="0" w:color="auto"/>
                <w:right w:val="none" w:sz="0" w:space="0" w:color="auto"/>
              </w:divBdr>
              <w:divsChild>
                <w:div w:id="6731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2499">
      <w:bodyDiv w:val="1"/>
      <w:marLeft w:val="0"/>
      <w:marRight w:val="0"/>
      <w:marTop w:val="0"/>
      <w:marBottom w:val="0"/>
      <w:divBdr>
        <w:top w:val="none" w:sz="0" w:space="0" w:color="auto"/>
        <w:left w:val="none" w:sz="0" w:space="0" w:color="auto"/>
        <w:bottom w:val="none" w:sz="0" w:space="0" w:color="auto"/>
        <w:right w:val="none" w:sz="0" w:space="0" w:color="auto"/>
      </w:divBdr>
    </w:div>
    <w:div w:id="594048741">
      <w:bodyDiv w:val="1"/>
      <w:marLeft w:val="0"/>
      <w:marRight w:val="0"/>
      <w:marTop w:val="0"/>
      <w:marBottom w:val="0"/>
      <w:divBdr>
        <w:top w:val="none" w:sz="0" w:space="0" w:color="auto"/>
        <w:left w:val="none" w:sz="0" w:space="0" w:color="auto"/>
        <w:bottom w:val="none" w:sz="0" w:space="0" w:color="auto"/>
        <w:right w:val="none" w:sz="0" w:space="0" w:color="auto"/>
      </w:divBdr>
    </w:div>
    <w:div w:id="601037338">
      <w:bodyDiv w:val="1"/>
      <w:marLeft w:val="0"/>
      <w:marRight w:val="0"/>
      <w:marTop w:val="0"/>
      <w:marBottom w:val="0"/>
      <w:divBdr>
        <w:top w:val="none" w:sz="0" w:space="0" w:color="auto"/>
        <w:left w:val="none" w:sz="0" w:space="0" w:color="auto"/>
        <w:bottom w:val="none" w:sz="0" w:space="0" w:color="auto"/>
        <w:right w:val="none" w:sz="0" w:space="0" w:color="auto"/>
      </w:divBdr>
    </w:div>
    <w:div w:id="609817557">
      <w:bodyDiv w:val="1"/>
      <w:marLeft w:val="0"/>
      <w:marRight w:val="0"/>
      <w:marTop w:val="0"/>
      <w:marBottom w:val="0"/>
      <w:divBdr>
        <w:top w:val="none" w:sz="0" w:space="0" w:color="auto"/>
        <w:left w:val="none" w:sz="0" w:space="0" w:color="auto"/>
        <w:bottom w:val="none" w:sz="0" w:space="0" w:color="auto"/>
        <w:right w:val="none" w:sz="0" w:space="0" w:color="auto"/>
      </w:divBdr>
    </w:div>
    <w:div w:id="636187116">
      <w:bodyDiv w:val="1"/>
      <w:marLeft w:val="0"/>
      <w:marRight w:val="0"/>
      <w:marTop w:val="0"/>
      <w:marBottom w:val="0"/>
      <w:divBdr>
        <w:top w:val="none" w:sz="0" w:space="0" w:color="auto"/>
        <w:left w:val="none" w:sz="0" w:space="0" w:color="auto"/>
        <w:bottom w:val="none" w:sz="0" w:space="0" w:color="auto"/>
        <w:right w:val="none" w:sz="0" w:space="0" w:color="auto"/>
      </w:divBdr>
    </w:div>
    <w:div w:id="636499008">
      <w:bodyDiv w:val="1"/>
      <w:marLeft w:val="0"/>
      <w:marRight w:val="0"/>
      <w:marTop w:val="0"/>
      <w:marBottom w:val="0"/>
      <w:divBdr>
        <w:top w:val="none" w:sz="0" w:space="0" w:color="auto"/>
        <w:left w:val="none" w:sz="0" w:space="0" w:color="auto"/>
        <w:bottom w:val="none" w:sz="0" w:space="0" w:color="auto"/>
        <w:right w:val="none" w:sz="0" w:space="0" w:color="auto"/>
      </w:divBdr>
    </w:div>
    <w:div w:id="636833961">
      <w:bodyDiv w:val="1"/>
      <w:marLeft w:val="0"/>
      <w:marRight w:val="0"/>
      <w:marTop w:val="0"/>
      <w:marBottom w:val="0"/>
      <w:divBdr>
        <w:top w:val="none" w:sz="0" w:space="0" w:color="auto"/>
        <w:left w:val="none" w:sz="0" w:space="0" w:color="auto"/>
        <w:bottom w:val="none" w:sz="0" w:space="0" w:color="auto"/>
        <w:right w:val="none" w:sz="0" w:space="0" w:color="auto"/>
      </w:divBdr>
    </w:div>
    <w:div w:id="649334907">
      <w:bodyDiv w:val="1"/>
      <w:marLeft w:val="0"/>
      <w:marRight w:val="0"/>
      <w:marTop w:val="0"/>
      <w:marBottom w:val="0"/>
      <w:divBdr>
        <w:top w:val="none" w:sz="0" w:space="0" w:color="auto"/>
        <w:left w:val="none" w:sz="0" w:space="0" w:color="auto"/>
        <w:bottom w:val="none" w:sz="0" w:space="0" w:color="auto"/>
        <w:right w:val="none" w:sz="0" w:space="0" w:color="auto"/>
      </w:divBdr>
    </w:div>
    <w:div w:id="649673154">
      <w:bodyDiv w:val="1"/>
      <w:marLeft w:val="0"/>
      <w:marRight w:val="0"/>
      <w:marTop w:val="0"/>
      <w:marBottom w:val="0"/>
      <w:divBdr>
        <w:top w:val="none" w:sz="0" w:space="0" w:color="auto"/>
        <w:left w:val="none" w:sz="0" w:space="0" w:color="auto"/>
        <w:bottom w:val="none" w:sz="0" w:space="0" w:color="auto"/>
        <w:right w:val="none" w:sz="0" w:space="0" w:color="auto"/>
      </w:divBdr>
    </w:div>
    <w:div w:id="676931856">
      <w:bodyDiv w:val="1"/>
      <w:marLeft w:val="0"/>
      <w:marRight w:val="0"/>
      <w:marTop w:val="0"/>
      <w:marBottom w:val="0"/>
      <w:divBdr>
        <w:top w:val="none" w:sz="0" w:space="0" w:color="auto"/>
        <w:left w:val="none" w:sz="0" w:space="0" w:color="auto"/>
        <w:bottom w:val="none" w:sz="0" w:space="0" w:color="auto"/>
        <w:right w:val="none" w:sz="0" w:space="0" w:color="auto"/>
      </w:divBdr>
    </w:div>
    <w:div w:id="684476512">
      <w:bodyDiv w:val="1"/>
      <w:marLeft w:val="0"/>
      <w:marRight w:val="0"/>
      <w:marTop w:val="0"/>
      <w:marBottom w:val="0"/>
      <w:divBdr>
        <w:top w:val="none" w:sz="0" w:space="0" w:color="auto"/>
        <w:left w:val="none" w:sz="0" w:space="0" w:color="auto"/>
        <w:bottom w:val="none" w:sz="0" w:space="0" w:color="auto"/>
        <w:right w:val="none" w:sz="0" w:space="0" w:color="auto"/>
      </w:divBdr>
    </w:div>
    <w:div w:id="691222103">
      <w:bodyDiv w:val="1"/>
      <w:marLeft w:val="0"/>
      <w:marRight w:val="0"/>
      <w:marTop w:val="0"/>
      <w:marBottom w:val="0"/>
      <w:divBdr>
        <w:top w:val="none" w:sz="0" w:space="0" w:color="auto"/>
        <w:left w:val="none" w:sz="0" w:space="0" w:color="auto"/>
        <w:bottom w:val="none" w:sz="0" w:space="0" w:color="auto"/>
        <w:right w:val="none" w:sz="0" w:space="0" w:color="auto"/>
      </w:divBdr>
    </w:div>
    <w:div w:id="708646982">
      <w:bodyDiv w:val="1"/>
      <w:marLeft w:val="0"/>
      <w:marRight w:val="0"/>
      <w:marTop w:val="0"/>
      <w:marBottom w:val="0"/>
      <w:divBdr>
        <w:top w:val="none" w:sz="0" w:space="0" w:color="auto"/>
        <w:left w:val="none" w:sz="0" w:space="0" w:color="auto"/>
        <w:bottom w:val="none" w:sz="0" w:space="0" w:color="auto"/>
        <w:right w:val="none" w:sz="0" w:space="0" w:color="auto"/>
      </w:divBdr>
    </w:div>
    <w:div w:id="709646845">
      <w:bodyDiv w:val="1"/>
      <w:marLeft w:val="0"/>
      <w:marRight w:val="0"/>
      <w:marTop w:val="0"/>
      <w:marBottom w:val="0"/>
      <w:divBdr>
        <w:top w:val="none" w:sz="0" w:space="0" w:color="auto"/>
        <w:left w:val="none" w:sz="0" w:space="0" w:color="auto"/>
        <w:bottom w:val="none" w:sz="0" w:space="0" w:color="auto"/>
        <w:right w:val="none" w:sz="0" w:space="0" w:color="auto"/>
      </w:divBdr>
    </w:div>
    <w:div w:id="748305611">
      <w:bodyDiv w:val="1"/>
      <w:marLeft w:val="0"/>
      <w:marRight w:val="0"/>
      <w:marTop w:val="0"/>
      <w:marBottom w:val="0"/>
      <w:divBdr>
        <w:top w:val="none" w:sz="0" w:space="0" w:color="auto"/>
        <w:left w:val="none" w:sz="0" w:space="0" w:color="auto"/>
        <w:bottom w:val="none" w:sz="0" w:space="0" w:color="auto"/>
        <w:right w:val="none" w:sz="0" w:space="0" w:color="auto"/>
      </w:divBdr>
    </w:div>
    <w:div w:id="838349266">
      <w:bodyDiv w:val="1"/>
      <w:marLeft w:val="0"/>
      <w:marRight w:val="0"/>
      <w:marTop w:val="0"/>
      <w:marBottom w:val="0"/>
      <w:divBdr>
        <w:top w:val="none" w:sz="0" w:space="0" w:color="auto"/>
        <w:left w:val="none" w:sz="0" w:space="0" w:color="auto"/>
        <w:bottom w:val="none" w:sz="0" w:space="0" w:color="auto"/>
        <w:right w:val="none" w:sz="0" w:space="0" w:color="auto"/>
      </w:divBdr>
    </w:div>
    <w:div w:id="858474324">
      <w:bodyDiv w:val="1"/>
      <w:marLeft w:val="0"/>
      <w:marRight w:val="0"/>
      <w:marTop w:val="0"/>
      <w:marBottom w:val="0"/>
      <w:divBdr>
        <w:top w:val="none" w:sz="0" w:space="0" w:color="auto"/>
        <w:left w:val="none" w:sz="0" w:space="0" w:color="auto"/>
        <w:bottom w:val="none" w:sz="0" w:space="0" w:color="auto"/>
        <w:right w:val="none" w:sz="0" w:space="0" w:color="auto"/>
      </w:divBdr>
    </w:div>
    <w:div w:id="871190588">
      <w:bodyDiv w:val="1"/>
      <w:marLeft w:val="0"/>
      <w:marRight w:val="0"/>
      <w:marTop w:val="0"/>
      <w:marBottom w:val="0"/>
      <w:divBdr>
        <w:top w:val="none" w:sz="0" w:space="0" w:color="auto"/>
        <w:left w:val="none" w:sz="0" w:space="0" w:color="auto"/>
        <w:bottom w:val="none" w:sz="0" w:space="0" w:color="auto"/>
        <w:right w:val="none" w:sz="0" w:space="0" w:color="auto"/>
      </w:divBdr>
    </w:div>
    <w:div w:id="941500602">
      <w:bodyDiv w:val="1"/>
      <w:marLeft w:val="0"/>
      <w:marRight w:val="0"/>
      <w:marTop w:val="0"/>
      <w:marBottom w:val="0"/>
      <w:divBdr>
        <w:top w:val="none" w:sz="0" w:space="0" w:color="auto"/>
        <w:left w:val="none" w:sz="0" w:space="0" w:color="auto"/>
        <w:bottom w:val="none" w:sz="0" w:space="0" w:color="auto"/>
        <w:right w:val="none" w:sz="0" w:space="0" w:color="auto"/>
      </w:divBdr>
    </w:div>
    <w:div w:id="948050807">
      <w:bodyDiv w:val="1"/>
      <w:marLeft w:val="0"/>
      <w:marRight w:val="0"/>
      <w:marTop w:val="0"/>
      <w:marBottom w:val="0"/>
      <w:divBdr>
        <w:top w:val="none" w:sz="0" w:space="0" w:color="auto"/>
        <w:left w:val="none" w:sz="0" w:space="0" w:color="auto"/>
        <w:bottom w:val="none" w:sz="0" w:space="0" w:color="auto"/>
        <w:right w:val="none" w:sz="0" w:space="0" w:color="auto"/>
      </w:divBdr>
      <w:divsChild>
        <w:div w:id="1898054831">
          <w:marLeft w:val="0"/>
          <w:marRight w:val="0"/>
          <w:marTop w:val="0"/>
          <w:marBottom w:val="0"/>
          <w:divBdr>
            <w:top w:val="none" w:sz="0" w:space="0" w:color="auto"/>
            <w:left w:val="none" w:sz="0" w:space="0" w:color="auto"/>
            <w:bottom w:val="none" w:sz="0" w:space="0" w:color="auto"/>
            <w:right w:val="none" w:sz="0" w:space="0" w:color="auto"/>
          </w:divBdr>
        </w:div>
        <w:div w:id="703098474">
          <w:marLeft w:val="0"/>
          <w:marRight w:val="0"/>
          <w:marTop w:val="0"/>
          <w:marBottom w:val="0"/>
          <w:divBdr>
            <w:top w:val="none" w:sz="0" w:space="0" w:color="auto"/>
            <w:left w:val="none" w:sz="0" w:space="0" w:color="auto"/>
            <w:bottom w:val="none" w:sz="0" w:space="0" w:color="auto"/>
            <w:right w:val="none" w:sz="0" w:space="0" w:color="auto"/>
          </w:divBdr>
        </w:div>
        <w:div w:id="1904441086">
          <w:marLeft w:val="0"/>
          <w:marRight w:val="0"/>
          <w:marTop w:val="0"/>
          <w:marBottom w:val="0"/>
          <w:divBdr>
            <w:top w:val="none" w:sz="0" w:space="0" w:color="auto"/>
            <w:left w:val="none" w:sz="0" w:space="0" w:color="auto"/>
            <w:bottom w:val="none" w:sz="0" w:space="0" w:color="auto"/>
            <w:right w:val="none" w:sz="0" w:space="0" w:color="auto"/>
          </w:divBdr>
        </w:div>
        <w:div w:id="635376825">
          <w:marLeft w:val="0"/>
          <w:marRight w:val="0"/>
          <w:marTop w:val="0"/>
          <w:marBottom w:val="0"/>
          <w:divBdr>
            <w:top w:val="none" w:sz="0" w:space="0" w:color="auto"/>
            <w:left w:val="none" w:sz="0" w:space="0" w:color="auto"/>
            <w:bottom w:val="none" w:sz="0" w:space="0" w:color="auto"/>
            <w:right w:val="none" w:sz="0" w:space="0" w:color="auto"/>
          </w:divBdr>
        </w:div>
        <w:div w:id="56245007">
          <w:marLeft w:val="0"/>
          <w:marRight w:val="0"/>
          <w:marTop w:val="0"/>
          <w:marBottom w:val="0"/>
          <w:divBdr>
            <w:top w:val="none" w:sz="0" w:space="0" w:color="auto"/>
            <w:left w:val="none" w:sz="0" w:space="0" w:color="auto"/>
            <w:bottom w:val="none" w:sz="0" w:space="0" w:color="auto"/>
            <w:right w:val="none" w:sz="0" w:space="0" w:color="auto"/>
          </w:divBdr>
        </w:div>
        <w:div w:id="1529641683">
          <w:marLeft w:val="0"/>
          <w:marRight w:val="0"/>
          <w:marTop w:val="0"/>
          <w:marBottom w:val="0"/>
          <w:divBdr>
            <w:top w:val="none" w:sz="0" w:space="0" w:color="auto"/>
            <w:left w:val="none" w:sz="0" w:space="0" w:color="auto"/>
            <w:bottom w:val="none" w:sz="0" w:space="0" w:color="auto"/>
            <w:right w:val="none" w:sz="0" w:space="0" w:color="auto"/>
          </w:divBdr>
        </w:div>
        <w:div w:id="376585283">
          <w:marLeft w:val="0"/>
          <w:marRight w:val="0"/>
          <w:marTop w:val="0"/>
          <w:marBottom w:val="0"/>
          <w:divBdr>
            <w:top w:val="none" w:sz="0" w:space="0" w:color="auto"/>
            <w:left w:val="none" w:sz="0" w:space="0" w:color="auto"/>
            <w:bottom w:val="none" w:sz="0" w:space="0" w:color="auto"/>
            <w:right w:val="none" w:sz="0" w:space="0" w:color="auto"/>
          </w:divBdr>
        </w:div>
        <w:div w:id="1825120369">
          <w:marLeft w:val="0"/>
          <w:marRight w:val="0"/>
          <w:marTop w:val="0"/>
          <w:marBottom w:val="0"/>
          <w:divBdr>
            <w:top w:val="none" w:sz="0" w:space="0" w:color="auto"/>
            <w:left w:val="none" w:sz="0" w:space="0" w:color="auto"/>
            <w:bottom w:val="none" w:sz="0" w:space="0" w:color="auto"/>
            <w:right w:val="none" w:sz="0" w:space="0" w:color="auto"/>
          </w:divBdr>
        </w:div>
        <w:div w:id="564797456">
          <w:marLeft w:val="0"/>
          <w:marRight w:val="0"/>
          <w:marTop w:val="0"/>
          <w:marBottom w:val="0"/>
          <w:divBdr>
            <w:top w:val="none" w:sz="0" w:space="0" w:color="auto"/>
            <w:left w:val="none" w:sz="0" w:space="0" w:color="auto"/>
            <w:bottom w:val="none" w:sz="0" w:space="0" w:color="auto"/>
            <w:right w:val="none" w:sz="0" w:space="0" w:color="auto"/>
          </w:divBdr>
        </w:div>
        <w:div w:id="468597990">
          <w:marLeft w:val="0"/>
          <w:marRight w:val="0"/>
          <w:marTop w:val="0"/>
          <w:marBottom w:val="0"/>
          <w:divBdr>
            <w:top w:val="none" w:sz="0" w:space="0" w:color="auto"/>
            <w:left w:val="none" w:sz="0" w:space="0" w:color="auto"/>
            <w:bottom w:val="none" w:sz="0" w:space="0" w:color="auto"/>
            <w:right w:val="none" w:sz="0" w:space="0" w:color="auto"/>
          </w:divBdr>
        </w:div>
        <w:div w:id="1733846805">
          <w:marLeft w:val="0"/>
          <w:marRight w:val="0"/>
          <w:marTop w:val="0"/>
          <w:marBottom w:val="0"/>
          <w:divBdr>
            <w:top w:val="none" w:sz="0" w:space="0" w:color="auto"/>
            <w:left w:val="none" w:sz="0" w:space="0" w:color="auto"/>
            <w:bottom w:val="none" w:sz="0" w:space="0" w:color="auto"/>
            <w:right w:val="none" w:sz="0" w:space="0" w:color="auto"/>
          </w:divBdr>
        </w:div>
        <w:div w:id="1121458112">
          <w:marLeft w:val="0"/>
          <w:marRight w:val="0"/>
          <w:marTop w:val="0"/>
          <w:marBottom w:val="0"/>
          <w:divBdr>
            <w:top w:val="none" w:sz="0" w:space="0" w:color="auto"/>
            <w:left w:val="none" w:sz="0" w:space="0" w:color="auto"/>
            <w:bottom w:val="none" w:sz="0" w:space="0" w:color="auto"/>
            <w:right w:val="none" w:sz="0" w:space="0" w:color="auto"/>
          </w:divBdr>
        </w:div>
        <w:div w:id="894241141">
          <w:marLeft w:val="0"/>
          <w:marRight w:val="0"/>
          <w:marTop w:val="0"/>
          <w:marBottom w:val="0"/>
          <w:divBdr>
            <w:top w:val="none" w:sz="0" w:space="0" w:color="auto"/>
            <w:left w:val="none" w:sz="0" w:space="0" w:color="auto"/>
            <w:bottom w:val="none" w:sz="0" w:space="0" w:color="auto"/>
            <w:right w:val="none" w:sz="0" w:space="0" w:color="auto"/>
          </w:divBdr>
        </w:div>
        <w:div w:id="1641416696">
          <w:marLeft w:val="0"/>
          <w:marRight w:val="0"/>
          <w:marTop w:val="0"/>
          <w:marBottom w:val="0"/>
          <w:divBdr>
            <w:top w:val="none" w:sz="0" w:space="0" w:color="auto"/>
            <w:left w:val="none" w:sz="0" w:space="0" w:color="auto"/>
            <w:bottom w:val="none" w:sz="0" w:space="0" w:color="auto"/>
            <w:right w:val="none" w:sz="0" w:space="0" w:color="auto"/>
          </w:divBdr>
        </w:div>
        <w:div w:id="1001666300">
          <w:marLeft w:val="0"/>
          <w:marRight w:val="0"/>
          <w:marTop w:val="0"/>
          <w:marBottom w:val="0"/>
          <w:divBdr>
            <w:top w:val="none" w:sz="0" w:space="0" w:color="auto"/>
            <w:left w:val="none" w:sz="0" w:space="0" w:color="auto"/>
            <w:bottom w:val="none" w:sz="0" w:space="0" w:color="auto"/>
            <w:right w:val="none" w:sz="0" w:space="0" w:color="auto"/>
          </w:divBdr>
        </w:div>
        <w:div w:id="1882745429">
          <w:marLeft w:val="0"/>
          <w:marRight w:val="0"/>
          <w:marTop w:val="0"/>
          <w:marBottom w:val="0"/>
          <w:divBdr>
            <w:top w:val="none" w:sz="0" w:space="0" w:color="auto"/>
            <w:left w:val="none" w:sz="0" w:space="0" w:color="auto"/>
            <w:bottom w:val="none" w:sz="0" w:space="0" w:color="auto"/>
            <w:right w:val="none" w:sz="0" w:space="0" w:color="auto"/>
          </w:divBdr>
        </w:div>
        <w:div w:id="1920824044">
          <w:marLeft w:val="0"/>
          <w:marRight w:val="0"/>
          <w:marTop w:val="0"/>
          <w:marBottom w:val="0"/>
          <w:divBdr>
            <w:top w:val="none" w:sz="0" w:space="0" w:color="auto"/>
            <w:left w:val="none" w:sz="0" w:space="0" w:color="auto"/>
            <w:bottom w:val="none" w:sz="0" w:space="0" w:color="auto"/>
            <w:right w:val="none" w:sz="0" w:space="0" w:color="auto"/>
          </w:divBdr>
        </w:div>
        <w:div w:id="2146385805">
          <w:marLeft w:val="0"/>
          <w:marRight w:val="0"/>
          <w:marTop w:val="0"/>
          <w:marBottom w:val="0"/>
          <w:divBdr>
            <w:top w:val="none" w:sz="0" w:space="0" w:color="auto"/>
            <w:left w:val="none" w:sz="0" w:space="0" w:color="auto"/>
            <w:bottom w:val="none" w:sz="0" w:space="0" w:color="auto"/>
            <w:right w:val="none" w:sz="0" w:space="0" w:color="auto"/>
          </w:divBdr>
        </w:div>
        <w:div w:id="232591316">
          <w:marLeft w:val="0"/>
          <w:marRight w:val="0"/>
          <w:marTop w:val="0"/>
          <w:marBottom w:val="0"/>
          <w:divBdr>
            <w:top w:val="none" w:sz="0" w:space="0" w:color="auto"/>
            <w:left w:val="none" w:sz="0" w:space="0" w:color="auto"/>
            <w:bottom w:val="none" w:sz="0" w:space="0" w:color="auto"/>
            <w:right w:val="none" w:sz="0" w:space="0" w:color="auto"/>
          </w:divBdr>
        </w:div>
        <w:div w:id="1102147197">
          <w:marLeft w:val="0"/>
          <w:marRight w:val="0"/>
          <w:marTop w:val="0"/>
          <w:marBottom w:val="0"/>
          <w:divBdr>
            <w:top w:val="none" w:sz="0" w:space="0" w:color="auto"/>
            <w:left w:val="none" w:sz="0" w:space="0" w:color="auto"/>
            <w:bottom w:val="none" w:sz="0" w:space="0" w:color="auto"/>
            <w:right w:val="none" w:sz="0" w:space="0" w:color="auto"/>
          </w:divBdr>
        </w:div>
        <w:div w:id="1234048214">
          <w:marLeft w:val="0"/>
          <w:marRight w:val="0"/>
          <w:marTop w:val="0"/>
          <w:marBottom w:val="0"/>
          <w:divBdr>
            <w:top w:val="none" w:sz="0" w:space="0" w:color="auto"/>
            <w:left w:val="none" w:sz="0" w:space="0" w:color="auto"/>
            <w:bottom w:val="none" w:sz="0" w:space="0" w:color="auto"/>
            <w:right w:val="none" w:sz="0" w:space="0" w:color="auto"/>
          </w:divBdr>
        </w:div>
        <w:div w:id="1712221309">
          <w:marLeft w:val="0"/>
          <w:marRight w:val="0"/>
          <w:marTop w:val="0"/>
          <w:marBottom w:val="0"/>
          <w:divBdr>
            <w:top w:val="none" w:sz="0" w:space="0" w:color="auto"/>
            <w:left w:val="none" w:sz="0" w:space="0" w:color="auto"/>
            <w:bottom w:val="none" w:sz="0" w:space="0" w:color="auto"/>
            <w:right w:val="none" w:sz="0" w:space="0" w:color="auto"/>
          </w:divBdr>
        </w:div>
        <w:div w:id="691685385">
          <w:marLeft w:val="0"/>
          <w:marRight w:val="0"/>
          <w:marTop w:val="0"/>
          <w:marBottom w:val="0"/>
          <w:divBdr>
            <w:top w:val="none" w:sz="0" w:space="0" w:color="auto"/>
            <w:left w:val="none" w:sz="0" w:space="0" w:color="auto"/>
            <w:bottom w:val="none" w:sz="0" w:space="0" w:color="auto"/>
            <w:right w:val="none" w:sz="0" w:space="0" w:color="auto"/>
          </w:divBdr>
        </w:div>
        <w:div w:id="704335737">
          <w:marLeft w:val="0"/>
          <w:marRight w:val="0"/>
          <w:marTop w:val="0"/>
          <w:marBottom w:val="0"/>
          <w:divBdr>
            <w:top w:val="none" w:sz="0" w:space="0" w:color="auto"/>
            <w:left w:val="none" w:sz="0" w:space="0" w:color="auto"/>
            <w:bottom w:val="none" w:sz="0" w:space="0" w:color="auto"/>
            <w:right w:val="none" w:sz="0" w:space="0" w:color="auto"/>
          </w:divBdr>
        </w:div>
        <w:div w:id="1989817576">
          <w:marLeft w:val="0"/>
          <w:marRight w:val="0"/>
          <w:marTop w:val="0"/>
          <w:marBottom w:val="0"/>
          <w:divBdr>
            <w:top w:val="none" w:sz="0" w:space="0" w:color="auto"/>
            <w:left w:val="none" w:sz="0" w:space="0" w:color="auto"/>
            <w:bottom w:val="none" w:sz="0" w:space="0" w:color="auto"/>
            <w:right w:val="none" w:sz="0" w:space="0" w:color="auto"/>
          </w:divBdr>
        </w:div>
        <w:div w:id="944387260">
          <w:marLeft w:val="0"/>
          <w:marRight w:val="0"/>
          <w:marTop w:val="0"/>
          <w:marBottom w:val="0"/>
          <w:divBdr>
            <w:top w:val="none" w:sz="0" w:space="0" w:color="auto"/>
            <w:left w:val="none" w:sz="0" w:space="0" w:color="auto"/>
            <w:bottom w:val="none" w:sz="0" w:space="0" w:color="auto"/>
            <w:right w:val="none" w:sz="0" w:space="0" w:color="auto"/>
          </w:divBdr>
        </w:div>
        <w:div w:id="776169937">
          <w:marLeft w:val="0"/>
          <w:marRight w:val="0"/>
          <w:marTop w:val="0"/>
          <w:marBottom w:val="0"/>
          <w:divBdr>
            <w:top w:val="none" w:sz="0" w:space="0" w:color="auto"/>
            <w:left w:val="none" w:sz="0" w:space="0" w:color="auto"/>
            <w:bottom w:val="none" w:sz="0" w:space="0" w:color="auto"/>
            <w:right w:val="none" w:sz="0" w:space="0" w:color="auto"/>
          </w:divBdr>
        </w:div>
        <w:div w:id="379671434">
          <w:marLeft w:val="0"/>
          <w:marRight w:val="0"/>
          <w:marTop w:val="0"/>
          <w:marBottom w:val="0"/>
          <w:divBdr>
            <w:top w:val="none" w:sz="0" w:space="0" w:color="auto"/>
            <w:left w:val="none" w:sz="0" w:space="0" w:color="auto"/>
            <w:bottom w:val="none" w:sz="0" w:space="0" w:color="auto"/>
            <w:right w:val="none" w:sz="0" w:space="0" w:color="auto"/>
          </w:divBdr>
        </w:div>
        <w:div w:id="2064013199">
          <w:marLeft w:val="0"/>
          <w:marRight w:val="0"/>
          <w:marTop w:val="0"/>
          <w:marBottom w:val="0"/>
          <w:divBdr>
            <w:top w:val="none" w:sz="0" w:space="0" w:color="auto"/>
            <w:left w:val="none" w:sz="0" w:space="0" w:color="auto"/>
            <w:bottom w:val="none" w:sz="0" w:space="0" w:color="auto"/>
            <w:right w:val="none" w:sz="0" w:space="0" w:color="auto"/>
          </w:divBdr>
        </w:div>
        <w:div w:id="897672660">
          <w:marLeft w:val="0"/>
          <w:marRight w:val="0"/>
          <w:marTop w:val="0"/>
          <w:marBottom w:val="0"/>
          <w:divBdr>
            <w:top w:val="none" w:sz="0" w:space="0" w:color="auto"/>
            <w:left w:val="none" w:sz="0" w:space="0" w:color="auto"/>
            <w:bottom w:val="none" w:sz="0" w:space="0" w:color="auto"/>
            <w:right w:val="none" w:sz="0" w:space="0" w:color="auto"/>
          </w:divBdr>
        </w:div>
        <w:div w:id="316691976">
          <w:marLeft w:val="0"/>
          <w:marRight w:val="0"/>
          <w:marTop w:val="0"/>
          <w:marBottom w:val="0"/>
          <w:divBdr>
            <w:top w:val="none" w:sz="0" w:space="0" w:color="auto"/>
            <w:left w:val="none" w:sz="0" w:space="0" w:color="auto"/>
            <w:bottom w:val="none" w:sz="0" w:space="0" w:color="auto"/>
            <w:right w:val="none" w:sz="0" w:space="0" w:color="auto"/>
          </w:divBdr>
        </w:div>
        <w:div w:id="75172121">
          <w:marLeft w:val="0"/>
          <w:marRight w:val="0"/>
          <w:marTop w:val="0"/>
          <w:marBottom w:val="0"/>
          <w:divBdr>
            <w:top w:val="none" w:sz="0" w:space="0" w:color="auto"/>
            <w:left w:val="none" w:sz="0" w:space="0" w:color="auto"/>
            <w:bottom w:val="none" w:sz="0" w:space="0" w:color="auto"/>
            <w:right w:val="none" w:sz="0" w:space="0" w:color="auto"/>
          </w:divBdr>
        </w:div>
        <w:div w:id="2127039114">
          <w:marLeft w:val="0"/>
          <w:marRight w:val="0"/>
          <w:marTop w:val="0"/>
          <w:marBottom w:val="0"/>
          <w:divBdr>
            <w:top w:val="none" w:sz="0" w:space="0" w:color="auto"/>
            <w:left w:val="none" w:sz="0" w:space="0" w:color="auto"/>
            <w:bottom w:val="none" w:sz="0" w:space="0" w:color="auto"/>
            <w:right w:val="none" w:sz="0" w:space="0" w:color="auto"/>
          </w:divBdr>
        </w:div>
        <w:div w:id="1385788972">
          <w:marLeft w:val="0"/>
          <w:marRight w:val="0"/>
          <w:marTop w:val="0"/>
          <w:marBottom w:val="0"/>
          <w:divBdr>
            <w:top w:val="none" w:sz="0" w:space="0" w:color="auto"/>
            <w:left w:val="none" w:sz="0" w:space="0" w:color="auto"/>
            <w:bottom w:val="none" w:sz="0" w:space="0" w:color="auto"/>
            <w:right w:val="none" w:sz="0" w:space="0" w:color="auto"/>
          </w:divBdr>
        </w:div>
        <w:div w:id="561521338">
          <w:marLeft w:val="0"/>
          <w:marRight w:val="0"/>
          <w:marTop w:val="0"/>
          <w:marBottom w:val="0"/>
          <w:divBdr>
            <w:top w:val="none" w:sz="0" w:space="0" w:color="auto"/>
            <w:left w:val="none" w:sz="0" w:space="0" w:color="auto"/>
            <w:bottom w:val="none" w:sz="0" w:space="0" w:color="auto"/>
            <w:right w:val="none" w:sz="0" w:space="0" w:color="auto"/>
          </w:divBdr>
        </w:div>
        <w:div w:id="1047948875">
          <w:marLeft w:val="0"/>
          <w:marRight w:val="0"/>
          <w:marTop w:val="0"/>
          <w:marBottom w:val="0"/>
          <w:divBdr>
            <w:top w:val="none" w:sz="0" w:space="0" w:color="auto"/>
            <w:left w:val="none" w:sz="0" w:space="0" w:color="auto"/>
            <w:bottom w:val="none" w:sz="0" w:space="0" w:color="auto"/>
            <w:right w:val="none" w:sz="0" w:space="0" w:color="auto"/>
          </w:divBdr>
        </w:div>
        <w:div w:id="1759324848">
          <w:marLeft w:val="0"/>
          <w:marRight w:val="0"/>
          <w:marTop w:val="0"/>
          <w:marBottom w:val="0"/>
          <w:divBdr>
            <w:top w:val="none" w:sz="0" w:space="0" w:color="auto"/>
            <w:left w:val="none" w:sz="0" w:space="0" w:color="auto"/>
            <w:bottom w:val="none" w:sz="0" w:space="0" w:color="auto"/>
            <w:right w:val="none" w:sz="0" w:space="0" w:color="auto"/>
          </w:divBdr>
        </w:div>
      </w:divsChild>
    </w:div>
    <w:div w:id="985820455">
      <w:bodyDiv w:val="1"/>
      <w:marLeft w:val="0"/>
      <w:marRight w:val="0"/>
      <w:marTop w:val="0"/>
      <w:marBottom w:val="0"/>
      <w:divBdr>
        <w:top w:val="none" w:sz="0" w:space="0" w:color="auto"/>
        <w:left w:val="none" w:sz="0" w:space="0" w:color="auto"/>
        <w:bottom w:val="none" w:sz="0" w:space="0" w:color="auto"/>
        <w:right w:val="none" w:sz="0" w:space="0" w:color="auto"/>
      </w:divBdr>
    </w:div>
    <w:div w:id="987975811">
      <w:bodyDiv w:val="1"/>
      <w:marLeft w:val="0"/>
      <w:marRight w:val="0"/>
      <w:marTop w:val="0"/>
      <w:marBottom w:val="0"/>
      <w:divBdr>
        <w:top w:val="none" w:sz="0" w:space="0" w:color="auto"/>
        <w:left w:val="none" w:sz="0" w:space="0" w:color="auto"/>
        <w:bottom w:val="none" w:sz="0" w:space="0" w:color="auto"/>
        <w:right w:val="none" w:sz="0" w:space="0" w:color="auto"/>
      </w:divBdr>
    </w:div>
    <w:div w:id="1005398083">
      <w:bodyDiv w:val="1"/>
      <w:marLeft w:val="0"/>
      <w:marRight w:val="0"/>
      <w:marTop w:val="0"/>
      <w:marBottom w:val="0"/>
      <w:divBdr>
        <w:top w:val="none" w:sz="0" w:space="0" w:color="auto"/>
        <w:left w:val="none" w:sz="0" w:space="0" w:color="auto"/>
        <w:bottom w:val="none" w:sz="0" w:space="0" w:color="auto"/>
        <w:right w:val="none" w:sz="0" w:space="0" w:color="auto"/>
      </w:divBdr>
    </w:div>
    <w:div w:id="1048648310">
      <w:bodyDiv w:val="1"/>
      <w:marLeft w:val="0"/>
      <w:marRight w:val="0"/>
      <w:marTop w:val="0"/>
      <w:marBottom w:val="0"/>
      <w:divBdr>
        <w:top w:val="none" w:sz="0" w:space="0" w:color="auto"/>
        <w:left w:val="none" w:sz="0" w:space="0" w:color="auto"/>
        <w:bottom w:val="none" w:sz="0" w:space="0" w:color="auto"/>
        <w:right w:val="none" w:sz="0" w:space="0" w:color="auto"/>
      </w:divBdr>
    </w:div>
    <w:div w:id="1071152278">
      <w:bodyDiv w:val="1"/>
      <w:marLeft w:val="0"/>
      <w:marRight w:val="0"/>
      <w:marTop w:val="0"/>
      <w:marBottom w:val="0"/>
      <w:divBdr>
        <w:top w:val="none" w:sz="0" w:space="0" w:color="auto"/>
        <w:left w:val="none" w:sz="0" w:space="0" w:color="auto"/>
        <w:bottom w:val="none" w:sz="0" w:space="0" w:color="auto"/>
        <w:right w:val="none" w:sz="0" w:space="0" w:color="auto"/>
      </w:divBdr>
      <w:divsChild>
        <w:div w:id="597711576">
          <w:marLeft w:val="0"/>
          <w:marRight w:val="0"/>
          <w:marTop w:val="0"/>
          <w:marBottom w:val="0"/>
          <w:divBdr>
            <w:top w:val="single" w:sz="6" w:space="6" w:color="CCCCCC"/>
            <w:left w:val="none" w:sz="0" w:space="0" w:color="auto"/>
            <w:bottom w:val="single" w:sz="6" w:space="6" w:color="CCCCCC"/>
            <w:right w:val="none" w:sz="0" w:space="0" w:color="auto"/>
          </w:divBdr>
          <w:divsChild>
            <w:div w:id="1828400028">
              <w:marLeft w:val="0"/>
              <w:marRight w:val="0"/>
              <w:marTop w:val="0"/>
              <w:marBottom w:val="0"/>
              <w:divBdr>
                <w:top w:val="none" w:sz="0" w:space="0" w:color="auto"/>
                <w:left w:val="none" w:sz="0" w:space="0" w:color="auto"/>
                <w:bottom w:val="none" w:sz="0" w:space="0" w:color="auto"/>
                <w:right w:val="none" w:sz="0" w:space="0" w:color="auto"/>
              </w:divBdr>
              <w:divsChild>
                <w:div w:id="1139762156">
                  <w:marLeft w:val="0"/>
                  <w:marRight w:val="0"/>
                  <w:marTop w:val="0"/>
                  <w:marBottom w:val="0"/>
                  <w:divBdr>
                    <w:top w:val="none" w:sz="0" w:space="0" w:color="auto"/>
                    <w:left w:val="none" w:sz="0" w:space="0" w:color="auto"/>
                    <w:bottom w:val="none" w:sz="0" w:space="0" w:color="auto"/>
                    <w:right w:val="none" w:sz="0" w:space="0" w:color="auto"/>
                  </w:divBdr>
                  <w:divsChild>
                    <w:div w:id="1162501371">
                      <w:marLeft w:val="0"/>
                      <w:marRight w:val="0"/>
                      <w:marTop w:val="0"/>
                      <w:marBottom w:val="0"/>
                      <w:divBdr>
                        <w:top w:val="none" w:sz="0" w:space="0" w:color="auto"/>
                        <w:left w:val="none" w:sz="0" w:space="0" w:color="auto"/>
                        <w:bottom w:val="none" w:sz="0" w:space="0" w:color="auto"/>
                        <w:right w:val="none" w:sz="0" w:space="0" w:color="auto"/>
                      </w:divBdr>
                    </w:div>
                    <w:div w:id="699866770">
                      <w:marLeft w:val="0"/>
                      <w:marRight w:val="0"/>
                      <w:marTop w:val="0"/>
                      <w:marBottom w:val="0"/>
                      <w:divBdr>
                        <w:top w:val="none" w:sz="0" w:space="0" w:color="auto"/>
                        <w:left w:val="none" w:sz="0" w:space="0" w:color="auto"/>
                        <w:bottom w:val="none" w:sz="0" w:space="0" w:color="auto"/>
                        <w:right w:val="none" w:sz="0" w:space="0" w:color="auto"/>
                      </w:divBdr>
                    </w:div>
                    <w:div w:id="1510564787">
                      <w:marLeft w:val="0"/>
                      <w:marRight w:val="0"/>
                      <w:marTop w:val="0"/>
                      <w:marBottom w:val="0"/>
                      <w:divBdr>
                        <w:top w:val="none" w:sz="0" w:space="0" w:color="auto"/>
                        <w:left w:val="none" w:sz="0" w:space="0" w:color="auto"/>
                        <w:bottom w:val="none" w:sz="0" w:space="0" w:color="auto"/>
                        <w:right w:val="none" w:sz="0" w:space="0" w:color="auto"/>
                      </w:divBdr>
                    </w:div>
                    <w:div w:id="2084254589">
                      <w:marLeft w:val="0"/>
                      <w:marRight w:val="0"/>
                      <w:marTop w:val="0"/>
                      <w:marBottom w:val="0"/>
                      <w:divBdr>
                        <w:top w:val="none" w:sz="0" w:space="0" w:color="auto"/>
                        <w:left w:val="none" w:sz="0" w:space="0" w:color="auto"/>
                        <w:bottom w:val="none" w:sz="0" w:space="0" w:color="auto"/>
                        <w:right w:val="none" w:sz="0" w:space="0" w:color="auto"/>
                      </w:divBdr>
                    </w:div>
                    <w:div w:id="1409616460">
                      <w:marLeft w:val="0"/>
                      <w:marRight w:val="0"/>
                      <w:marTop w:val="0"/>
                      <w:marBottom w:val="0"/>
                      <w:divBdr>
                        <w:top w:val="none" w:sz="0" w:space="0" w:color="auto"/>
                        <w:left w:val="none" w:sz="0" w:space="0" w:color="auto"/>
                        <w:bottom w:val="none" w:sz="0" w:space="0" w:color="auto"/>
                        <w:right w:val="none" w:sz="0" w:space="0" w:color="auto"/>
                      </w:divBdr>
                    </w:div>
                    <w:div w:id="316033469">
                      <w:marLeft w:val="0"/>
                      <w:marRight w:val="0"/>
                      <w:marTop w:val="0"/>
                      <w:marBottom w:val="0"/>
                      <w:divBdr>
                        <w:top w:val="none" w:sz="0" w:space="0" w:color="auto"/>
                        <w:left w:val="none" w:sz="0" w:space="0" w:color="auto"/>
                        <w:bottom w:val="none" w:sz="0" w:space="0" w:color="auto"/>
                        <w:right w:val="none" w:sz="0" w:space="0" w:color="auto"/>
                      </w:divBdr>
                    </w:div>
                    <w:div w:id="1961759284">
                      <w:marLeft w:val="0"/>
                      <w:marRight w:val="0"/>
                      <w:marTop w:val="0"/>
                      <w:marBottom w:val="0"/>
                      <w:divBdr>
                        <w:top w:val="none" w:sz="0" w:space="0" w:color="auto"/>
                        <w:left w:val="none" w:sz="0" w:space="0" w:color="auto"/>
                        <w:bottom w:val="none" w:sz="0" w:space="0" w:color="auto"/>
                        <w:right w:val="none" w:sz="0" w:space="0" w:color="auto"/>
                      </w:divBdr>
                    </w:div>
                    <w:div w:id="1341851478">
                      <w:marLeft w:val="0"/>
                      <w:marRight w:val="0"/>
                      <w:marTop w:val="0"/>
                      <w:marBottom w:val="0"/>
                      <w:divBdr>
                        <w:top w:val="none" w:sz="0" w:space="0" w:color="auto"/>
                        <w:left w:val="none" w:sz="0" w:space="0" w:color="auto"/>
                        <w:bottom w:val="none" w:sz="0" w:space="0" w:color="auto"/>
                        <w:right w:val="none" w:sz="0" w:space="0" w:color="auto"/>
                      </w:divBdr>
                    </w:div>
                    <w:div w:id="1186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38865">
      <w:bodyDiv w:val="1"/>
      <w:marLeft w:val="0"/>
      <w:marRight w:val="0"/>
      <w:marTop w:val="0"/>
      <w:marBottom w:val="0"/>
      <w:divBdr>
        <w:top w:val="none" w:sz="0" w:space="0" w:color="auto"/>
        <w:left w:val="none" w:sz="0" w:space="0" w:color="auto"/>
        <w:bottom w:val="none" w:sz="0" w:space="0" w:color="auto"/>
        <w:right w:val="none" w:sz="0" w:space="0" w:color="auto"/>
      </w:divBdr>
    </w:div>
    <w:div w:id="1145732443">
      <w:bodyDiv w:val="1"/>
      <w:marLeft w:val="0"/>
      <w:marRight w:val="0"/>
      <w:marTop w:val="0"/>
      <w:marBottom w:val="0"/>
      <w:divBdr>
        <w:top w:val="none" w:sz="0" w:space="0" w:color="auto"/>
        <w:left w:val="none" w:sz="0" w:space="0" w:color="auto"/>
        <w:bottom w:val="none" w:sz="0" w:space="0" w:color="auto"/>
        <w:right w:val="none" w:sz="0" w:space="0" w:color="auto"/>
      </w:divBdr>
    </w:div>
    <w:div w:id="1211696081">
      <w:bodyDiv w:val="1"/>
      <w:marLeft w:val="0"/>
      <w:marRight w:val="0"/>
      <w:marTop w:val="0"/>
      <w:marBottom w:val="0"/>
      <w:divBdr>
        <w:top w:val="none" w:sz="0" w:space="0" w:color="auto"/>
        <w:left w:val="none" w:sz="0" w:space="0" w:color="auto"/>
        <w:bottom w:val="none" w:sz="0" w:space="0" w:color="auto"/>
        <w:right w:val="none" w:sz="0" w:space="0" w:color="auto"/>
      </w:divBdr>
    </w:div>
    <w:div w:id="1233462535">
      <w:bodyDiv w:val="1"/>
      <w:marLeft w:val="0"/>
      <w:marRight w:val="0"/>
      <w:marTop w:val="0"/>
      <w:marBottom w:val="0"/>
      <w:divBdr>
        <w:top w:val="none" w:sz="0" w:space="0" w:color="auto"/>
        <w:left w:val="none" w:sz="0" w:space="0" w:color="auto"/>
        <w:bottom w:val="none" w:sz="0" w:space="0" w:color="auto"/>
        <w:right w:val="none" w:sz="0" w:space="0" w:color="auto"/>
      </w:divBdr>
    </w:div>
    <w:div w:id="1241212818">
      <w:bodyDiv w:val="1"/>
      <w:marLeft w:val="0"/>
      <w:marRight w:val="0"/>
      <w:marTop w:val="0"/>
      <w:marBottom w:val="0"/>
      <w:divBdr>
        <w:top w:val="none" w:sz="0" w:space="0" w:color="auto"/>
        <w:left w:val="none" w:sz="0" w:space="0" w:color="auto"/>
        <w:bottom w:val="none" w:sz="0" w:space="0" w:color="auto"/>
        <w:right w:val="none" w:sz="0" w:space="0" w:color="auto"/>
      </w:divBdr>
    </w:div>
    <w:div w:id="1330014523">
      <w:bodyDiv w:val="1"/>
      <w:marLeft w:val="0"/>
      <w:marRight w:val="0"/>
      <w:marTop w:val="0"/>
      <w:marBottom w:val="0"/>
      <w:divBdr>
        <w:top w:val="none" w:sz="0" w:space="0" w:color="auto"/>
        <w:left w:val="none" w:sz="0" w:space="0" w:color="auto"/>
        <w:bottom w:val="none" w:sz="0" w:space="0" w:color="auto"/>
        <w:right w:val="none" w:sz="0" w:space="0" w:color="auto"/>
      </w:divBdr>
    </w:div>
    <w:div w:id="1333802408">
      <w:bodyDiv w:val="1"/>
      <w:marLeft w:val="0"/>
      <w:marRight w:val="0"/>
      <w:marTop w:val="0"/>
      <w:marBottom w:val="0"/>
      <w:divBdr>
        <w:top w:val="none" w:sz="0" w:space="0" w:color="auto"/>
        <w:left w:val="none" w:sz="0" w:space="0" w:color="auto"/>
        <w:bottom w:val="none" w:sz="0" w:space="0" w:color="auto"/>
        <w:right w:val="none" w:sz="0" w:space="0" w:color="auto"/>
      </w:divBdr>
      <w:divsChild>
        <w:div w:id="1071930361">
          <w:marLeft w:val="0"/>
          <w:marRight w:val="0"/>
          <w:marTop w:val="0"/>
          <w:marBottom w:val="0"/>
          <w:divBdr>
            <w:top w:val="none" w:sz="0" w:space="0" w:color="auto"/>
            <w:left w:val="none" w:sz="0" w:space="0" w:color="auto"/>
            <w:bottom w:val="none" w:sz="0" w:space="0" w:color="auto"/>
            <w:right w:val="none" w:sz="0" w:space="0" w:color="auto"/>
          </w:divBdr>
        </w:div>
        <w:div w:id="256208909">
          <w:marLeft w:val="0"/>
          <w:marRight w:val="0"/>
          <w:marTop w:val="0"/>
          <w:marBottom w:val="0"/>
          <w:divBdr>
            <w:top w:val="none" w:sz="0" w:space="0" w:color="auto"/>
            <w:left w:val="none" w:sz="0" w:space="0" w:color="auto"/>
            <w:bottom w:val="none" w:sz="0" w:space="0" w:color="auto"/>
            <w:right w:val="none" w:sz="0" w:space="0" w:color="auto"/>
          </w:divBdr>
        </w:div>
        <w:div w:id="1168859675">
          <w:marLeft w:val="0"/>
          <w:marRight w:val="0"/>
          <w:marTop w:val="0"/>
          <w:marBottom w:val="0"/>
          <w:divBdr>
            <w:top w:val="none" w:sz="0" w:space="0" w:color="auto"/>
            <w:left w:val="none" w:sz="0" w:space="0" w:color="auto"/>
            <w:bottom w:val="none" w:sz="0" w:space="0" w:color="auto"/>
            <w:right w:val="none" w:sz="0" w:space="0" w:color="auto"/>
          </w:divBdr>
        </w:div>
        <w:div w:id="1017199339">
          <w:marLeft w:val="0"/>
          <w:marRight w:val="0"/>
          <w:marTop w:val="0"/>
          <w:marBottom w:val="0"/>
          <w:divBdr>
            <w:top w:val="none" w:sz="0" w:space="0" w:color="auto"/>
            <w:left w:val="none" w:sz="0" w:space="0" w:color="auto"/>
            <w:bottom w:val="none" w:sz="0" w:space="0" w:color="auto"/>
            <w:right w:val="none" w:sz="0" w:space="0" w:color="auto"/>
          </w:divBdr>
        </w:div>
        <w:div w:id="1800101654">
          <w:marLeft w:val="0"/>
          <w:marRight w:val="0"/>
          <w:marTop w:val="0"/>
          <w:marBottom w:val="0"/>
          <w:divBdr>
            <w:top w:val="none" w:sz="0" w:space="0" w:color="auto"/>
            <w:left w:val="none" w:sz="0" w:space="0" w:color="auto"/>
            <w:bottom w:val="none" w:sz="0" w:space="0" w:color="auto"/>
            <w:right w:val="none" w:sz="0" w:space="0" w:color="auto"/>
          </w:divBdr>
        </w:div>
        <w:div w:id="1889687561">
          <w:marLeft w:val="0"/>
          <w:marRight w:val="0"/>
          <w:marTop w:val="0"/>
          <w:marBottom w:val="0"/>
          <w:divBdr>
            <w:top w:val="none" w:sz="0" w:space="0" w:color="auto"/>
            <w:left w:val="none" w:sz="0" w:space="0" w:color="auto"/>
            <w:bottom w:val="none" w:sz="0" w:space="0" w:color="auto"/>
            <w:right w:val="none" w:sz="0" w:space="0" w:color="auto"/>
          </w:divBdr>
        </w:div>
        <w:div w:id="1626425287">
          <w:marLeft w:val="0"/>
          <w:marRight w:val="0"/>
          <w:marTop w:val="0"/>
          <w:marBottom w:val="0"/>
          <w:divBdr>
            <w:top w:val="none" w:sz="0" w:space="0" w:color="auto"/>
            <w:left w:val="none" w:sz="0" w:space="0" w:color="auto"/>
            <w:bottom w:val="none" w:sz="0" w:space="0" w:color="auto"/>
            <w:right w:val="none" w:sz="0" w:space="0" w:color="auto"/>
          </w:divBdr>
        </w:div>
        <w:div w:id="986936126">
          <w:marLeft w:val="0"/>
          <w:marRight w:val="0"/>
          <w:marTop w:val="0"/>
          <w:marBottom w:val="0"/>
          <w:divBdr>
            <w:top w:val="none" w:sz="0" w:space="0" w:color="auto"/>
            <w:left w:val="none" w:sz="0" w:space="0" w:color="auto"/>
            <w:bottom w:val="none" w:sz="0" w:space="0" w:color="auto"/>
            <w:right w:val="none" w:sz="0" w:space="0" w:color="auto"/>
          </w:divBdr>
        </w:div>
        <w:div w:id="958218620">
          <w:marLeft w:val="0"/>
          <w:marRight w:val="0"/>
          <w:marTop w:val="0"/>
          <w:marBottom w:val="0"/>
          <w:divBdr>
            <w:top w:val="none" w:sz="0" w:space="0" w:color="auto"/>
            <w:left w:val="none" w:sz="0" w:space="0" w:color="auto"/>
            <w:bottom w:val="none" w:sz="0" w:space="0" w:color="auto"/>
            <w:right w:val="none" w:sz="0" w:space="0" w:color="auto"/>
          </w:divBdr>
        </w:div>
        <w:div w:id="1485200305">
          <w:marLeft w:val="0"/>
          <w:marRight w:val="0"/>
          <w:marTop w:val="0"/>
          <w:marBottom w:val="0"/>
          <w:divBdr>
            <w:top w:val="none" w:sz="0" w:space="0" w:color="auto"/>
            <w:left w:val="none" w:sz="0" w:space="0" w:color="auto"/>
            <w:bottom w:val="none" w:sz="0" w:space="0" w:color="auto"/>
            <w:right w:val="none" w:sz="0" w:space="0" w:color="auto"/>
          </w:divBdr>
        </w:div>
        <w:div w:id="884410218">
          <w:marLeft w:val="0"/>
          <w:marRight w:val="0"/>
          <w:marTop w:val="0"/>
          <w:marBottom w:val="0"/>
          <w:divBdr>
            <w:top w:val="none" w:sz="0" w:space="0" w:color="auto"/>
            <w:left w:val="none" w:sz="0" w:space="0" w:color="auto"/>
            <w:bottom w:val="none" w:sz="0" w:space="0" w:color="auto"/>
            <w:right w:val="none" w:sz="0" w:space="0" w:color="auto"/>
          </w:divBdr>
        </w:div>
        <w:div w:id="1999264383">
          <w:marLeft w:val="0"/>
          <w:marRight w:val="0"/>
          <w:marTop w:val="0"/>
          <w:marBottom w:val="0"/>
          <w:divBdr>
            <w:top w:val="none" w:sz="0" w:space="0" w:color="auto"/>
            <w:left w:val="none" w:sz="0" w:space="0" w:color="auto"/>
            <w:bottom w:val="none" w:sz="0" w:space="0" w:color="auto"/>
            <w:right w:val="none" w:sz="0" w:space="0" w:color="auto"/>
          </w:divBdr>
        </w:div>
        <w:div w:id="1282497831">
          <w:marLeft w:val="0"/>
          <w:marRight w:val="0"/>
          <w:marTop w:val="0"/>
          <w:marBottom w:val="0"/>
          <w:divBdr>
            <w:top w:val="none" w:sz="0" w:space="0" w:color="auto"/>
            <w:left w:val="none" w:sz="0" w:space="0" w:color="auto"/>
            <w:bottom w:val="none" w:sz="0" w:space="0" w:color="auto"/>
            <w:right w:val="none" w:sz="0" w:space="0" w:color="auto"/>
          </w:divBdr>
        </w:div>
        <w:div w:id="1100103981">
          <w:marLeft w:val="0"/>
          <w:marRight w:val="0"/>
          <w:marTop w:val="0"/>
          <w:marBottom w:val="0"/>
          <w:divBdr>
            <w:top w:val="none" w:sz="0" w:space="0" w:color="auto"/>
            <w:left w:val="none" w:sz="0" w:space="0" w:color="auto"/>
            <w:bottom w:val="none" w:sz="0" w:space="0" w:color="auto"/>
            <w:right w:val="none" w:sz="0" w:space="0" w:color="auto"/>
          </w:divBdr>
        </w:div>
        <w:div w:id="125780855">
          <w:marLeft w:val="0"/>
          <w:marRight w:val="0"/>
          <w:marTop w:val="0"/>
          <w:marBottom w:val="0"/>
          <w:divBdr>
            <w:top w:val="none" w:sz="0" w:space="0" w:color="auto"/>
            <w:left w:val="none" w:sz="0" w:space="0" w:color="auto"/>
            <w:bottom w:val="none" w:sz="0" w:space="0" w:color="auto"/>
            <w:right w:val="none" w:sz="0" w:space="0" w:color="auto"/>
          </w:divBdr>
        </w:div>
        <w:div w:id="1179195322">
          <w:marLeft w:val="0"/>
          <w:marRight w:val="0"/>
          <w:marTop w:val="0"/>
          <w:marBottom w:val="0"/>
          <w:divBdr>
            <w:top w:val="none" w:sz="0" w:space="0" w:color="auto"/>
            <w:left w:val="none" w:sz="0" w:space="0" w:color="auto"/>
            <w:bottom w:val="none" w:sz="0" w:space="0" w:color="auto"/>
            <w:right w:val="none" w:sz="0" w:space="0" w:color="auto"/>
          </w:divBdr>
        </w:div>
        <w:div w:id="1523278308">
          <w:marLeft w:val="0"/>
          <w:marRight w:val="0"/>
          <w:marTop w:val="0"/>
          <w:marBottom w:val="0"/>
          <w:divBdr>
            <w:top w:val="none" w:sz="0" w:space="0" w:color="auto"/>
            <w:left w:val="none" w:sz="0" w:space="0" w:color="auto"/>
            <w:bottom w:val="none" w:sz="0" w:space="0" w:color="auto"/>
            <w:right w:val="none" w:sz="0" w:space="0" w:color="auto"/>
          </w:divBdr>
        </w:div>
        <w:div w:id="78060776">
          <w:marLeft w:val="0"/>
          <w:marRight w:val="0"/>
          <w:marTop w:val="0"/>
          <w:marBottom w:val="0"/>
          <w:divBdr>
            <w:top w:val="none" w:sz="0" w:space="0" w:color="auto"/>
            <w:left w:val="none" w:sz="0" w:space="0" w:color="auto"/>
            <w:bottom w:val="none" w:sz="0" w:space="0" w:color="auto"/>
            <w:right w:val="none" w:sz="0" w:space="0" w:color="auto"/>
          </w:divBdr>
        </w:div>
        <w:div w:id="149952398">
          <w:marLeft w:val="0"/>
          <w:marRight w:val="0"/>
          <w:marTop w:val="0"/>
          <w:marBottom w:val="0"/>
          <w:divBdr>
            <w:top w:val="none" w:sz="0" w:space="0" w:color="auto"/>
            <w:left w:val="none" w:sz="0" w:space="0" w:color="auto"/>
            <w:bottom w:val="none" w:sz="0" w:space="0" w:color="auto"/>
            <w:right w:val="none" w:sz="0" w:space="0" w:color="auto"/>
          </w:divBdr>
        </w:div>
        <w:div w:id="602302548">
          <w:marLeft w:val="0"/>
          <w:marRight w:val="0"/>
          <w:marTop w:val="0"/>
          <w:marBottom w:val="0"/>
          <w:divBdr>
            <w:top w:val="none" w:sz="0" w:space="0" w:color="auto"/>
            <w:left w:val="none" w:sz="0" w:space="0" w:color="auto"/>
            <w:bottom w:val="none" w:sz="0" w:space="0" w:color="auto"/>
            <w:right w:val="none" w:sz="0" w:space="0" w:color="auto"/>
          </w:divBdr>
        </w:div>
        <w:div w:id="254830649">
          <w:marLeft w:val="0"/>
          <w:marRight w:val="0"/>
          <w:marTop w:val="0"/>
          <w:marBottom w:val="0"/>
          <w:divBdr>
            <w:top w:val="none" w:sz="0" w:space="0" w:color="auto"/>
            <w:left w:val="none" w:sz="0" w:space="0" w:color="auto"/>
            <w:bottom w:val="none" w:sz="0" w:space="0" w:color="auto"/>
            <w:right w:val="none" w:sz="0" w:space="0" w:color="auto"/>
          </w:divBdr>
        </w:div>
        <w:div w:id="1774548252">
          <w:marLeft w:val="0"/>
          <w:marRight w:val="0"/>
          <w:marTop w:val="0"/>
          <w:marBottom w:val="0"/>
          <w:divBdr>
            <w:top w:val="none" w:sz="0" w:space="0" w:color="auto"/>
            <w:left w:val="none" w:sz="0" w:space="0" w:color="auto"/>
            <w:bottom w:val="none" w:sz="0" w:space="0" w:color="auto"/>
            <w:right w:val="none" w:sz="0" w:space="0" w:color="auto"/>
          </w:divBdr>
        </w:div>
        <w:div w:id="1291322217">
          <w:marLeft w:val="0"/>
          <w:marRight w:val="0"/>
          <w:marTop w:val="0"/>
          <w:marBottom w:val="0"/>
          <w:divBdr>
            <w:top w:val="none" w:sz="0" w:space="0" w:color="auto"/>
            <w:left w:val="none" w:sz="0" w:space="0" w:color="auto"/>
            <w:bottom w:val="none" w:sz="0" w:space="0" w:color="auto"/>
            <w:right w:val="none" w:sz="0" w:space="0" w:color="auto"/>
          </w:divBdr>
        </w:div>
        <w:div w:id="1279874532">
          <w:marLeft w:val="0"/>
          <w:marRight w:val="0"/>
          <w:marTop w:val="0"/>
          <w:marBottom w:val="0"/>
          <w:divBdr>
            <w:top w:val="none" w:sz="0" w:space="0" w:color="auto"/>
            <w:left w:val="none" w:sz="0" w:space="0" w:color="auto"/>
            <w:bottom w:val="none" w:sz="0" w:space="0" w:color="auto"/>
            <w:right w:val="none" w:sz="0" w:space="0" w:color="auto"/>
          </w:divBdr>
        </w:div>
        <w:div w:id="664629907">
          <w:marLeft w:val="0"/>
          <w:marRight w:val="0"/>
          <w:marTop w:val="0"/>
          <w:marBottom w:val="0"/>
          <w:divBdr>
            <w:top w:val="none" w:sz="0" w:space="0" w:color="auto"/>
            <w:left w:val="none" w:sz="0" w:space="0" w:color="auto"/>
            <w:bottom w:val="none" w:sz="0" w:space="0" w:color="auto"/>
            <w:right w:val="none" w:sz="0" w:space="0" w:color="auto"/>
          </w:divBdr>
        </w:div>
        <w:div w:id="411049002">
          <w:marLeft w:val="0"/>
          <w:marRight w:val="0"/>
          <w:marTop w:val="0"/>
          <w:marBottom w:val="0"/>
          <w:divBdr>
            <w:top w:val="none" w:sz="0" w:space="0" w:color="auto"/>
            <w:left w:val="none" w:sz="0" w:space="0" w:color="auto"/>
            <w:bottom w:val="none" w:sz="0" w:space="0" w:color="auto"/>
            <w:right w:val="none" w:sz="0" w:space="0" w:color="auto"/>
          </w:divBdr>
        </w:div>
        <w:div w:id="352809030">
          <w:marLeft w:val="0"/>
          <w:marRight w:val="0"/>
          <w:marTop w:val="0"/>
          <w:marBottom w:val="0"/>
          <w:divBdr>
            <w:top w:val="none" w:sz="0" w:space="0" w:color="auto"/>
            <w:left w:val="none" w:sz="0" w:space="0" w:color="auto"/>
            <w:bottom w:val="none" w:sz="0" w:space="0" w:color="auto"/>
            <w:right w:val="none" w:sz="0" w:space="0" w:color="auto"/>
          </w:divBdr>
        </w:div>
        <w:div w:id="1158031757">
          <w:marLeft w:val="0"/>
          <w:marRight w:val="0"/>
          <w:marTop w:val="0"/>
          <w:marBottom w:val="0"/>
          <w:divBdr>
            <w:top w:val="none" w:sz="0" w:space="0" w:color="auto"/>
            <w:left w:val="none" w:sz="0" w:space="0" w:color="auto"/>
            <w:bottom w:val="none" w:sz="0" w:space="0" w:color="auto"/>
            <w:right w:val="none" w:sz="0" w:space="0" w:color="auto"/>
          </w:divBdr>
        </w:div>
        <w:div w:id="683433012">
          <w:marLeft w:val="0"/>
          <w:marRight w:val="0"/>
          <w:marTop w:val="0"/>
          <w:marBottom w:val="0"/>
          <w:divBdr>
            <w:top w:val="none" w:sz="0" w:space="0" w:color="auto"/>
            <w:left w:val="none" w:sz="0" w:space="0" w:color="auto"/>
            <w:bottom w:val="none" w:sz="0" w:space="0" w:color="auto"/>
            <w:right w:val="none" w:sz="0" w:space="0" w:color="auto"/>
          </w:divBdr>
        </w:div>
        <w:div w:id="1541044325">
          <w:marLeft w:val="0"/>
          <w:marRight w:val="0"/>
          <w:marTop w:val="0"/>
          <w:marBottom w:val="0"/>
          <w:divBdr>
            <w:top w:val="none" w:sz="0" w:space="0" w:color="auto"/>
            <w:left w:val="none" w:sz="0" w:space="0" w:color="auto"/>
            <w:bottom w:val="none" w:sz="0" w:space="0" w:color="auto"/>
            <w:right w:val="none" w:sz="0" w:space="0" w:color="auto"/>
          </w:divBdr>
        </w:div>
        <w:div w:id="1957369700">
          <w:marLeft w:val="0"/>
          <w:marRight w:val="0"/>
          <w:marTop w:val="0"/>
          <w:marBottom w:val="0"/>
          <w:divBdr>
            <w:top w:val="none" w:sz="0" w:space="0" w:color="auto"/>
            <w:left w:val="none" w:sz="0" w:space="0" w:color="auto"/>
            <w:bottom w:val="none" w:sz="0" w:space="0" w:color="auto"/>
            <w:right w:val="none" w:sz="0" w:space="0" w:color="auto"/>
          </w:divBdr>
        </w:div>
        <w:div w:id="1760366090">
          <w:marLeft w:val="0"/>
          <w:marRight w:val="0"/>
          <w:marTop w:val="0"/>
          <w:marBottom w:val="0"/>
          <w:divBdr>
            <w:top w:val="none" w:sz="0" w:space="0" w:color="auto"/>
            <w:left w:val="none" w:sz="0" w:space="0" w:color="auto"/>
            <w:bottom w:val="none" w:sz="0" w:space="0" w:color="auto"/>
            <w:right w:val="none" w:sz="0" w:space="0" w:color="auto"/>
          </w:divBdr>
        </w:div>
        <w:div w:id="669911139">
          <w:marLeft w:val="0"/>
          <w:marRight w:val="0"/>
          <w:marTop w:val="0"/>
          <w:marBottom w:val="0"/>
          <w:divBdr>
            <w:top w:val="none" w:sz="0" w:space="0" w:color="auto"/>
            <w:left w:val="none" w:sz="0" w:space="0" w:color="auto"/>
            <w:bottom w:val="none" w:sz="0" w:space="0" w:color="auto"/>
            <w:right w:val="none" w:sz="0" w:space="0" w:color="auto"/>
          </w:divBdr>
        </w:div>
        <w:div w:id="1007055853">
          <w:marLeft w:val="0"/>
          <w:marRight w:val="0"/>
          <w:marTop w:val="0"/>
          <w:marBottom w:val="0"/>
          <w:divBdr>
            <w:top w:val="none" w:sz="0" w:space="0" w:color="auto"/>
            <w:left w:val="none" w:sz="0" w:space="0" w:color="auto"/>
            <w:bottom w:val="none" w:sz="0" w:space="0" w:color="auto"/>
            <w:right w:val="none" w:sz="0" w:space="0" w:color="auto"/>
          </w:divBdr>
        </w:div>
        <w:div w:id="22637886">
          <w:marLeft w:val="0"/>
          <w:marRight w:val="0"/>
          <w:marTop w:val="0"/>
          <w:marBottom w:val="0"/>
          <w:divBdr>
            <w:top w:val="none" w:sz="0" w:space="0" w:color="auto"/>
            <w:left w:val="none" w:sz="0" w:space="0" w:color="auto"/>
            <w:bottom w:val="none" w:sz="0" w:space="0" w:color="auto"/>
            <w:right w:val="none" w:sz="0" w:space="0" w:color="auto"/>
          </w:divBdr>
        </w:div>
        <w:div w:id="213810682">
          <w:marLeft w:val="0"/>
          <w:marRight w:val="0"/>
          <w:marTop w:val="0"/>
          <w:marBottom w:val="0"/>
          <w:divBdr>
            <w:top w:val="none" w:sz="0" w:space="0" w:color="auto"/>
            <w:left w:val="none" w:sz="0" w:space="0" w:color="auto"/>
            <w:bottom w:val="none" w:sz="0" w:space="0" w:color="auto"/>
            <w:right w:val="none" w:sz="0" w:space="0" w:color="auto"/>
          </w:divBdr>
        </w:div>
        <w:div w:id="57096922">
          <w:marLeft w:val="0"/>
          <w:marRight w:val="0"/>
          <w:marTop w:val="0"/>
          <w:marBottom w:val="0"/>
          <w:divBdr>
            <w:top w:val="none" w:sz="0" w:space="0" w:color="auto"/>
            <w:left w:val="none" w:sz="0" w:space="0" w:color="auto"/>
            <w:bottom w:val="none" w:sz="0" w:space="0" w:color="auto"/>
            <w:right w:val="none" w:sz="0" w:space="0" w:color="auto"/>
          </w:divBdr>
        </w:div>
      </w:divsChild>
    </w:div>
    <w:div w:id="1363289045">
      <w:bodyDiv w:val="1"/>
      <w:marLeft w:val="0"/>
      <w:marRight w:val="0"/>
      <w:marTop w:val="0"/>
      <w:marBottom w:val="0"/>
      <w:divBdr>
        <w:top w:val="none" w:sz="0" w:space="0" w:color="auto"/>
        <w:left w:val="none" w:sz="0" w:space="0" w:color="auto"/>
        <w:bottom w:val="none" w:sz="0" w:space="0" w:color="auto"/>
        <w:right w:val="none" w:sz="0" w:space="0" w:color="auto"/>
      </w:divBdr>
    </w:div>
    <w:div w:id="1386300115">
      <w:bodyDiv w:val="1"/>
      <w:marLeft w:val="0"/>
      <w:marRight w:val="0"/>
      <w:marTop w:val="0"/>
      <w:marBottom w:val="0"/>
      <w:divBdr>
        <w:top w:val="none" w:sz="0" w:space="0" w:color="auto"/>
        <w:left w:val="none" w:sz="0" w:space="0" w:color="auto"/>
        <w:bottom w:val="none" w:sz="0" w:space="0" w:color="auto"/>
        <w:right w:val="none" w:sz="0" w:space="0" w:color="auto"/>
      </w:divBdr>
    </w:div>
    <w:div w:id="1450319607">
      <w:bodyDiv w:val="1"/>
      <w:marLeft w:val="0"/>
      <w:marRight w:val="0"/>
      <w:marTop w:val="0"/>
      <w:marBottom w:val="0"/>
      <w:divBdr>
        <w:top w:val="none" w:sz="0" w:space="0" w:color="auto"/>
        <w:left w:val="none" w:sz="0" w:space="0" w:color="auto"/>
        <w:bottom w:val="none" w:sz="0" w:space="0" w:color="auto"/>
        <w:right w:val="none" w:sz="0" w:space="0" w:color="auto"/>
      </w:divBdr>
    </w:div>
    <w:div w:id="1453287227">
      <w:bodyDiv w:val="1"/>
      <w:marLeft w:val="0"/>
      <w:marRight w:val="0"/>
      <w:marTop w:val="0"/>
      <w:marBottom w:val="0"/>
      <w:divBdr>
        <w:top w:val="none" w:sz="0" w:space="0" w:color="auto"/>
        <w:left w:val="none" w:sz="0" w:space="0" w:color="auto"/>
        <w:bottom w:val="none" w:sz="0" w:space="0" w:color="auto"/>
        <w:right w:val="none" w:sz="0" w:space="0" w:color="auto"/>
      </w:divBdr>
    </w:div>
    <w:div w:id="1457529646">
      <w:bodyDiv w:val="1"/>
      <w:marLeft w:val="0"/>
      <w:marRight w:val="0"/>
      <w:marTop w:val="0"/>
      <w:marBottom w:val="0"/>
      <w:divBdr>
        <w:top w:val="none" w:sz="0" w:space="0" w:color="auto"/>
        <w:left w:val="none" w:sz="0" w:space="0" w:color="auto"/>
        <w:bottom w:val="none" w:sz="0" w:space="0" w:color="auto"/>
        <w:right w:val="none" w:sz="0" w:space="0" w:color="auto"/>
      </w:divBdr>
    </w:div>
    <w:div w:id="1556508788">
      <w:bodyDiv w:val="1"/>
      <w:marLeft w:val="0"/>
      <w:marRight w:val="0"/>
      <w:marTop w:val="0"/>
      <w:marBottom w:val="0"/>
      <w:divBdr>
        <w:top w:val="none" w:sz="0" w:space="0" w:color="auto"/>
        <w:left w:val="none" w:sz="0" w:space="0" w:color="auto"/>
        <w:bottom w:val="none" w:sz="0" w:space="0" w:color="auto"/>
        <w:right w:val="none" w:sz="0" w:space="0" w:color="auto"/>
      </w:divBdr>
    </w:div>
    <w:div w:id="1562516662">
      <w:bodyDiv w:val="1"/>
      <w:marLeft w:val="0"/>
      <w:marRight w:val="0"/>
      <w:marTop w:val="0"/>
      <w:marBottom w:val="0"/>
      <w:divBdr>
        <w:top w:val="none" w:sz="0" w:space="0" w:color="auto"/>
        <w:left w:val="none" w:sz="0" w:space="0" w:color="auto"/>
        <w:bottom w:val="none" w:sz="0" w:space="0" w:color="auto"/>
        <w:right w:val="none" w:sz="0" w:space="0" w:color="auto"/>
      </w:divBdr>
    </w:div>
    <w:div w:id="1562911460">
      <w:bodyDiv w:val="1"/>
      <w:marLeft w:val="0"/>
      <w:marRight w:val="0"/>
      <w:marTop w:val="0"/>
      <w:marBottom w:val="0"/>
      <w:divBdr>
        <w:top w:val="none" w:sz="0" w:space="0" w:color="auto"/>
        <w:left w:val="none" w:sz="0" w:space="0" w:color="auto"/>
        <w:bottom w:val="none" w:sz="0" w:space="0" w:color="auto"/>
        <w:right w:val="none" w:sz="0" w:space="0" w:color="auto"/>
      </w:divBdr>
    </w:div>
    <w:div w:id="1580597975">
      <w:bodyDiv w:val="1"/>
      <w:marLeft w:val="0"/>
      <w:marRight w:val="0"/>
      <w:marTop w:val="0"/>
      <w:marBottom w:val="0"/>
      <w:divBdr>
        <w:top w:val="none" w:sz="0" w:space="0" w:color="auto"/>
        <w:left w:val="none" w:sz="0" w:space="0" w:color="auto"/>
        <w:bottom w:val="none" w:sz="0" w:space="0" w:color="auto"/>
        <w:right w:val="none" w:sz="0" w:space="0" w:color="auto"/>
      </w:divBdr>
      <w:divsChild>
        <w:div w:id="1395926525">
          <w:marLeft w:val="0"/>
          <w:marRight w:val="0"/>
          <w:marTop w:val="0"/>
          <w:marBottom w:val="0"/>
          <w:divBdr>
            <w:top w:val="single" w:sz="6" w:space="6" w:color="CCCCCC"/>
            <w:left w:val="none" w:sz="0" w:space="0" w:color="auto"/>
            <w:bottom w:val="single" w:sz="6" w:space="6" w:color="CCCCCC"/>
            <w:right w:val="none" w:sz="0" w:space="0" w:color="auto"/>
          </w:divBdr>
          <w:divsChild>
            <w:div w:id="1698578960">
              <w:marLeft w:val="0"/>
              <w:marRight w:val="0"/>
              <w:marTop w:val="0"/>
              <w:marBottom w:val="0"/>
              <w:divBdr>
                <w:top w:val="none" w:sz="0" w:space="0" w:color="auto"/>
                <w:left w:val="none" w:sz="0" w:space="0" w:color="auto"/>
                <w:bottom w:val="none" w:sz="0" w:space="0" w:color="auto"/>
                <w:right w:val="none" w:sz="0" w:space="0" w:color="auto"/>
              </w:divBdr>
              <w:divsChild>
                <w:div w:id="1400060548">
                  <w:marLeft w:val="0"/>
                  <w:marRight w:val="0"/>
                  <w:marTop w:val="0"/>
                  <w:marBottom w:val="0"/>
                  <w:divBdr>
                    <w:top w:val="none" w:sz="0" w:space="0" w:color="auto"/>
                    <w:left w:val="none" w:sz="0" w:space="0" w:color="auto"/>
                    <w:bottom w:val="none" w:sz="0" w:space="0" w:color="auto"/>
                    <w:right w:val="none" w:sz="0" w:space="0" w:color="auto"/>
                  </w:divBdr>
                  <w:divsChild>
                    <w:div w:id="10753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25373">
      <w:bodyDiv w:val="1"/>
      <w:marLeft w:val="0"/>
      <w:marRight w:val="0"/>
      <w:marTop w:val="0"/>
      <w:marBottom w:val="0"/>
      <w:divBdr>
        <w:top w:val="none" w:sz="0" w:space="0" w:color="auto"/>
        <w:left w:val="none" w:sz="0" w:space="0" w:color="auto"/>
        <w:bottom w:val="none" w:sz="0" w:space="0" w:color="auto"/>
        <w:right w:val="none" w:sz="0" w:space="0" w:color="auto"/>
      </w:divBdr>
    </w:div>
    <w:div w:id="1604681580">
      <w:bodyDiv w:val="1"/>
      <w:marLeft w:val="0"/>
      <w:marRight w:val="0"/>
      <w:marTop w:val="0"/>
      <w:marBottom w:val="0"/>
      <w:divBdr>
        <w:top w:val="none" w:sz="0" w:space="0" w:color="auto"/>
        <w:left w:val="none" w:sz="0" w:space="0" w:color="auto"/>
        <w:bottom w:val="none" w:sz="0" w:space="0" w:color="auto"/>
        <w:right w:val="none" w:sz="0" w:space="0" w:color="auto"/>
      </w:divBdr>
    </w:div>
    <w:div w:id="1609237160">
      <w:bodyDiv w:val="1"/>
      <w:marLeft w:val="0"/>
      <w:marRight w:val="0"/>
      <w:marTop w:val="0"/>
      <w:marBottom w:val="0"/>
      <w:divBdr>
        <w:top w:val="none" w:sz="0" w:space="0" w:color="auto"/>
        <w:left w:val="none" w:sz="0" w:space="0" w:color="auto"/>
        <w:bottom w:val="none" w:sz="0" w:space="0" w:color="auto"/>
        <w:right w:val="none" w:sz="0" w:space="0" w:color="auto"/>
      </w:divBdr>
    </w:div>
    <w:div w:id="1612468233">
      <w:bodyDiv w:val="1"/>
      <w:marLeft w:val="0"/>
      <w:marRight w:val="0"/>
      <w:marTop w:val="0"/>
      <w:marBottom w:val="0"/>
      <w:divBdr>
        <w:top w:val="none" w:sz="0" w:space="0" w:color="auto"/>
        <w:left w:val="none" w:sz="0" w:space="0" w:color="auto"/>
        <w:bottom w:val="none" w:sz="0" w:space="0" w:color="auto"/>
        <w:right w:val="none" w:sz="0" w:space="0" w:color="auto"/>
      </w:divBdr>
      <w:divsChild>
        <w:div w:id="1204632903">
          <w:marLeft w:val="0"/>
          <w:marRight w:val="0"/>
          <w:marTop w:val="0"/>
          <w:marBottom w:val="0"/>
          <w:divBdr>
            <w:top w:val="none" w:sz="0" w:space="0" w:color="auto"/>
            <w:left w:val="none" w:sz="0" w:space="0" w:color="auto"/>
            <w:bottom w:val="none" w:sz="0" w:space="0" w:color="auto"/>
            <w:right w:val="none" w:sz="0" w:space="0" w:color="auto"/>
          </w:divBdr>
        </w:div>
        <w:div w:id="1942762738">
          <w:marLeft w:val="0"/>
          <w:marRight w:val="0"/>
          <w:marTop w:val="0"/>
          <w:marBottom w:val="0"/>
          <w:divBdr>
            <w:top w:val="none" w:sz="0" w:space="0" w:color="auto"/>
            <w:left w:val="none" w:sz="0" w:space="0" w:color="auto"/>
            <w:bottom w:val="none" w:sz="0" w:space="0" w:color="auto"/>
            <w:right w:val="none" w:sz="0" w:space="0" w:color="auto"/>
          </w:divBdr>
        </w:div>
        <w:div w:id="899825141">
          <w:marLeft w:val="0"/>
          <w:marRight w:val="0"/>
          <w:marTop w:val="0"/>
          <w:marBottom w:val="0"/>
          <w:divBdr>
            <w:top w:val="none" w:sz="0" w:space="0" w:color="auto"/>
            <w:left w:val="none" w:sz="0" w:space="0" w:color="auto"/>
            <w:bottom w:val="none" w:sz="0" w:space="0" w:color="auto"/>
            <w:right w:val="none" w:sz="0" w:space="0" w:color="auto"/>
          </w:divBdr>
        </w:div>
        <w:div w:id="217978905">
          <w:marLeft w:val="0"/>
          <w:marRight w:val="0"/>
          <w:marTop w:val="0"/>
          <w:marBottom w:val="0"/>
          <w:divBdr>
            <w:top w:val="none" w:sz="0" w:space="0" w:color="auto"/>
            <w:left w:val="none" w:sz="0" w:space="0" w:color="auto"/>
            <w:bottom w:val="none" w:sz="0" w:space="0" w:color="auto"/>
            <w:right w:val="none" w:sz="0" w:space="0" w:color="auto"/>
          </w:divBdr>
        </w:div>
        <w:div w:id="360668571">
          <w:marLeft w:val="0"/>
          <w:marRight w:val="0"/>
          <w:marTop w:val="0"/>
          <w:marBottom w:val="0"/>
          <w:divBdr>
            <w:top w:val="none" w:sz="0" w:space="0" w:color="auto"/>
            <w:left w:val="none" w:sz="0" w:space="0" w:color="auto"/>
            <w:bottom w:val="none" w:sz="0" w:space="0" w:color="auto"/>
            <w:right w:val="none" w:sz="0" w:space="0" w:color="auto"/>
          </w:divBdr>
        </w:div>
        <w:div w:id="597714689">
          <w:marLeft w:val="0"/>
          <w:marRight w:val="0"/>
          <w:marTop w:val="0"/>
          <w:marBottom w:val="0"/>
          <w:divBdr>
            <w:top w:val="none" w:sz="0" w:space="0" w:color="auto"/>
            <w:left w:val="none" w:sz="0" w:space="0" w:color="auto"/>
            <w:bottom w:val="none" w:sz="0" w:space="0" w:color="auto"/>
            <w:right w:val="none" w:sz="0" w:space="0" w:color="auto"/>
          </w:divBdr>
        </w:div>
        <w:div w:id="915093892">
          <w:marLeft w:val="0"/>
          <w:marRight w:val="0"/>
          <w:marTop w:val="0"/>
          <w:marBottom w:val="0"/>
          <w:divBdr>
            <w:top w:val="none" w:sz="0" w:space="0" w:color="auto"/>
            <w:left w:val="none" w:sz="0" w:space="0" w:color="auto"/>
            <w:bottom w:val="none" w:sz="0" w:space="0" w:color="auto"/>
            <w:right w:val="none" w:sz="0" w:space="0" w:color="auto"/>
          </w:divBdr>
        </w:div>
        <w:div w:id="646476288">
          <w:marLeft w:val="0"/>
          <w:marRight w:val="0"/>
          <w:marTop w:val="0"/>
          <w:marBottom w:val="0"/>
          <w:divBdr>
            <w:top w:val="none" w:sz="0" w:space="0" w:color="auto"/>
            <w:left w:val="none" w:sz="0" w:space="0" w:color="auto"/>
            <w:bottom w:val="none" w:sz="0" w:space="0" w:color="auto"/>
            <w:right w:val="none" w:sz="0" w:space="0" w:color="auto"/>
          </w:divBdr>
        </w:div>
        <w:div w:id="636373504">
          <w:marLeft w:val="0"/>
          <w:marRight w:val="0"/>
          <w:marTop w:val="0"/>
          <w:marBottom w:val="0"/>
          <w:divBdr>
            <w:top w:val="none" w:sz="0" w:space="0" w:color="auto"/>
            <w:left w:val="none" w:sz="0" w:space="0" w:color="auto"/>
            <w:bottom w:val="none" w:sz="0" w:space="0" w:color="auto"/>
            <w:right w:val="none" w:sz="0" w:space="0" w:color="auto"/>
          </w:divBdr>
        </w:div>
        <w:div w:id="1958828784">
          <w:marLeft w:val="0"/>
          <w:marRight w:val="0"/>
          <w:marTop w:val="0"/>
          <w:marBottom w:val="0"/>
          <w:divBdr>
            <w:top w:val="none" w:sz="0" w:space="0" w:color="auto"/>
            <w:left w:val="none" w:sz="0" w:space="0" w:color="auto"/>
            <w:bottom w:val="none" w:sz="0" w:space="0" w:color="auto"/>
            <w:right w:val="none" w:sz="0" w:space="0" w:color="auto"/>
          </w:divBdr>
        </w:div>
        <w:div w:id="1371685898">
          <w:marLeft w:val="0"/>
          <w:marRight w:val="0"/>
          <w:marTop w:val="0"/>
          <w:marBottom w:val="0"/>
          <w:divBdr>
            <w:top w:val="none" w:sz="0" w:space="0" w:color="auto"/>
            <w:left w:val="none" w:sz="0" w:space="0" w:color="auto"/>
            <w:bottom w:val="none" w:sz="0" w:space="0" w:color="auto"/>
            <w:right w:val="none" w:sz="0" w:space="0" w:color="auto"/>
          </w:divBdr>
        </w:div>
        <w:div w:id="1046836817">
          <w:marLeft w:val="0"/>
          <w:marRight w:val="0"/>
          <w:marTop w:val="0"/>
          <w:marBottom w:val="0"/>
          <w:divBdr>
            <w:top w:val="none" w:sz="0" w:space="0" w:color="auto"/>
            <w:left w:val="none" w:sz="0" w:space="0" w:color="auto"/>
            <w:bottom w:val="none" w:sz="0" w:space="0" w:color="auto"/>
            <w:right w:val="none" w:sz="0" w:space="0" w:color="auto"/>
          </w:divBdr>
        </w:div>
        <w:div w:id="469983825">
          <w:marLeft w:val="0"/>
          <w:marRight w:val="0"/>
          <w:marTop w:val="0"/>
          <w:marBottom w:val="0"/>
          <w:divBdr>
            <w:top w:val="none" w:sz="0" w:space="0" w:color="auto"/>
            <w:left w:val="none" w:sz="0" w:space="0" w:color="auto"/>
            <w:bottom w:val="none" w:sz="0" w:space="0" w:color="auto"/>
            <w:right w:val="none" w:sz="0" w:space="0" w:color="auto"/>
          </w:divBdr>
        </w:div>
      </w:divsChild>
    </w:div>
    <w:div w:id="1615749151">
      <w:bodyDiv w:val="1"/>
      <w:marLeft w:val="0"/>
      <w:marRight w:val="0"/>
      <w:marTop w:val="0"/>
      <w:marBottom w:val="0"/>
      <w:divBdr>
        <w:top w:val="none" w:sz="0" w:space="0" w:color="auto"/>
        <w:left w:val="none" w:sz="0" w:space="0" w:color="auto"/>
        <w:bottom w:val="none" w:sz="0" w:space="0" w:color="auto"/>
        <w:right w:val="none" w:sz="0" w:space="0" w:color="auto"/>
      </w:divBdr>
    </w:div>
    <w:div w:id="1629435518">
      <w:bodyDiv w:val="1"/>
      <w:marLeft w:val="0"/>
      <w:marRight w:val="0"/>
      <w:marTop w:val="0"/>
      <w:marBottom w:val="0"/>
      <w:divBdr>
        <w:top w:val="none" w:sz="0" w:space="0" w:color="auto"/>
        <w:left w:val="none" w:sz="0" w:space="0" w:color="auto"/>
        <w:bottom w:val="none" w:sz="0" w:space="0" w:color="auto"/>
        <w:right w:val="none" w:sz="0" w:space="0" w:color="auto"/>
      </w:divBdr>
    </w:div>
    <w:div w:id="1638293394">
      <w:bodyDiv w:val="1"/>
      <w:marLeft w:val="0"/>
      <w:marRight w:val="0"/>
      <w:marTop w:val="0"/>
      <w:marBottom w:val="0"/>
      <w:divBdr>
        <w:top w:val="none" w:sz="0" w:space="0" w:color="auto"/>
        <w:left w:val="none" w:sz="0" w:space="0" w:color="auto"/>
        <w:bottom w:val="none" w:sz="0" w:space="0" w:color="auto"/>
        <w:right w:val="none" w:sz="0" w:space="0" w:color="auto"/>
      </w:divBdr>
    </w:div>
    <w:div w:id="1647272054">
      <w:bodyDiv w:val="1"/>
      <w:marLeft w:val="0"/>
      <w:marRight w:val="0"/>
      <w:marTop w:val="0"/>
      <w:marBottom w:val="0"/>
      <w:divBdr>
        <w:top w:val="none" w:sz="0" w:space="0" w:color="auto"/>
        <w:left w:val="none" w:sz="0" w:space="0" w:color="auto"/>
        <w:bottom w:val="none" w:sz="0" w:space="0" w:color="auto"/>
        <w:right w:val="none" w:sz="0" w:space="0" w:color="auto"/>
      </w:divBdr>
      <w:divsChild>
        <w:div w:id="1683126993">
          <w:marLeft w:val="547"/>
          <w:marRight w:val="0"/>
          <w:marTop w:val="0"/>
          <w:marBottom w:val="0"/>
          <w:divBdr>
            <w:top w:val="none" w:sz="0" w:space="0" w:color="auto"/>
            <w:left w:val="none" w:sz="0" w:space="0" w:color="auto"/>
            <w:bottom w:val="none" w:sz="0" w:space="0" w:color="auto"/>
            <w:right w:val="none" w:sz="0" w:space="0" w:color="auto"/>
          </w:divBdr>
        </w:div>
      </w:divsChild>
    </w:div>
    <w:div w:id="1653023998">
      <w:bodyDiv w:val="1"/>
      <w:marLeft w:val="0"/>
      <w:marRight w:val="0"/>
      <w:marTop w:val="0"/>
      <w:marBottom w:val="0"/>
      <w:divBdr>
        <w:top w:val="none" w:sz="0" w:space="0" w:color="auto"/>
        <w:left w:val="none" w:sz="0" w:space="0" w:color="auto"/>
        <w:bottom w:val="none" w:sz="0" w:space="0" w:color="auto"/>
        <w:right w:val="none" w:sz="0" w:space="0" w:color="auto"/>
      </w:divBdr>
    </w:div>
    <w:div w:id="1686707104">
      <w:bodyDiv w:val="1"/>
      <w:marLeft w:val="0"/>
      <w:marRight w:val="0"/>
      <w:marTop w:val="0"/>
      <w:marBottom w:val="0"/>
      <w:divBdr>
        <w:top w:val="none" w:sz="0" w:space="0" w:color="auto"/>
        <w:left w:val="none" w:sz="0" w:space="0" w:color="auto"/>
        <w:bottom w:val="none" w:sz="0" w:space="0" w:color="auto"/>
        <w:right w:val="none" w:sz="0" w:space="0" w:color="auto"/>
      </w:divBdr>
    </w:div>
    <w:div w:id="1700810167">
      <w:bodyDiv w:val="1"/>
      <w:marLeft w:val="0"/>
      <w:marRight w:val="0"/>
      <w:marTop w:val="0"/>
      <w:marBottom w:val="0"/>
      <w:divBdr>
        <w:top w:val="none" w:sz="0" w:space="0" w:color="auto"/>
        <w:left w:val="none" w:sz="0" w:space="0" w:color="auto"/>
        <w:bottom w:val="none" w:sz="0" w:space="0" w:color="auto"/>
        <w:right w:val="none" w:sz="0" w:space="0" w:color="auto"/>
      </w:divBdr>
    </w:div>
    <w:div w:id="1704095551">
      <w:bodyDiv w:val="1"/>
      <w:marLeft w:val="0"/>
      <w:marRight w:val="0"/>
      <w:marTop w:val="0"/>
      <w:marBottom w:val="0"/>
      <w:divBdr>
        <w:top w:val="none" w:sz="0" w:space="0" w:color="auto"/>
        <w:left w:val="none" w:sz="0" w:space="0" w:color="auto"/>
        <w:bottom w:val="none" w:sz="0" w:space="0" w:color="auto"/>
        <w:right w:val="none" w:sz="0" w:space="0" w:color="auto"/>
      </w:divBdr>
    </w:div>
    <w:div w:id="1836803108">
      <w:bodyDiv w:val="1"/>
      <w:marLeft w:val="0"/>
      <w:marRight w:val="0"/>
      <w:marTop w:val="0"/>
      <w:marBottom w:val="0"/>
      <w:divBdr>
        <w:top w:val="none" w:sz="0" w:space="0" w:color="auto"/>
        <w:left w:val="none" w:sz="0" w:space="0" w:color="auto"/>
        <w:bottom w:val="none" w:sz="0" w:space="0" w:color="auto"/>
        <w:right w:val="none" w:sz="0" w:space="0" w:color="auto"/>
      </w:divBdr>
    </w:div>
    <w:div w:id="1844399051">
      <w:bodyDiv w:val="1"/>
      <w:marLeft w:val="0"/>
      <w:marRight w:val="0"/>
      <w:marTop w:val="0"/>
      <w:marBottom w:val="0"/>
      <w:divBdr>
        <w:top w:val="none" w:sz="0" w:space="0" w:color="auto"/>
        <w:left w:val="none" w:sz="0" w:space="0" w:color="auto"/>
        <w:bottom w:val="none" w:sz="0" w:space="0" w:color="auto"/>
        <w:right w:val="none" w:sz="0" w:space="0" w:color="auto"/>
      </w:divBdr>
    </w:div>
    <w:div w:id="1849098650">
      <w:bodyDiv w:val="1"/>
      <w:marLeft w:val="0"/>
      <w:marRight w:val="0"/>
      <w:marTop w:val="0"/>
      <w:marBottom w:val="0"/>
      <w:divBdr>
        <w:top w:val="none" w:sz="0" w:space="0" w:color="auto"/>
        <w:left w:val="none" w:sz="0" w:space="0" w:color="auto"/>
        <w:bottom w:val="none" w:sz="0" w:space="0" w:color="auto"/>
        <w:right w:val="none" w:sz="0" w:space="0" w:color="auto"/>
      </w:divBdr>
    </w:div>
    <w:div w:id="1854807183">
      <w:bodyDiv w:val="1"/>
      <w:marLeft w:val="0"/>
      <w:marRight w:val="0"/>
      <w:marTop w:val="0"/>
      <w:marBottom w:val="0"/>
      <w:divBdr>
        <w:top w:val="none" w:sz="0" w:space="0" w:color="auto"/>
        <w:left w:val="none" w:sz="0" w:space="0" w:color="auto"/>
        <w:bottom w:val="none" w:sz="0" w:space="0" w:color="auto"/>
        <w:right w:val="none" w:sz="0" w:space="0" w:color="auto"/>
      </w:divBdr>
    </w:div>
    <w:div w:id="1857235819">
      <w:bodyDiv w:val="1"/>
      <w:marLeft w:val="0"/>
      <w:marRight w:val="0"/>
      <w:marTop w:val="0"/>
      <w:marBottom w:val="0"/>
      <w:divBdr>
        <w:top w:val="none" w:sz="0" w:space="0" w:color="auto"/>
        <w:left w:val="none" w:sz="0" w:space="0" w:color="auto"/>
        <w:bottom w:val="none" w:sz="0" w:space="0" w:color="auto"/>
        <w:right w:val="none" w:sz="0" w:space="0" w:color="auto"/>
      </w:divBdr>
      <w:divsChild>
        <w:div w:id="654459194">
          <w:marLeft w:val="0"/>
          <w:marRight w:val="0"/>
          <w:marTop w:val="0"/>
          <w:marBottom w:val="0"/>
          <w:divBdr>
            <w:top w:val="none" w:sz="0" w:space="0" w:color="auto"/>
            <w:left w:val="none" w:sz="0" w:space="0" w:color="auto"/>
            <w:bottom w:val="none" w:sz="0" w:space="0" w:color="auto"/>
            <w:right w:val="none" w:sz="0" w:space="0" w:color="auto"/>
          </w:divBdr>
        </w:div>
        <w:div w:id="1524897600">
          <w:marLeft w:val="0"/>
          <w:marRight w:val="0"/>
          <w:marTop w:val="0"/>
          <w:marBottom w:val="0"/>
          <w:divBdr>
            <w:top w:val="none" w:sz="0" w:space="0" w:color="auto"/>
            <w:left w:val="none" w:sz="0" w:space="0" w:color="auto"/>
            <w:bottom w:val="none" w:sz="0" w:space="0" w:color="auto"/>
            <w:right w:val="none" w:sz="0" w:space="0" w:color="auto"/>
          </w:divBdr>
        </w:div>
        <w:div w:id="2050371571">
          <w:marLeft w:val="0"/>
          <w:marRight w:val="0"/>
          <w:marTop w:val="0"/>
          <w:marBottom w:val="0"/>
          <w:divBdr>
            <w:top w:val="none" w:sz="0" w:space="0" w:color="auto"/>
            <w:left w:val="none" w:sz="0" w:space="0" w:color="auto"/>
            <w:bottom w:val="none" w:sz="0" w:space="0" w:color="auto"/>
            <w:right w:val="none" w:sz="0" w:space="0" w:color="auto"/>
          </w:divBdr>
        </w:div>
        <w:div w:id="314649708">
          <w:marLeft w:val="0"/>
          <w:marRight w:val="0"/>
          <w:marTop w:val="0"/>
          <w:marBottom w:val="0"/>
          <w:divBdr>
            <w:top w:val="none" w:sz="0" w:space="0" w:color="auto"/>
            <w:left w:val="none" w:sz="0" w:space="0" w:color="auto"/>
            <w:bottom w:val="none" w:sz="0" w:space="0" w:color="auto"/>
            <w:right w:val="none" w:sz="0" w:space="0" w:color="auto"/>
          </w:divBdr>
        </w:div>
        <w:div w:id="781345873">
          <w:marLeft w:val="0"/>
          <w:marRight w:val="0"/>
          <w:marTop w:val="0"/>
          <w:marBottom w:val="0"/>
          <w:divBdr>
            <w:top w:val="none" w:sz="0" w:space="0" w:color="auto"/>
            <w:left w:val="none" w:sz="0" w:space="0" w:color="auto"/>
            <w:bottom w:val="none" w:sz="0" w:space="0" w:color="auto"/>
            <w:right w:val="none" w:sz="0" w:space="0" w:color="auto"/>
          </w:divBdr>
        </w:div>
        <w:div w:id="709382199">
          <w:marLeft w:val="0"/>
          <w:marRight w:val="0"/>
          <w:marTop w:val="0"/>
          <w:marBottom w:val="0"/>
          <w:divBdr>
            <w:top w:val="none" w:sz="0" w:space="0" w:color="auto"/>
            <w:left w:val="none" w:sz="0" w:space="0" w:color="auto"/>
            <w:bottom w:val="none" w:sz="0" w:space="0" w:color="auto"/>
            <w:right w:val="none" w:sz="0" w:space="0" w:color="auto"/>
          </w:divBdr>
        </w:div>
        <w:div w:id="1795827135">
          <w:marLeft w:val="0"/>
          <w:marRight w:val="0"/>
          <w:marTop w:val="0"/>
          <w:marBottom w:val="0"/>
          <w:divBdr>
            <w:top w:val="none" w:sz="0" w:space="0" w:color="auto"/>
            <w:left w:val="none" w:sz="0" w:space="0" w:color="auto"/>
            <w:bottom w:val="none" w:sz="0" w:space="0" w:color="auto"/>
            <w:right w:val="none" w:sz="0" w:space="0" w:color="auto"/>
          </w:divBdr>
        </w:div>
        <w:div w:id="547839573">
          <w:marLeft w:val="0"/>
          <w:marRight w:val="0"/>
          <w:marTop w:val="0"/>
          <w:marBottom w:val="0"/>
          <w:divBdr>
            <w:top w:val="none" w:sz="0" w:space="0" w:color="auto"/>
            <w:left w:val="none" w:sz="0" w:space="0" w:color="auto"/>
            <w:bottom w:val="none" w:sz="0" w:space="0" w:color="auto"/>
            <w:right w:val="none" w:sz="0" w:space="0" w:color="auto"/>
          </w:divBdr>
        </w:div>
        <w:div w:id="1983077794">
          <w:marLeft w:val="0"/>
          <w:marRight w:val="0"/>
          <w:marTop w:val="0"/>
          <w:marBottom w:val="0"/>
          <w:divBdr>
            <w:top w:val="none" w:sz="0" w:space="0" w:color="auto"/>
            <w:left w:val="none" w:sz="0" w:space="0" w:color="auto"/>
            <w:bottom w:val="none" w:sz="0" w:space="0" w:color="auto"/>
            <w:right w:val="none" w:sz="0" w:space="0" w:color="auto"/>
          </w:divBdr>
        </w:div>
        <w:div w:id="865020901">
          <w:marLeft w:val="0"/>
          <w:marRight w:val="0"/>
          <w:marTop w:val="0"/>
          <w:marBottom w:val="0"/>
          <w:divBdr>
            <w:top w:val="none" w:sz="0" w:space="0" w:color="auto"/>
            <w:left w:val="none" w:sz="0" w:space="0" w:color="auto"/>
            <w:bottom w:val="none" w:sz="0" w:space="0" w:color="auto"/>
            <w:right w:val="none" w:sz="0" w:space="0" w:color="auto"/>
          </w:divBdr>
        </w:div>
        <w:div w:id="222253319">
          <w:marLeft w:val="0"/>
          <w:marRight w:val="0"/>
          <w:marTop w:val="0"/>
          <w:marBottom w:val="0"/>
          <w:divBdr>
            <w:top w:val="none" w:sz="0" w:space="0" w:color="auto"/>
            <w:left w:val="none" w:sz="0" w:space="0" w:color="auto"/>
            <w:bottom w:val="none" w:sz="0" w:space="0" w:color="auto"/>
            <w:right w:val="none" w:sz="0" w:space="0" w:color="auto"/>
          </w:divBdr>
        </w:div>
        <w:div w:id="270403097">
          <w:marLeft w:val="0"/>
          <w:marRight w:val="0"/>
          <w:marTop w:val="0"/>
          <w:marBottom w:val="0"/>
          <w:divBdr>
            <w:top w:val="none" w:sz="0" w:space="0" w:color="auto"/>
            <w:left w:val="none" w:sz="0" w:space="0" w:color="auto"/>
            <w:bottom w:val="none" w:sz="0" w:space="0" w:color="auto"/>
            <w:right w:val="none" w:sz="0" w:space="0" w:color="auto"/>
          </w:divBdr>
        </w:div>
      </w:divsChild>
    </w:div>
    <w:div w:id="1864828432">
      <w:bodyDiv w:val="1"/>
      <w:marLeft w:val="0"/>
      <w:marRight w:val="0"/>
      <w:marTop w:val="0"/>
      <w:marBottom w:val="0"/>
      <w:divBdr>
        <w:top w:val="none" w:sz="0" w:space="0" w:color="auto"/>
        <w:left w:val="none" w:sz="0" w:space="0" w:color="auto"/>
        <w:bottom w:val="none" w:sz="0" w:space="0" w:color="auto"/>
        <w:right w:val="none" w:sz="0" w:space="0" w:color="auto"/>
      </w:divBdr>
    </w:div>
    <w:div w:id="1926379897">
      <w:bodyDiv w:val="1"/>
      <w:marLeft w:val="0"/>
      <w:marRight w:val="0"/>
      <w:marTop w:val="0"/>
      <w:marBottom w:val="0"/>
      <w:divBdr>
        <w:top w:val="none" w:sz="0" w:space="0" w:color="auto"/>
        <w:left w:val="none" w:sz="0" w:space="0" w:color="auto"/>
        <w:bottom w:val="none" w:sz="0" w:space="0" w:color="auto"/>
        <w:right w:val="none" w:sz="0" w:space="0" w:color="auto"/>
      </w:divBdr>
    </w:div>
    <w:div w:id="1943757597">
      <w:bodyDiv w:val="1"/>
      <w:marLeft w:val="0"/>
      <w:marRight w:val="0"/>
      <w:marTop w:val="0"/>
      <w:marBottom w:val="0"/>
      <w:divBdr>
        <w:top w:val="none" w:sz="0" w:space="0" w:color="auto"/>
        <w:left w:val="none" w:sz="0" w:space="0" w:color="auto"/>
        <w:bottom w:val="none" w:sz="0" w:space="0" w:color="auto"/>
        <w:right w:val="none" w:sz="0" w:space="0" w:color="auto"/>
      </w:divBdr>
    </w:div>
    <w:div w:id="1967815692">
      <w:bodyDiv w:val="1"/>
      <w:marLeft w:val="0"/>
      <w:marRight w:val="0"/>
      <w:marTop w:val="0"/>
      <w:marBottom w:val="0"/>
      <w:divBdr>
        <w:top w:val="none" w:sz="0" w:space="0" w:color="auto"/>
        <w:left w:val="none" w:sz="0" w:space="0" w:color="auto"/>
        <w:bottom w:val="none" w:sz="0" w:space="0" w:color="auto"/>
        <w:right w:val="none" w:sz="0" w:space="0" w:color="auto"/>
      </w:divBdr>
    </w:div>
    <w:div w:id="2012758415">
      <w:bodyDiv w:val="1"/>
      <w:marLeft w:val="0"/>
      <w:marRight w:val="0"/>
      <w:marTop w:val="0"/>
      <w:marBottom w:val="0"/>
      <w:divBdr>
        <w:top w:val="none" w:sz="0" w:space="0" w:color="auto"/>
        <w:left w:val="none" w:sz="0" w:space="0" w:color="auto"/>
        <w:bottom w:val="none" w:sz="0" w:space="0" w:color="auto"/>
        <w:right w:val="none" w:sz="0" w:space="0" w:color="auto"/>
      </w:divBdr>
    </w:div>
    <w:div w:id="2025552396">
      <w:bodyDiv w:val="1"/>
      <w:marLeft w:val="0"/>
      <w:marRight w:val="0"/>
      <w:marTop w:val="0"/>
      <w:marBottom w:val="0"/>
      <w:divBdr>
        <w:top w:val="none" w:sz="0" w:space="0" w:color="auto"/>
        <w:left w:val="none" w:sz="0" w:space="0" w:color="auto"/>
        <w:bottom w:val="none" w:sz="0" w:space="0" w:color="auto"/>
        <w:right w:val="none" w:sz="0" w:space="0" w:color="auto"/>
      </w:divBdr>
    </w:div>
    <w:div w:id="2044403968">
      <w:bodyDiv w:val="1"/>
      <w:marLeft w:val="0"/>
      <w:marRight w:val="0"/>
      <w:marTop w:val="0"/>
      <w:marBottom w:val="0"/>
      <w:divBdr>
        <w:top w:val="none" w:sz="0" w:space="0" w:color="auto"/>
        <w:left w:val="none" w:sz="0" w:space="0" w:color="auto"/>
        <w:bottom w:val="none" w:sz="0" w:space="0" w:color="auto"/>
        <w:right w:val="none" w:sz="0" w:space="0" w:color="auto"/>
      </w:divBdr>
      <w:divsChild>
        <w:div w:id="1023357785">
          <w:marLeft w:val="0"/>
          <w:marRight w:val="0"/>
          <w:marTop w:val="0"/>
          <w:marBottom w:val="0"/>
          <w:divBdr>
            <w:top w:val="none" w:sz="0" w:space="0" w:color="auto"/>
            <w:left w:val="none" w:sz="0" w:space="0" w:color="auto"/>
            <w:bottom w:val="none" w:sz="0" w:space="0" w:color="auto"/>
            <w:right w:val="none" w:sz="0" w:space="0" w:color="auto"/>
          </w:divBdr>
          <w:divsChild>
            <w:div w:id="249197090">
              <w:marLeft w:val="480"/>
              <w:marRight w:val="480"/>
              <w:marTop w:val="360"/>
              <w:marBottom w:val="360"/>
              <w:divBdr>
                <w:top w:val="none" w:sz="0" w:space="0" w:color="auto"/>
                <w:left w:val="none" w:sz="0" w:space="0" w:color="auto"/>
                <w:bottom w:val="none" w:sz="0" w:space="0" w:color="auto"/>
                <w:right w:val="none" w:sz="0" w:space="0" w:color="auto"/>
              </w:divBdr>
            </w:div>
          </w:divsChild>
        </w:div>
      </w:divsChild>
    </w:div>
    <w:div w:id="2097433013">
      <w:bodyDiv w:val="1"/>
      <w:marLeft w:val="0"/>
      <w:marRight w:val="0"/>
      <w:marTop w:val="0"/>
      <w:marBottom w:val="0"/>
      <w:divBdr>
        <w:top w:val="none" w:sz="0" w:space="0" w:color="auto"/>
        <w:left w:val="none" w:sz="0" w:space="0" w:color="auto"/>
        <w:bottom w:val="none" w:sz="0" w:space="0" w:color="auto"/>
        <w:right w:val="none" w:sz="0" w:space="0" w:color="auto"/>
      </w:divBdr>
    </w:div>
    <w:div w:id="2110465787">
      <w:bodyDiv w:val="1"/>
      <w:marLeft w:val="0"/>
      <w:marRight w:val="0"/>
      <w:marTop w:val="0"/>
      <w:marBottom w:val="0"/>
      <w:divBdr>
        <w:top w:val="none" w:sz="0" w:space="0" w:color="auto"/>
        <w:left w:val="none" w:sz="0" w:space="0" w:color="auto"/>
        <w:bottom w:val="none" w:sz="0" w:space="0" w:color="auto"/>
        <w:right w:val="none" w:sz="0" w:space="0" w:color="auto"/>
      </w:divBdr>
    </w:div>
    <w:div w:id="212318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zioeuropa.it" TargetMode="External"/><Relationship Id="rId29" Type="http://schemas.openxmlformats.org/officeDocument/2006/relationships/image" Target="media/image14.png"/><Relationship Id="rId11" Type="http://schemas.openxmlformats.org/officeDocument/2006/relationships/hyperlink" Target="http://www.lazioeuropa.it" TargetMode="External"/><Relationship Id="rId24" Type="http://schemas.openxmlformats.org/officeDocument/2006/relationships/image" Target="media/image9.png"/><Relationship Id="rId32" Type="http://schemas.openxmlformats.org/officeDocument/2006/relationships/hyperlink" Target="https://www.lazioeuropa.it/pr-fse/applicazione-e-attuazione-della-carta-dei-diritti-fondamentali-ue/"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www.regione.lazio.it/sites/default/files/documentazione/FOR-DGR-1036-09-11-2022.pdf" TargetMode="External"/><Relationship Id="rId66" Type="http://schemas.openxmlformats.org/officeDocument/2006/relationships/hyperlink" Target="http://it.wikipedia.org/wiki/Patch_(informatica)"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6.png"/><Relationship Id="rId14" Type="http://schemas.openxmlformats.org/officeDocument/2006/relationships/hyperlink" Target="https://www.bosettiegatti.eu/info/norme/statali/2022_0078.htm" TargetMode="External"/><Relationship Id="rId22" Type="http://schemas.openxmlformats.org/officeDocument/2006/relationships/hyperlink" Target="https://www.bosettiegatti.eu/info/norme/statali/2000_0445.ht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hyperlink" Target="http://it.wikipedia.org/wiki/Sicurezza_informatica"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organizzazione.regione.lazio.it/?vw=struttura&amp;ids=1535&amp;id=0" TargetMode="External"/><Relationship Id="rId67" Type="http://schemas.openxmlformats.org/officeDocument/2006/relationships/hyperlink" Target="http://it.wikipedia.org/wiki/Backup" TargetMode="External"/><Relationship Id="rId20" Type="http://schemas.openxmlformats.org/officeDocument/2006/relationships/hyperlink" Target="http://www.lazioeuropa.it"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hyperlink" Target="https://organizzazione.regione.lazio.it/?vw=struttura&amp;ids=863&amp;id=9"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lazioeuropa.it/pr-fse/" TargetMode="External"/><Relationship Id="rId65" Type="http://schemas.openxmlformats.org/officeDocument/2006/relationships/hyperlink" Target="http://it.wikipedia.org/wiki/Accoun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emf"/><Relationship Id="rId50" Type="http://schemas.openxmlformats.org/officeDocument/2006/relationships/image" Target="media/image34.png"/><Relationship Id="rId55" Type="http://schemas.openxmlformats.org/officeDocument/2006/relationships/image" Target="media/image39.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regional_policy/archive/conferences/anti_corruption/index_en.cfm" TargetMode="External"/><Relationship Id="rId2" Type="http://schemas.openxmlformats.org/officeDocument/2006/relationships/hyperlink" Target="https://www.bosettiegatti.eu/info/norme/statali/2023_0036.htm" TargetMode="External"/><Relationship Id="rId1" Type="http://schemas.openxmlformats.org/officeDocument/2006/relationships/hyperlink" Target="https://www.bosettiegatti.eu/info/norme/statali/2023_0036.htm" TargetMode="External"/><Relationship Id="rId4" Type="http://schemas.openxmlformats.org/officeDocument/2006/relationships/hyperlink" Target="https://titolareeffettivo.registroimprese.it/chi-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3C12A-C140-41F5-B73B-F6B7E0A3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165</Pages>
  <Words>76132</Words>
  <Characters>433955</Characters>
  <Application>Microsoft Office Word</Application>
  <DocSecurity>0</DocSecurity>
  <Lines>3616</Lines>
  <Paragraphs>1018</Paragraphs>
  <ScaleCrop>false</ScaleCrop>
  <HeadingPairs>
    <vt:vector size="2" baseType="variant">
      <vt:variant>
        <vt:lpstr>Titolo</vt:lpstr>
      </vt:variant>
      <vt:variant>
        <vt:i4>1</vt:i4>
      </vt:variant>
    </vt:vector>
  </HeadingPairs>
  <TitlesOfParts>
    <vt:vector size="1" baseType="lpstr">
      <vt:lpstr/>
    </vt:vector>
  </TitlesOfParts>
  <Company>CLES S.r.l.</Company>
  <LinksUpToDate>false</LinksUpToDate>
  <CharactersWithSpaces>509069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GV14QPST5PSZ6</dc:creator>
  <cp:lastModifiedBy>Antonella Polinari</cp:lastModifiedBy>
  <cp:revision>289</cp:revision>
  <cp:lastPrinted>2024-12-18T08:19:00Z</cp:lastPrinted>
  <dcterms:created xsi:type="dcterms:W3CDTF">2023-12-13T16:15:00Z</dcterms:created>
  <dcterms:modified xsi:type="dcterms:W3CDTF">2024-12-18T08:19:00Z</dcterms:modified>
</cp:coreProperties>
</file>