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7140D" w14:textId="0845024B" w:rsidR="00657A47" w:rsidRDefault="00657A47" w:rsidP="00657A47">
      <w:pPr>
        <w:jc w:val="center"/>
        <w:rPr>
          <w:b/>
          <w:bCs/>
        </w:rPr>
      </w:pPr>
      <w:r w:rsidRPr="00657A47">
        <w:rPr>
          <w:b/>
          <w:bCs/>
        </w:rPr>
        <w:t>FAQ</w:t>
      </w:r>
    </w:p>
    <w:p w14:paraId="1814B147" w14:textId="77777777" w:rsidR="0050424E" w:rsidRPr="0050424E" w:rsidRDefault="0050424E" w:rsidP="0050424E">
      <w:pPr>
        <w:jc w:val="center"/>
        <w:rPr>
          <w:b/>
          <w:bCs/>
        </w:rPr>
      </w:pPr>
      <w:r w:rsidRPr="0050424E">
        <w:rPr>
          <w:b/>
          <w:bCs/>
        </w:rPr>
        <w:t>Contributo alle Famiglie spese per il sostegno scuole paritarie</w:t>
      </w:r>
    </w:p>
    <w:p w14:paraId="4B9FA739" w14:textId="77777777" w:rsidR="0050424E" w:rsidRPr="0050424E" w:rsidRDefault="0050424E" w:rsidP="0050424E">
      <w:pPr>
        <w:jc w:val="center"/>
        <w:rPr>
          <w:b/>
          <w:bCs/>
        </w:rPr>
      </w:pPr>
      <w:r w:rsidRPr="0050424E">
        <w:rPr>
          <w:b/>
          <w:bCs/>
        </w:rPr>
        <w:t>Avviso Pubblico - Determinazione n. G13947 del 13/10/2026</w:t>
      </w:r>
    </w:p>
    <w:p w14:paraId="70B78CF2" w14:textId="77777777" w:rsidR="00657A47" w:rsidRDefault="00657A47" w:rsidP="008E14F3">
      <w:pPr>
        <w:jc w:val="both"/>
      </w:pPr>
    </w:p>
    <w:p w14:paraId="78EA5B0F" w14:textId="2E78F0B8" w:rsidR="008E14F3" w:rsidRPr="008E14F3" w:rsidRDefault="008E14F3" w:rsidP="008E14F3">
      <w:pPr>
        <w:jc w:val="both"/>
        <w:rPr>
          <w:b/>
          <w:bCs/>
        </w:rPr>
      </w:pPr>
      <w:r w:rsidRPr="008E14F3">
        <w:rPr>
          <w:b/>
          <w:bCs/>
        </w:rPr>
        <w:t>D. Nel caso in cui il costo del sostegno scolastico sia stato anticipato dall'istituzione scolastica paritaria e non ancora corrisposto dalla famiglia, quali requisiti e documenti devono sussistere ai fini dell'ammissibilità della domanda?</w:t>
      </w:r>
    </w:p>
    <w:p w14:paraId="6FFBFDD9" w14:textId="77777777" w:rsidR="008E14F3" w:rsidRPr="008E14F3" w:rsidRDefault="008E14F3" w:rsidP="008E14F3">
      <w:pPr>
        <w:jc w:val="both"/>
      </w:pPr>
      <w:r w:rsidRPr="00657A47">
        <w:rPr>
          <w:b/>
          <w:bCs/>
        </w:rPr>
        <w:t>R.</w:t>
      </w:r>
      <w:r w:rsidRPr="008E14F3">
        <w:t xml:space="preserve"> L'Avviso prevede che, alla data di pubblicazione dello stesso, siano già posseduti i requisiti di partecipazione e siano già state effettivamente sostenute dalla famiglia ovvero già anticipate dall'istituzione scolastica le spese per le quali viene richiesto il contributo.</w:t>
      </w:r>
    </w:p>
    <w:p w14:paraId="2E1EF6A7" w14:textId="77777777" w:rsidR="008E14F3" w:rsidRPr="008E14F3" w:rsidRDefault="008E14F3" w:rsidP="008E14F3">
      <w:pPr>
        <w:jc w:val="both"/>
      </w:pPr>
      <w:r w:rsidRPr="008E14F3">
        <w:t>Ai fini dell'ammissibilità della domanda, l'anticipazione deve pertanto trovare riscontro in documentazione contabile e/o contrattuale già esistente alla data di pubblicazione dell'Avviso, idonea a comprovare sia il costo del sostegno imputato allo specifico alunno sia il correlato debito della famiglia nei confronti dell'istituzione scolastica. A titolo esemplificativo, tale situazione può risultare da fattura o altro documento contabile equipollente emesso dall'istituzione scolastica nei confronti della famiglia e non ancora saldato.</w:t>
      </w:r>
    </w:p>
    <w:p w14:paraId="5216769B" w14:textId="77777777" w:rsidR="008E14F3" w:rsidRPr="008E14F3" w:rsidRDefault="008E14F3" w:rsidP="008E14F3">
      <w:pPr>
        <w:jc w:val="both"/>
      </w:pPr>
      <w:r w:rsidRPr="008E14F3">
        <w:t>Non può invece ritenersi sufficiente, ai fini della qualificazione della spesa come "anticipata dall'istituzione scolastica", la sola documentazione attestante i costi sostenuti dalla scuola per il personale di sostegno, ove non risulti contestualmente la riferibilità della relativa spesa all'alunno beneficiario e il corrispondente importo posto a carico della famiglia.</w:t>
      </w:r>
    </w:p>
    <w:p w14:paraId="42D1081A" w14:textId="77777777" w:rsidR="008E14F3" w:rsidRPr="008E14F3" w:rsidRDefault="008E14F3" w:rsidP="008E14F3">
      <w:pPr>
        <w:jc w:val="both"/>
        <w:rPr>
          <w:b/>
          <w:bCs/>
        </w:rPr>
      </w:pPr>
      <w:r w:rsidRPr="008E14F3">
        <w:t>Resta fermo che l'istituzione scolastica dovrà altresì produrre la documentazione comprovante l'effettivo sostenimento del costo del personale dedicato alle attività di sostegno scolastico nell'anno scolastico 2025/2026, secondo quanto previsto dall'Avviso e dall'Allegato 3.</w:t>
      </w:r>
    </w:p>
    <w:p w14:paraId="565DB9FC" w14:textId="77777777" w:rsidR="008E14F3" w:rsidRPr="008E14F3" w:rsidRDefault="008E14F3" w:rsidP="008E14F3">
      <w:pPr>
        <w:jc w:val="both"/>
      </w:pPr>
      <w:r w:rsidRPr="008E14F3">
        <w:t>La Regione procederà inoltre alle verifiche istruttorie di competenza in ordine alla documentazione prodotta, ivi compresa la verifica della coerenza tra le ore di sostegno dichiarate e imputate al singolo allievo e quelle risultanti presso il competente Ufficio Scolastico Regionale per il Lazio, al fine di accertare l'effettiva erogazione del servizio, la corretta imputazione delle ore e l'assenza di duplicazioni o sovrapposizioni di finanziamento.</w:t>
      </w:r>
    </w:p>
    <w:p w14:paraId="64B4CC8A" w14:textId="071B34BC" w:rsidR="008E14F3" w:rsidRPr="008E14F3" w:rsidRDefault="008E14F3" w:rsidP="008E14F3">
      <w:pPr>
        <w:jc w:val="both"/>
      </w:pPr>
      <w:r w:rsidRPr="008E14F3">
        <w:t>Qualora il contributo sia richiesto a copertura di spese anticipate dall'istituzione scolastica, la liquidazione</w:t>
      </w:r>
      <w:r>
        <w:t xml:space="preserve"> sarà </w:t>
      </w:r>
      <w:r w:rsidRPr="008E14F3">
        <w:t xml:space="preserve">disposta direttamente in favore della scuola, previa delega della famiglia e all'esito positivo delle verifiche previste dall'Avviso. </w:t>
      </w:r>
    </w:p>
    <w:p w14:paraId="14E7A13A" w14:textId="77777777" w:rsidR="00C310CB" w:rsidRPr="008E14F3" w:rsidRDefault="00C310CB" w:rsidP="00196C06">
      <w:pPr>
        <w:jc w:val="both"/>
        <w:rPr>
          <w:b/>
          <w:bCs/>
        </w:rPr>
      </w:pPr>
    </w:p>
    <w:sectPr w:rsidR="00C310CB" w:rsidRPr="008E14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44126"/>
    <w:multiLevelType w:val="multilevel"/>
    <w:tmpl w:val="2EF0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72EC1"/>
    <w:multiLevelType w:val="hybridMultilevel"/>
    <w:tmpl w:val="D23A95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093870">
    <w:abstractNumId w:val="0"/>
  </w:num>
  <w:num w:numId="2" w16cid:durableId="1703937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C06"/>
    <w:rsid w:val="0002070C"/>
    <w:rsid w:val="00196C06"/>
    <w:rsid w:val="0050424E"/>
    <w:rsid w:val="00657A47"/>
    <w:rsid w:val="008E14F3"/>
    <w:rsid w:val="00A505AD"/>
    <w:rsid w:val="00BE08AB"/>
    <w:rsid w:val="00C310CB"/>
    <w:rsid w:val="00C8169B"/>
    <w:rsid w:val="00EC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A731E"/>
  <w15:chartTrackingRefBased/>
  <w15:docId w15:val="{7610E9D0-247A-4E65-821E-BB8C9D1ED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6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6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6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6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6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6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6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6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6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6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6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6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6C0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6C0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6C0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6C0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6C0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6C0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6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6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6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6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6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6C0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6C0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6C0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6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6C0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6C0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E14F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1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Lazio - LAZIOcrea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Buccheri</dc:creator>
  <cp:keywords/>
  <dc:description/>
  <cp:lastModifiedBy>Giovanna Buccheri</cp:lastModifiedBy>
  <cp:revision>4</cp:revision>
  <dcterms:created xsi:type="dcterms:W3CDTF">2026-11-02T11:35:00Z</dcterms:created>
  <dcterms:modified xsi:type="dcterms:W3CDTF">2026-11-02T12:35:00Z</dcterms:modified>
</cp:coreProperties>
</file>